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w:spacing w:line="360" w:lineRule="auto"/>
        <w:jc w:val="center"/>
        <w:rPr>
          <w:sz w:val="32"/>
          <w:szCs w:val="32"/>
        </w:rPr>
      </w:pPr>
      <w:r>
        <w:rPr>
          <w:rFonts w:ascii="Calibri" w:eastAsia="Calibri" w:hAnsi="Calibri" w:cs="Calibri"/>
          <w:b/>
          <w:bCs/>
          <w:sz w:val="32"/>
          <w:szCs w:val="32"/>
        </w:rPr>
        <w:t>Dave Mathewson 博士，诠释学，第 2 讲，文化语言类型</w:t>
      </w:r>
      <w:r w:rsidRPr="004B6820">
        <w:rPr>
          <w:rFonts w:ascii="Calibri" w:eastAsia="Calibri" w:hAnsi="Calibri" w:cs="Calibri"/>
          <w:b/>
          <w:bCs/>
          <w:sz w:val="32"/>
          <w:szCs w:val="32"/>
        </w:rPr>
        <w:br/>
      </w:r>
      <w:r w:rsidRPr="004B6820">
        <w:rPr>
          <w:rFonts w:ascii="AA Times New Roman" w:eastAsia="Calibri" w:hAnsi="AA Times New Roman" w:cs="AA Times New Roman"/>
          <w:b/>
          <w:bCs/>
          <w:sz w:val="32"/>
          <w:szCs w:val="32"/>
        </w:rPr>
        <w:t xml:space="preserve">© </w:t>
      </w:r>
      <w:r w:rsidRPr="004B6820">
        <w:rPr>
          <w:rFonts w:ascii="Calibri" w:eastAsia="Calibri" w:hAnsi="Calibri" w:cs="Calibri"/>
          <w:b/>
          <w:bCs/>
          <w:sz w:val="32"/>
          <w:szCs w:val="32"/>
        </w:rPr>
        <w:t>2024 Dave Mathewson 和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上一讲，我们研究了什么是诠释学，什么是解释，当我们这样做时我们在做什么，以及需要诠释学的障碍或距离、差距是什么。我们说过，尽管许多人更愿意坐下来阅读圣经文本，但正如我所说，这也揭示了关于解释学的假设。但也没有意识到可能造成误解的距离，而解释学使我们能够克服这种距离。</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想在这次会议中谈论的是我们所解释的圣经的特征或假设。当我们谈论解释旧约和新约时，我们解释的是什么？关于圣经的哪些假设影响我们进行诠释学的方式？所以我想看看我们正在解释的文学的特征，以及它如何影响我们解释旧约和新约的方式。从神学角度来说，描述我们如何理解圣经的关键词是默示这个词。</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基本上，当我们说圣经是受默示的时，这个词本身就可以产生多种理解。它们的共同点是灵感只是意味着圣经与宗教文学、与上帝本人有某种联系。上帝和圣经之间有联系。</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w:spacing w:line="360" w:lineRule="auto"/>
        <w:rPr>
          <w:sz w:val="26"/>
          <w:szCs w:val="26"/>
        </w:rPr>
      </w:pPr>
      <w:r w:rsidRPr="004B6820">
        <w:rPr>
          <w:rFonts w:ascii="Calibri" w:eastAsia="Calibri" w:hAnsi="Calibri" w:cs="Calibri"/>
          <w:sz w:val="26"/>
          <w:szCs w:val="26"/>
        </w:rPr>
        <w:t>问题是我们如何理解这种联系。当我们说《圣经》是受默示的、它是一部自称是神的话的文学作品时，我们的意思是什么？这又是什么意思？这对我们阅读旧约和新约的方式有何影响？当我们说圣经是神所默示时，我们的意思是什么？从其神学意义上，从其完整的神学意义上来说，《圣经》的起源既源于人</w:t>
      </w:r>
      <w:r w:rsidRPr="004B6820">
        <w:rPr>
          <w:rFonts w:ascii="Calibri" w:eastAsia="Calibri" w:hAnsi="Calibri" w:cs="Calibri"/>
          <w:sz w:val="26"/>
          <w:szCs w:val="26"/>
        </w:rPr>
        <w:lastRenderedPageBreak/>
        <w:t>类，也源于上帝本人。问题的一部分在于我们如何理解《圣经》作为一部完全人类的文献，它展示了它的全部人类维度以及它是由人类创作的事实，但同时它又声称不亚于《圣经》。神的话语。</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们如何理解这一点？实际上，关于这一点可以说很多，但我想将我的大部分评论限制在这如何影响我们解释方式的问题上。但我确实想看看圣经文本本身，并仅考察两个因素来理解我们所说的默示含义，当我们将旧约和新约文本视为默示文学时，必须考虑到这两个因素。显然，当我们从解释学和解释学的角度思考时，这就是圣经与其他人类交流形式和我们解释的其他交流形式的区别所在。</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通过称《圣经》为神所默示，我们认识到宗教文学是与众不同的。在某种程度上，这就是上帝的话语，这就是我们想要探索的。但是，当我们将旧约和新约视为受默示的文学或上帝的话语时，需要考虑两个因素。</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第一个是关于圣经本身的陈述。第二个是现象，你在圣经文本中实际发现的现象。我们在文中发现了什么？同样，第一个问题是《圣经》本身是怎么说的？但是，当我们开始审视文本的细节时，我们在文本本身中发现了什么、什么现象呢？两个也许是最重要的陈述，至少当你开始阅读关于默示的论述时，两篇在谈到默示时似乎总是以经典文本的形式出现的文本都出现在新约圣经中，尽管有许多新约圣经。新约、旧约文本以及证明其特征的文本。</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我特别想到许多预言文献，其中很明显，先知有意识地声称向人们讲述上帝的话语。但是有两段经文，第一段是在保罗文献中找到的，那就是提摩太前书第 2 章。还有提摩太前书第 3 章，对不起，提摩太前书第 3 章第 16 节。对不起，提摩太后书第 3 章第 16 节。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w:spacing w:line="360" w:lineRule="auto"/>
        <w:rPr>
          <w:sz w:val="26"/>
          <w:szCs w:val="26"/>
        </w:rPr>
      </w:pPr>
      <w:r w:rsidRPr="004B6820">
        <w:rPr>
          <w:rFonts w:ascii="Calibri" w:eastAsia="Calibri" w:hAnsi="Calibri" w:cs="Calibri"/>
          <w:sz w:val="26"/>
          <w:szCs w:val="26"/>
        </w:rPr>
        <w:t>保罗教导提摩太说，所有的圣经都是神所默示的。从神学角度来说，“神所默示”这个词就是我们得到“灵感”这个词的来源。还有一个问题是，也许保罗自己用两个希腊词创造了这个词，这两个词基本上类似于这个翻译“上帝所默示”。</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w:spacing w:line="360" w:lineRule="auto"/>
        <w:rPr>
          <w:sz w:val="26"/>
          <w:szCs w:val="26"/>
        </w:rPr>
      </w:pPr>
      <w:r w:rsidRPr="004B6820">
        <w:rPr>
          <w:rFonts w:ascii="Calibri" w:eastAsia="Calibri" w:hAnsi="Calibri" w:cs="Calibri"/>
          <w:sz w:val="26"/>
          <w:szCs w:val="26"/>
        </w:rPr>
        <w:t>但我们稍后会讨论这个问题。但所有的经文都是神所默示的，对于教导、责备、纠正、训练和公义都是有益的。然后第 17 节，使神的位格可以完全装备好去行各样的善事。</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前书第 3 章、第 16 章，我们稍后再看。尽管保罗主要指的是他和他的读者可以得到的神的话语，主要是旧约圣经。尽管我认为你可以提出一个很好的例子，保罗也可以将福音也包括在内。</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如果不是，显然是他自己的信件和其他新约文件。保罗可能主要指的是旧约，但他清楚地认为，如果我正确理解这段经文，他包括了整本旧约，整本圣经无非是上帝呼吸的产物，上帝的话语。因此，这段经文是对整个旧约圣经的一种重要的元陈述。</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再说一遍，当你读到这段经文之前和之后时，保罗可能也将他所传讲的福音以及旧约所见证的福音包括在内。但显然，在这种元陈述中，保罗将他所掌握的全部圣经视为上帝呼吸、上帝话语的产物。新约中另一段在确立圣经自身观点方面很突出的文本，同样是一种元陈述，涵盖了作者可获得的全部经文，可以在彼得后书和章节中找到。 1 节和 20 节。</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我也会备份并阅读第 19 节。从第 19 节开始，我们使先知的话更加确定，你们最好注意它，就像光照在黑暗的地方，直到黎明，晨星在你们心中升起。第 20 节，最重要的是，你必须明白，圣经中的任何预言都不是由先知自己的解释而来的。</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对于预言，第21节，预言从来都不是出于人的意志，而是人在圣灵的引导下说出来自神的话。稍后我们将简短地回到这篇文章。再次，本文可能存在一些局限性，因为作者主要指的是预言文本，但至少明确的是预言文本，他将它们视为上帝的灵的产物，推动人们向他的子民讲述上帝的话语。</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这两个陈述确立了一个事实，又是一种超越圣经的元陈述，确立了这样一个事实：保罗和彼得，这两位作者，看待旧约圣经，并将其视为上帝话语的产物，是上帝的灵在人类生活中发挥作用而产生的神圣活动的结果。因此，我们主要从这两段经文中得到了对默示的理解，圣经经文被视为上帝言语的产物，是上帝工作和感动个人说出的神圣活动的产物。神的话。然而，我们不仅需要看圣经文本本身的陈述，以及它对自身的描述，而且还需要看圣经的现</w:t>
      </w:r>
      <w:r w:rsidRPr="004B6820">
        <w:rPr>
          <w:rFonts w:ascii="Calibri" w:eastAsia="Calibri" w:hAnsi="Calibri" w:cs="Calibri"/>
          <w:sz w:val="26"/>
          <w:szCs w:val="26"/>
        </w:rPr>
        <w:lastRenderedPageBreak/>
        <w:t>象，我们在圣经文本中实际上发现了什么？再次，我将对一些细节或我们在文本中发现的内容进行一种痛苦的简短概述，当我们理解当我们说圣经是受默示的时的意思时，必须考虑这些细节，并且这如何影响我们阅读和解释圣经文本的方式。</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们发现的第一件事，我将再次列出一些内容并给出一些非常简短的示例。我们在圣经文本中经常发现的第一件事就是上帝直接对人类、对人类作者说话。最好的例子就是预言文献，你会发现在整个预言文本中都重复着这样的公式：主的话临到先知以赛亚，或者主的话临到以西结，或者主的话临到以西结。无论是谁，然后主经常这样说，这是一个预言性的言语公式。</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先知们似乎至少，无论他们在做什么，先知们似乎都意识到他们所说的无非是神直接对他们说话或通过他们说话的结果。在一些神学教科书中，你经常会发现先知被描述为上帝的代言人，或者类似的东西。但是在诸如预言文本之类的文本中，先知意识到主的话语临到他们，因此主说，他们意识到所宣讲的信息是上帝直接对他们说话的结果。</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或者你认为旧约中的十诫是上帝亲自写下并赐给他的子民的。或者像《但以理书》或《启示录》这样的书，其中有两部启示录作品，其中上帝，尤其是《启示录》，在第一节，即《启示录》第一章的第一节，即他的书的序言中，约翰将他的书称为耶稣的启示基督。我确信耶稣基督是启示的源头，是赐予启示的那一位。</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请注意，他说的是耶稣基督的启示，这是来自耶稣基督的启示，神赐给他向他的先知们展示。因此，最终约翰声称，无论他在《启示录》中做了什么，最终约翰声称这无非是基督的启示活动的结果，最终是上帝本人对约翰的启示。因此，上帝在旧新约的许多文本中，特别是预言类型的文本中，我们发现作者记录了上帝直接对人类作者说话的信息。</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另一种有趣的文本是，在一些地方，人类的文字，显然是人类说出和写下的文字，没有意识到他们除了写自己的文字之外还做了其他事情，后来的作者经常将其归因于上帝。举个例子，在《创世记》第 2 章和第 24 节中，我对使用《旧约》的例子感到有点不舒服，因为我有一位《旧约》学者正在录制这一切，所以我，如果他的头开始摇晃，不，我知道我'我走错了路。创世记第 2 章和第 24 节，这段经文后来在新约圣经中也被多次引用。</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但在第 2 章和第 24 节中，因此，在创世记第一章和第二章的结尾处，是从不同角度对创造的两个记述，在第二章的记述结尾处，作者最后说，因此，男人将离开父母，与妻子结合，成为一体。有趣的是，许多评论认为这就是通常所说的解释性旁白。也就是说，这是作者自己的评论。</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在现代，我们可能会将其放在括号或脚注或其他东西中。这是一种旁白或评论，当作者叙述某事时，哦，顺便说一句，让我做这个评论来帮助你理解。所以这可能是作者自己的解释性评论，除了圣经文本之外他自己的叙述。</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这是他自己的话，是他对自己迄今为止所写内容的评价。但有趣的是，当耶稣本人在马太福音第 19 章中与法利赛人辩论时引用这段经文时，法利赛人来问他，男人可以出于任何原因与妻子离婚吗？在第 4 节和第 5 节中，耶稣引用了这段经文来回应。但请注意他是如何介绍它的。</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耶稣说，你没听说过吗，他回答说，一开始，创造者，指的是上帝本人，创造了男性和女性，并说，因此，男人将离开父母，与妻子结合两者将成为一体。显然，耶稣认为上帝自己要对此负责。造物主有责任说出这些话。</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还有一些其他的例子。但我认为，这是一个非常直接的例子，说明人类的语言及其创世记第 2 章的原始上下文现在被归因于创造者、上帝本人。因此，在某些地方，上帝直接与他的人类作者交谈，而他们似乎记录了他所说的话。</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还有其他地方，有一些地方，人类作者说了一些话，后来又归咎于上帝本人，例如耶稣在马太福音第十九章中所做的。也有人类对上帝说话的例子，但没有出现上帝确实在向他们说话，但只有人类在向上帝说话。旧约的诗篇，诗篇里充满了例子。</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诗篇103，赞美主，我的灵魂啊，我的内心，赞美他的圣名。我的灵魂啊，赞美主，不要忘记他所有的恩惠。像这样的诗篇，你几乎可以向任何人求助，都是诗篇作者对上帝的赞美或哀悼或其他类型的表达。</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不是神对诗篇作者说话的记录，而是诗篇作者向神倾诉心声的记录。所以这是一个人在对上帝说话。这怎么是神所默示的话语呢？其他圣经文本似乎反映了非常人性化的编译、制作或写作过程。</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也就是说，我特别考虑到在人类作者依赖于以前的著作，甚至是世俗著作的圣经文本中的参考文献，明确的参考文献，并明确这一点。例如，我可以举出很多例子，但在《列王记下》中，这种情况发生在好几个地方，但《列王纪下》第 12 章和第 19 节。《列王纪下》第 12 章、第 19 节，以及在记录其中一位的功绩的结尾处。 《列王记》的作者在第 19 节中说，以色列的诸王，约阿施在位期间的其他事迹和他所行的一切，不是都写在《犹大王记》上吗？我不确定那是什么，但显然《国王》的作者一直在依赖另一个来源，这在白天很常见，并研究和利用另一份他称之为《国王编年史》的文件，以便提供他自己的书面作品的信息。</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你会在新约《路加福音》（第三本福音书）中发现类似的事情，在这本福音书的开头，路加实际上告诉我们一些关于他创作《路加福音》的方法。路加福音。他告诉我们一些关于他的福音书的运作方式，以及他是如何创作它的，它是如何实现的。第一章第 1 至第 4 节中，许多人着手记录在我们中间所发生的事情，正如那些从一开始就是圣言的目击者和仆人所传给我们的一样。</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提奥菲勒斯写一份有序的报告对我来说似乎也很好，他可能是资助卢克的工作和研究的赞助人，以产生这篇文章。 ，以便您可以知道所教内容的确定性。现在，请注意本文中发生的情况。有几件事。</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首先，路加福音使用了很多与路加福音相似的叙事或传记作品中常见的语言，例如写一篇有序的记述。这种语言的很多内容与其他作品相似。这并不是卢克独有的。</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其次，路加似乎知道基督生平的其他记载。注意他的语言，因为其他人已经开始写一份报告。所以路加似乎意识到并且似乎正在利用其他人的工作，无论是其他福音书之一，例如马太福音还是马可福音，都是可能的，但路加没有告诉我们他还有哪些其他可用资源，但他显然知道有关基督生平的其他记载，也许他打算补充它们，或者纠正其中的一些。</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卢克告诉我们的另一件事是，他知道目击者和其他人为这些叙述作证，并且他也依赖他们。因此，把这一切放在一起，路加似乎揭示了一个非常人性化的解释过程。事实上，它是如此人性化，以至于我想知道这样做的动机之一，我们稍后会在另一场会议中讨论这一点，但是有一些路加福音的手稿，在这些经文中路加福音说，对我来说似乎不错，有几份手稿提供了圣灵的终结，这也是路加福音其他地方发现的一个短语，所以也许他们是从中汲取的，但几乎就像一些抄写员认为这太过分了人类，他们想添加神圣的认可，你知道，当然卢克不是自己写的，这对我来说似乎很好，但它背后也必须有神圣的认可。</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如果这两份手稿添加的内容不正确，那么我们就只能看到路加正在经历一个非常人性化的制作过程。他依赖其他来源，他知道目击者，他知道有关耶稣生平的其他记载，现在他似乎应该为提奥菲勒斯写下自己的叙述，也许是应提奥菲勒斯的要求。因此，卢克并不是突然有一天开始发光，并感到圣灵迫使他坐下来开始写这篇文章，因为这似乎是一个非常人性化的过程的结果，就像《2》的作者一样。国王，利用资料编写了他自己对国王生活的描述。</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那么这段受默示的经文是怎样的呢？这与对旧新约圣经受默示的理解有何关系？我们在旧新约中发现的另一种证据，特别是这个证据，这个例子来自新约，有趣的是，保罗有时似乎将自己的话与上帝的话或基督的话区分开来。有些人甚至以此来质疑保罗是否认为他所写的更多的是他自己的观点，而不是通过基督向他启示的内容。哥林多前书第 7 章，保罗在第 7 章中向哥林多所发生的某些情况发出指示，第 7 章将是现代读者与我们的历史、文化和背景之间存在距离的另一个精彩例子，并且古代文字及其文化、背景和历史。</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保罗正在解决与婚姻、离婚、性行为、禁欲和守寡等不同问题相关的情况。在这中间，他谈到了一些有趣的事情，因为他谈到了一些可能质疑自己是否应该得到的人的情况离婚与否，我不会详细说明是什么促使一些科林蒂安人这么想。但在第 10 至 12 节中，保罗说，我向已婚的人发出这命令。</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但他说，不是我，而是主。还有这条命令，妻子不得与丈夫分离，但如果分离，她必须保持未婚状态，否则要与丈夫和解，丈夫也不得与妻子离婚。第十二节，我对其余的人说这话，但保罗限定说，这话是我说的，不是主说的。</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他是这样说的，如果任何弟兄有一个不信徒的妻子，而她愿意和他住在一起，他就不能与她离婚。如果一个女人有一个不信教的丈夫，而他愿意和她住在一起，她就不能与他离婚。那么这段文字到底发生了什么？当保罗说“这话是我说的，不是主说的”时，他是否真的把他自己的话，即他自己的意见，与通过耶稣向他启示的东西区分开来，以便他会说，“这话是主说的，不是我说的” ？保罗是否将他自己的观点与他现在向读者传达的基督的话区分开来？我认为这段文字可能有更好的解释。</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相反，我认为保罗并没有区分权威的级别，如果基督这么说，如果基督启示了这一点，你就应该服从它。但这是我自己的观点，所以你可以持保留态度，或者你可以决定你想用它做什么。相反，我认为他只是在区分他的话是否能在耶稣的教导中找到支持。</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因此，当保罗在第 10 节中对马利亚说，我向玛利亚发出这个命令时，不是我，而是主，我认为他引用了福音书中耶稣的具体说法。你可以回到《马太福音》，《登山宝训》第 19 章，或者《马可福音》，其中记录了耶稣关于离婚的言论。我认为这就是保罗在本文中所指的内容。</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当我们读马太福音19章时，我们读到了其中的一部分，耶稣关于离婚的指示的一部分。所以我认为保罗，当他说，我给你这个命令，不是我，而是主，他并不是说这是耶稣向我启示的东西，因此它具有更高的权威。他只是说，我可以从福音书或耶稣教导的传统中寻求耶稣的直接命令。</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但在第 12 节，当他对其余的人说，我这样说，是我说的，不是主说的，他并不是说这只是我自己的意见。他只是说，我不一定有耶稣的话来支持这一点。然而有趣的是，在第七章的最后，他可以说，我也认为，我有神的灵。</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在整个第七章中，保罗似乎都意识到他所说的是权威的，并且应该被遵守。事实上，后来，在第14章的后面，保罗会说，基本上是说，任何人都应该认识到我所说的正是主的命令。因此，保罗似乎并没有区分权威的级别，他所说的在某种程度上是他的观点，不值得认真对待。</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因此，耶稣所说的就是向他启示的，他们应该听。但相反，我认为在第七章中，保罗只是区分他是否可以从耶稣在地上的教导中引用耶稣的一句话。然而，即使他不能，保罗仍然相信他有上帝的灵。</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他所传达的信息具有权威性，他希望读者能够服从。第二，不是第二，而是人们发现的另一个细节，人们在圣经文本中发现的另一种现象。再次，我呼吁新约圣经来解释这一点，尽管你可以在旧约圣经中找到类似的例子。</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但有趣的是，当你读福音书时，尤其是马太福音、马可福音和路加福音，即所谓的符类福音书，因为它们之间似乎存在某种文学关系。措辞、事件的顺序，我们稍后将在另一个会议中根据来源批评来讨论。但符类福音书有时似乎记录了相同的、完全相同的措辞、完全相同的耶稣陈述。</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然而，有趣的是，他们似乎并不总是对记录耶稣的确切话语感兴趣。那么，举例来说，你如何处理这个问题？在马太福音第5章第3节中，耶稣在登山宝训中所谓的八福之一，在马太福音第5章第3节中，耶稣说，虚心的人有福了。但路加福音第 6 章 20 节，在路加版本的登山宝训中，你们贫穷的人有福了。</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现在我的观点,我现在的目的不是要在这两者之间做出裁决或者解决问题,只是想指出他们的措辞是非常不同的。马太福音有灵里贫穷的人，马太福音以第三人称有，灵里贫穷的人有福了。路加刚刚祝福了穷人，他以第二人称来表达，你们穷人有福了。</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此外，虽然我认为耶稣可能会说三种语言，但如果耶稣可能会说希伯来语、阿拉姆语和希腊语，如果耶稣像许多人认为的那样，用阿拉姆语说这句话，那么这些都是用希腊语记录的事实清楚地表明我们没有耶稣准确无误的话语。难道其中一个人听错了？马太说“虚心的人”有错吗？或者路加把灵省略掉了，是不是搞错了？或者，更有可能的是，我们是否应该理解福音书的作者并不那么关心保存耶稣精确的话语，而是对耶稣所说的话进行准确的总结或准确的记录和总结？是的，有时他们可能会准确地记录耶稣所说的话，但在其他时候，马太</w:t>
      </w:r>
      <w:r w:rsidRPr="004B6820">
        <w:rPr>
          <w:rFonts w:ascii="Calibri" w:eastAsia="Calibri" w:hAnsi="Calibri" w:cs="Calibri"/>
          <w:sz w:val="26"/>
          <w:szCs w:val="26"/>
        </w:rPr>
        <w:lastRenderedPageBreak/>
        <w:t>和路加是否有可能准确地理解耶稣所传达的内容，而不必记录精确的话语？我认为我们必须得出这样的结论，否则我们就必须得出其中一个是错误的结论。如果马太和路加试图准确地保留耶稣的话，那么他们中的一个或两个都错了。</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是，正如我们所常见的那样，我们所经历的距离之一是文学距离。在第一世纪，人们总结是很常见的，对所说的话进行准确而充分的总结，只要准确地描述了某人所传达的内容就可以了。他们似乎不像我们那样对引文那么感兴趣，你可以把引文放在周围并保留准确、精确的阅读。</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相反，他们往往更感兴趣的是提供准确的总结，因此马太和路加都说对了。他们都抓住了耶稣想要传达的含义以及确切的意思。或者，另一个有趣的例子是《马太福音》第 5 章至第 7 章中的登山宝训，它是最长的版本。</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如果你花时间坐下来阅读它的英文译本，我猜你可能需要，哦，10 或 15 分钟才能读完它，或多或少需要几分钟。我严重怀疑耶稣教导了 10 到 15 分钟。更有可能的是，这种情况持续了一天。</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更长，也许短一点，但可能至少是一天的大部分时间。因此，即使是马太福音第 5 章至第 7 章所珍视的登山宝训，有时也可能捕捉到一些准确的措辞，但更有可能的是，它是对耶稣所说内容的准确总结和准确描述。所以，如果耶稣读了马太所写的叙述，他会说，是的，这正是我所传达的内容。</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那么，神的话语是怎样的呢？事实上，我们在新约圣经中，特别是在福音书中，有作者记录耶稣的话，但他们从来没有准确地描述精确的措辞，但他们可以随意总结，有时他们的做法有所不同。马太福音似乎强调精神上的贫穷，而路加福音则强调物质上的贫穷，我认为有一种方法可以协调这一点。但我们如何理解这是神所默示的话语呢？我们发现的最后一个现象，还有很多其他我们可以参考的现象，但我们在旧新约中发现的最后一个现象是，圣经似乎是在历史上安排救赎的。</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也就是说，圣经的安排似乎是为了使新约圣经的启示得以应验，甚至有时甚至超越了旧约圣经中先前的启示，以便今天的基督徒可以反思这个问题：我们为什么不献祭？当旧约中对上帝子民的命令时，这是一条圣经的戒律，一条圣经的命令，但今天我们大多数人不献祭。我们大多数人不遵守安息日，但遵守上帝子民以色列所遵守的所有安息日规定。这怎么会是神的话语呢？事实上，旧约启示录的某些部分已经不再适用，有时耶稣和新约作者甚至推翻它们，例如献祭制度和旧约献祭的一些规定。</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们如何理解这是神的话语？因此，考虑到所有这些信息，我们在旧新约中发现的不同现象，有时上帝直接对作者说话，有时作者对上帝说话，例如诗篇作者赞美时，以及赞美的表达，以及哀叹和敬拜。有时人类作者会说话，后来的作者会将其归因于上帝。有时我们会看到非常人性化的创作和制作过程。</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有时我们发现作者对生成和保留确切的文字不感兴趣，而是对摘要感兴趣，有时摘要甚至有所不同。这怎么是神的话呢？然后将其与圣经本身的元陈述联系起来，即圣经是上帝默示的，或者圣经是上帝圣灵的产物，促使人类作者写出至少在提摩太后书里所说的，正是呼出的话语来自上帝，上帝的气息。从历史上看，至少有四种方式可以理解这一点。</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我将简要总结它们，然后传达我认为可能概括的内容，或者可能解释这些证据的内容。首先，历史上有四种与此相关的灵感观点。再说一遍，这些都可以有子视图，以不同的方式看待它们。</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这并不详尽。可能还可以添加一些其他视图，但我会用非常广泛的笔触进行绘画。一种观点经常被称为原教旨主义观点，那就是上帝实际上口述了圣经的话语。</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所以不只是先知，而且是先知，在某种意义上，有些人称之为预言模型。从某种意义上说，先知提供了理解创世记到启示录的模型。这是神实际口授、直接向圣经作者说出话语的结果，以致作者基本上成为一个被动的秘书，只是记录和铭刻，主如此说。</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因此，主如此说，预言延伸至整本圣经。因此，过去有时上帝被理解为实际上向人类作者口授圣经的话语。另一种观点与此完全相反，被称为自由主义观点。</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这就是圣经不等于神的话语。第一种观点，原教旨主义者，会发现上帝的话语与圣经文本本身有非常严格的等同。自由主义观点会说，圣经文本本身并不等同于上帝的话语，而仅仅是人类宗教经验的记录。</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它的灵感应该与其他受启发的文学类型一起理解。因此，它实际上并不比任何其他宗教文本或任何其他文本更重要，或者至少不比任何其他文本更具权威性。另一种观点，即第三种观点，在某种意义上是对第二种观点的回应，这种观点经常与瑞士神学家卡尔·巴特联系在一起，被称为新正统观点。</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巴特说，圣经是上帝写成的话语，不能等同于上帝的话语，但它可以成为上帝的话语。简而言之，当神选择通过这个启示记录继续向他的子民启示自己时，它就可以成为神的话语。所以圣经是启示的见证，你常常会发现巴特或其他人讨论巴特，将圣经描述为启示的见证。</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圣经是神启示的见证，但它可以继续成为神的话。当神选择通过这个向我们启示的记录来启示他自己时，它可以继续下去。它源于巴特的理解，上帝是完全不同的，没有任何人类语言或文献能够希望揭示和捕捉上帝的启示。</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圣经基本上是一份错误且无误的人类文献，但当上帝选择通过他的启示的见证来继续启示自己时，它就可以成为上帝的话语。第四种观点被称为，通常由于缺乏更好的术语，我将其标记为“福音派观点”，而其他人则将其标记为</w:t>
      </w:r>
      <w:r w:rsidRPr="004B6820">
        <w:rPr>
          <w:rFonts w:ascii="Calibri" w:eastAsia="Calibri" w:hAnsi="Calibri" w:cs="Calibri"/>
          <w:sz w:val="26"/>
          <w:szCs w:val="26"/>
        </w:rPr>
        <w:lastRenderedPageBreak/>
        <w:t>“福音派观点”。这就是圣经，就像第一条一样，圣经等同于上帝的话语，与第二条和第三条不同。</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与第一原教旨主义观点不同的是，福音派观点认识到圣经是上帝的话语，但它是通过人类作者以及通过非常人性化和多样化的方法和手段来传达的。所以神在整个过程中都在作工。例如，在《路加福音》第一章中，路加正在利用其他资料来源，并根据目击者和其他有关耶稣生平的记载进行研究，也许看到了其中一些记载的缺点，现在决定写自己的记载。</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整个过程都是神在作工，所以结果既是人的话，又是神的话。因此，圣经的神圣创造、神圣的参与、圣经被认定为神的话语这一事实，并没有削弱人性的一面。有人将此比喻为道成肉身，耶稣既是完全的神，又是完全的人，这可视为神道成肉身的说话。</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同时，它完全是上帝的话语，但在某种程度上也是人类的话语。因此，我们可以阅读圣经文本，看到马太福音对登山宝训的记述和路加福音或旧约圣经的叙述，以及诗篇，诗篇在表达对上帝的赞美中呼喊的不同重点。我们可以看到非常人性化的沟通和写作过程。</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们可以将保罗的希腊语与雅各或马可的希腊语区分开来。因此，福音派的观点肯定《圣经》在某种程度上是上帝的话语，但同时也没有以某种方式削弱人类的全部成分。让我简单回顾一下我们一开始提出的两段圣经经文：提摩太后</w:t>
      </w:r>
      <w:r w:rsidRPr="004B6820">
        <w:rPr>
          <w:rFonts w:ascii="Calibri" w:eastAsia="Calibri" w:hAnsi="Calibri" w:cs="Calibri"/>
          <w:sz w:val="26"/>
          <w:szCs w:val="26"/>
        </w:rPr>
        <w:lastRenderedPageBreak/>
        <w:t>书 3.16 和彼得后书 2.20。提摩太后书 3.16、提摩太后书 3.16 这段经文很重要，不仅要理解它们对我们理解默示的贡献，还要理解它们的局限性。</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然后我们就结束了，我们可能会在下一次会议中总结我们的意思。我们所说的灵感是什么意思？这如何影响解释和解释学？根据提摩太后书 3.16 的经文，所有经文都是神所默示或所默示的。首先，我们已经提到，虽然这段文字通过延伸，也许通过演绎和延伸，不能适用于整个旧新约，但保罗相当清楚，或者至少在这个上下文中，他相当清楚他主要指的是圣经，尽管它也可能包含福音和耶稣的教导，但保罗主要指的是旧约，也就是他所指的经文。</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另一件事是，要强调这段经文及其对我们理解圣经和默示的贡献，它关注和强调的是结果而不是过程。尽管它说整本圣经，主要是旧约，都是神所默示的。这是神的气息，神的话语。</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它没有告诉我们它是如何做到的或它是如何工作的。回答这个问题的一个尝试是数字，第一种观点，即上帝决定的原教旨主义观点。但有太多相反的证据表明，除了先知之外，很少有地方圣经作者意识到在讲上帝的话语，或者上帝通过他们讲他的话语。</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但在什么意义上他们仍然受到启发呢？因此，首先，提摩太后书 3.16 强调了产品，即最终产品，圣经本身，文本本身，在某种程度上，就是神的话语。它们的起源在于上帝的说话。它们起源于上帝的言语或呼吸。</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然而它却没有提及神是如何做到这一点的。路加在阅读有关基督生平的其他记载时，也许意识到了一些缺点，他自己进行研究，想要创作，渴望自己回应一个名叫提阿非罗的人，想要写自己的福音书，这是怎么回事？这怎么可能就是神的气息和神的话语呢？ 2 Timothy 3.16 并不关注过程，而是向我们保证，产品虽然仍然是人类的话语，但也正是上帝的话语。</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关于本文我最后想说的是，灵感不是理论，而是务实、实用。第 17 节提醒我们，受默示的经文不是我们放在架子上保管的东西，然后说，看，这是神受默示的话语。但如果它不能深入我们的存在、改变我们并唤起我们的服从，那么它就没有任何好处。</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如果圣经确实是神所默示的话语，那么我们就不能不以与此一致的方式来回应。如果这是神的话，那么它对我们有权威，我们必须顺服地回应。最后的经文，彼得后书 2.20 和 2.21，作者说先知不是自己写的，也不是按照他们自己的解释写的，而是被上帝的灵感动的个人。</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再次，我认为我们需要认识到彼得似乎没有（至少在这里）明确提及所有文本的局限性。我认为他说得很清楚，如果你阅读上下文并理解彼得后书中发生的事情，保罗主要是在捍卫旧约先知，甚至可能还有使徒，当他说他们所预言的，当他们预言，不是他们自己的人类欲望、人类的聪明才智和他们自己的解释的结果，而是预言是人类被上帝的灵感动说出上帝的话的结果。虽然我们不</w:t>
      </w:r>
      <w:r w:rsidRPr="004B6820">
        <w:rPr>
          <w:rFonts w:ascii="Calibri" w:eastAsia="Calibri" w:hAnsi="Calibri" w:cs="Calibri"/>
          <w:sz w:val="26"/>
          <w:szCs w:val="26"/>
        </w:rPr>
        <w:lastRenderedPageBreak/>
        <w:t>想排除其他新约书卷，但我们所掌握的《彼得后书》2.20 肯定主要讨论预言文学，并没有提及叙事、诗歌或其他类型的文学或其他文本是如何产生的，但是当然，它确实提供了一个有用的模型，帮助我们理解上帝的灵如何通过人类工作，创造出一些不亚于人类作者的作品，但同时在某种程度上，仍然不亚于这个词。神的气息，以及某种源自神的气息的东西。</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这如何影响圣经的解释？首先，因为圣经是人类的文献，那么我们要讲的各种批评方法，我们稍后会定义什么是批评。解释的方法、我们将讨论的不同批评以及我们如何分析人类理解都是有效和必要的，因为我们正在处理完全人类的文档。它们是人类在特定的历史背景下为了应对人类问题等而产生的。</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因此，由于人类的维度，这验证了我们将要讨论的不同方法和不同批评的使用。但其次，因为这些文献是神圣的，因为圣经就是上帝的话语，所以它对我们的生活有影响。它要求被服从。</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我们必须服从它并服从它。换句话说，历史方法只能带我们到目前为止理解圣经文本，尽管它们是必要的。但圣经文本也是一份精神文献，其背后是上帝的启示，他与他的子民沟通，他渴望成为我们的上帝，并希望我们成为我们的子民。</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因此，作为一本属灵的书，作为一本神圣的书，它对我们的生活有要求，它必须引起我们的服从反应。第三件事是，文本本身是而且必须是我们解释活动的</w:t>
      </w:r>
      <w:r w:rsidRPr="004B6820">
        <w:rPr>
          <w:rFonts w:ascii="Calibri" w:eastAsia="Calibri" w:hAnsi="Calibri" w:cs="Calibri"/>
          <w:sz w:val="26"/>
          <w:szCs w:val="26"/>
        </w:rPr>
        <w:lastRenderedPageBreak/>
        <w:t>场所。不是它背后的传统或来源，但尽可能有帮助，我们将讨论必要性，正如我们已经看到的，历史和文化的距离经常将我们与圣经文本分开。</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归根结底，文本本身才是我们解释活动的场所，而不是我们的重建、重建的历史背景或所谓的假设的重建来源。但最终，它是完成的文本，是我们解释活动的轨迹或中心的产品，作为上帝讲话的产物，作为非常受启发的文本。我只想非常简单地提及的另一个假设是，我将假设我们现在承认的正典旧约和新约，尤其是福音派学者承认的旧约的 39 卷书和新约的 27 卷书，是上帝所默示的话语，或者是正典，基于耶稣和其他古代犹太权威的见证，基于公元四、五世纪早期教会的证据，当时他们正在努力解决这一问题他们会接受哪些文献为权威圣经，并承认它们是上帝的话语。</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再次，基于这些证据，我们解释活动的焦点和对象的中心将是正典的旧约和新约。因此，我们已经考虑了圣经的起源，以及它如何影响我们解释的方式，以及它如何影响我们解释的方式。我们将采取的下一步是初步的，也就是说，我们如何才能确信我们拥有圣经的灵感文本，或者可能是接近它的东西？这就是所谓的文本批评的过程，我想在下一次会议中稍微讨论一下。</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但是既然我们已经讨论了圣经作为神所默示的话语的起源，那么我们如何知道我们手中掌握的实际上是神所默示的话语呢？这涉及文本校勘和翻译的问题，我们将在接下来的两场会议中讨论这些问题。</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AF06" w14:textId="77777777" w:rsidR="00C41F1B" w:rsidRDefault="00C41F1B" w:rsidP="004B6820">
      <w:r>
        <w:separator/>
      </w:r>
    </w:p>
  </w:endnote>
  <w:endnote w:type="continuationSeparator" w:id="0">
    <w:p w14:paraId="433FF579" w14:textId="77777777" w:rsidR="00C41F1B" w:rsidRDefault="00C41F1B"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1C53" w14:textId="77777777" w:rsidR="00C41F1B" w:rsidRDefault="00C41F1B" w:rsidP="004B6820">
      <w:r>
        <w:separator/>
      </w:r>
    </w:p>
  </w:footnote>
  <w:footnote w:type="continuationSeparator" w:id="0">
    <w:p w14:paraId="7C9F9289" w14:textId="77777777" w:rsidR="00C41F1B" w:rsidRDefault="00C41F1B"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51948"/>
    <w:rsid w:val="004B6820"/>
    <w:rsid w:val="00815CCC"/>
    <w:rsid w:val="008C2933"/>
    <w:rsid w:val="00A04F1F"/>
    <w:rsid w:val="00AA1842"/>
    <w:rsid w:val="00B44232"/>
    <w:rsid w:val="00C41F1B"/>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11985</Words>
  <Characters>12093</Characters>
  <Application>Microsoft Office Word</Application>
  <DocSecurity>0</DocSecurity>
  <Lines>480</Lines>
  <Paragraphs>88</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cp:lastModifiedBy>
  <cp:revision>7</cp:revision>
  <cp:lastPrinted>2024-02-05T18:43:00Z</cp:lastPrinted>
  <dcterms:created xsi:type="dcterms:W3CDTF">2024-02-04T17:37:00Z</dcterms:created>
  <dcterms:modified xsi:type="dcterms:W3CDTF">2024-02-05T18:45:00Z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