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Сессия 18: Беседа Иова, Иов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Джон Уолтон</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Это д-р Джон Уолтон и его учение о Книге Иова. Это сеанс 18, Беседа Иова, Иов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Введение в раздел дискурса в Иове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Раздел бесед Книги Иова состоит из трех основных бесед: одной Иова, одной Елиуя и одной Яхве. Но уже это заблуждение, потому что у каждого из них несколько речей, а значит, у нас сложные дискурсы. У Иова три речи. У Елиуя их четыре, а у Яхве два. Это очень интересный компенсационный паттерн, из-за которого создается впечатление, что Елиуй является главным говорящим. Но, конечно, это не так.</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Краткое изложение трех речей Иова (Иов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Итак, в этом сегменте мы собираемся взглянуть на речи Иова, его три речи, в разделе рассуждений. Таким образом, в главе 29 Иов размышляет о связности прошлого. Ах, старые добрые времена, когда мир был удобным и правильным. Принцип возмездия работал, и он был счастливым туристом, боящимся Бога, и все шло хорошо. Это глава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Глава 30 описывает непоследовательность настоящего. Здесь мы находим очень острое высказывание Иова о том, как с ним обращаются. Очевидно, он не просто слоняется у навозной кучи; он в городе и тому подобное. Люди презирают его и отвергают. Он подвергается остракизму во всех смыслах. Итак, непоследовательность настоящего.</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Иов, в главе 31, Иов ищет последовательности, не пересматривая свои ожидания или фокусируясь на справедливости, это действительно то, что он должен делать, но он еще не достиг этого. Наоборот, он пытается заставить Божью руку через клятву невиновности. Эта стратегия предназначена не для того, чтобы восстановить его процветание, а скорее, как всегда, для того, чтобы получить оправдание. Но он использует подход, который молчаливо оправдывает его.</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Контраст с диалогами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Итак, давайте сравним это с тем, что мы нашли в диалогах, просто чтобы убедиться, что мы следуем риторической стратегии книги. В диалогах друзья предлагали Иову решение найти согласованность и равновесие. Они пытались помочь ему узнать, как вернуть свои вещи. Но за это пришлось заплатить. Это показало бы, что его праведность была мотивирована корыстью. Это был бы способ добиться согласованности. Их мировоззрение считало космос основанным на справедливости. В этом случае согласованность можно было бы поддерживать, приняв великий симбиоз, о котором мы говорили, с умиротворением в качестве универсального уравновешивателя. Если Бог гневается, то его нужды не удовлетворяются, вы восполняете его нужды, и тогда он успокоится, и он вернется, чтобы заботиться о вас и сделать так, чтобы ваше процветание было восстановлено. Таким образом, идея о том, что стратегия Иова, как ее описали бы друзья, должна заключаться в том, чтобы найти путь к умиротворению, вернуть благосклонность божества и восстановить его процветание и благословение. Это их уравнение.</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Если бы Иов восстановил последовательность с помощью этой конкретной стратегии, ему пришлось бы принять точку зрения корыстной праведности. То есть все дело в пользе, все в мелочах. Основной вопрос в диалоговой части книги заключался в том, была ли праведность Иова бескорыстной.</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В беседах Иова акцент меняется. Он ищет свой собственный путь к согласованности в равновесии. Он не собирается принимать предложения друзей. Его собственный путь, основная проблема теперь касается более знакомого вопроса: почему Божья политика должна позволять праведникам страдать? Если цели Иова осуществятся, его действия неизбежно приведут к заключению, что Божья политика непоследовательна. Таким образом, вызов Божьей политике продолжается. В разделе диалогов Иов продемонстрировал, что его праведность была для него важнее, чем блага процветания.</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Праведность Иова выше репутации Бога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Из этой речи Иова становится ясно, что его праведность важнее для него, чем репутация Бога. Итак, теперь это проблема. Он ищет согласованности, основанной на себе, а не на Боге. Помните, мы говорили о треугольнике? Иов строит свою крепость в своем углу, в своей праведности, и это заставляет его задуматься о том, что делает Бог. Его клятва невиновности в главе 31 призвана оправдать его. В этом оправдании он надеется найти восстановленную согласованность и равновесие. Хотя Иов никогда не проявляет интереса к восстановлению своего благосостояния. Он заинтересован в восстановлении своего статуса праведника в обществе. Но это по-прежнему бескорыстная праведность, потому что это статус, основанный на праведности, а не на вещах.</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Клятва невиновности Иова против молчания Бога (Иов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Итак, давайте взглянем на эту клятву невиновности. Это одна из самых важных глав в книге. Иов делает то, что он просматривает целый список вещей, которые, как он клянется, он не делал. Это всевозможные преступления или проступки, которые были бы восприняты как противоречащие Богу и противоречащие праведной жизни. В этом сценарии Иов не обязательно вернет свое прежнее процветание, но он надеется, что его репутация будет оправдана, а его притязания на праведность будут поддержаны.</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Как это работает? Иов был расстроен, это, наверное, слишком мягко сказано, но его расстроило молчание Бога. Помните, через диалоги; он продолжал умолять Бога войти в суд, прийти и начать разговор. Помните, Иов считает себя истцом в гражданском процессе, требующим возмещения ущерба. И поэтому он продолжает вызывать Бога в суд. Он продолжает просить адвоката, посредника. Он хочет этой конфронтации, а молчание Бога было оглушительным. Бог не ответит. Итак, Иова мучает молчание Бога, потому что, пока его переживания продолжают быть такими негативными, а Бог не говорит, предполагается, что Иов в немилости, что он наказан.</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Таким образом, Иов ищет в этой клятве невиновности обратить вспять влияние молчания Бога. Когда он приносит присягу в невиновности, он клянется, что не сделал всего этого диапазона, почти полного диапазона; он не совершал этих преступлений. Клянясь этим,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он бросает мяч на суд Бога, потому что, клянясь </w:t>
      </w:r>
      <w:r xmlns:w="http://schemas.openxmlformats.org/wordprocessingml/2006/main" w:rsidR="007128EE">
        <w:rPr>
          <w:color w:val="0E101A"/>
          <w:sz w:val="26"/>
          <w:szCs w:val="26"/>
        </w:rPr>
        <w:t xml:space="preserve">этим, если Бог собирается сдержать свою клятву, Бог должен действовать против него. Другими словами, он пытается заставить Бога действовать. Убей его насмерть, срази насмерть, если он сделал хоть что-то из этого. Это означает, что если Бог не поразит его насмерть, он реабилитирован. Если бы Бог хранил молчание, он мог бы требовать оправдания. Какая хитрая стратегия. Он пытается манипулировать Богом или, по крайней мере, молчанием Бога, чтобы работать на его благо, а не против него.</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Итак, опять же, Иов не вернет свое прежнее процветание, но если он сможет заявить, что он был оправдан тем фактом, что Бог не поразил его смертью и тем самым не оправдал, он может надеяться восстановить свое положение и статус в обществе. Посмотри, как это работает.</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 как творение хаоса Иова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Согласованность на этом уровне обнаруживается не в принципе возмездия, а в личном чувстве самодовольства Иова. Если Иов выиграет это, если эта стратегия сработает, Божья политика будет разрушена, а его репутация будет разрушена. Если Иов побеждает в этом противостоянии с Богом, Бог сводится к могущественному существу, не характеризующемуся ни мудростью, ни справедливостью, по сути, существом хаоса.</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Помните, как Иов в 3-й главе плакал, Иов сказал: «Почему ты обращаешься со мной как с существом хаоса?» А теперь он переворачивает это и обращается с Богом как с созданием хаоса.</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Это хуже, чем результаты, которые могли бы получиться из сценария диалога. Там Бог был бы сведен к божеству, подобному божеству древнего Ближнего Востока, участвующему в великом симбиозе и раздающему блага, чтобы люди продолжали поддерживать его нужды. Это было бы нехорошо.</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На карту поставлена Божья репутация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Но в сценарии Иова, если Иов победит благодаря этой стратегии, Бог вовсе не Бог. Клятва Иова в невиновности кладет на стол серьезную карту. На карту поставлена репутация Бога. Теперь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дело не в репутации Иова. Это не мотивация Иова. Это Божья репутация и Божья мотивация. </w:t>
      </w:r>
      <w:r xmlns:w="http://schemas.openxmlformats.org/wordprocessingml/2006/main" w:rsidR="003942F8">
        <w:rPr>
          <w:color w:val="0E101A"/>
          <w:sz w:val="26"/>
          <w:szCs w:val="26"/>
        </w:rPr>
        <w:t xml:space="preserve">В этом смысле обвинение Иова несет в себе угрозу причинения большего вреда Богу, его репутации и его политике, чем обвинение Челленджера. Это серьезный вызов. Мы начнем смотреть, как он разрешается, когда будем работать с другими дискурсами. Прежде чем мы перейдем к ответу Бога, мы должны внимательно взглянуть на Елиуя, и мы сделаем это в следующем отрывке.</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Это д-р Джон Уолтон и его учение о Книге Иова. Это сеанс 18, Беседа Иова, Иов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