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Роберт </w:t>
      </w:r>
      <w:proofErr xmlns:w="http://schemas.openxmlformats.org/wordprocessingml/2006/main" w:type="spellStart"/>
      <w:r xmlns:w="http://schemas.openxmlformats.org/wordprocessingml/2006/main" w:rsidR="001F231E" w:rsidRPr="00BD21BB">
        <w:t xml:space="preserve">Ванной </w:t>
      </w:r>
      <w:proofErr xmlns:w="http://schemas.openxmlformats.org/wordprocessingml/2006/main" w:type="spellEnd"/>
      <w:r xmlns:w="http://schemas.openxmlformats.org/wordprocessingml/2006/main" w:rsidR="001F231E" w:rsidRPr="00BD21BB">
        <w:t xml:space="preserve">, «Важнейшие пророки», лекция 13</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Аргументы подлинности, основные темы</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Обзор книги </w:t>
      </w:r>
      <w:proofErr xmlns:w="http://schemas.openxmlformats.org/wordprocessingml/2006/main" w:type="spellStart"/>
      <w:r xmlns:w="http://schemas.openxmlformats.org/wordprocessingml/2006/main">
        <w:rPr>
          <w:b w:val="0"/>
          <w:bCs w:val="0"/>
          <w:sz w:val="26"/>
          <w:szCs w:val="26"/>
        </w:rPr>
        <w:t xml:space="preserve">Второзаконие </w:t>
      </w:r>
      <w:proofErr xmlns:w="http://schemas.openxmlformats.org/wordprocessingml/2006/main" w:type="spellEnd"/>
      <w:r xmlns:w="http://schemas.openxmlformats.org/wordprocessingml/2006/main">
        <w:rPr>
          <w:b w:val="0"/>
          <w:bCs w:val="0"/>
          <w:sz w:val="26"/>
          <w:szCs w:val="26"/>
        </w:rPr>
        <w:t xml:space="preserve">-Исаия: Аргументы и ответы</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Неделю назад мы обсуждали вопрос о подлинности и авторстве второй части Исаии, Исайи с 40 по 66. Довольно стандартная критическая точка зрения заключается в том, что эти главы взяты не самим Исайей, а автором писателя, жившего в конце плена, и мы рассматривали некоторые виды аргументов, которые приводятся в подтверждение этой точки зрения. Если вернуться на минутку, в порядке обзора, аргументы можно свести в основном к трем.</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Во-первых, концепции и идеи во втором разделе книги отличаются от концепций и идей в неоспоримых частях первого раздела книги. Вторая линия аргументации заключается в том, что во второй части существует разница в языке и стиле, что указывает на разное авторство. Мы достаточно внимательно рассмотрели обе эти линии рассуждений, и я дал вам несколько ответов на них.</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Затем мы обсуждали последний аргумент — аргумент, основанный на историческом прошлом. Исторический фон второй части книги явно отличается от исторического фона первой части. Предполагается, что изгнание состоялось. Кир упоминается по имени как тот, кто собирается освободить Израиль из изгнания. Это послание вместо предупреждения и грядущего суда превратилось в послание примирения и надежды ввиду скорого освобождения из изгнания. На самом деле, мне кажется, что вопрос исторической подоплеки является решающим аргументом. Все сводится к вопросу о том, готовы ли вы принять возможность подлинного предсказания и божественного откровения в связи с этим. Если вы не готовы принять это, вы почти вынуждены прийти к выводу критиков, что кто-то не мог написать этот материал, если бы он не жил во времена вавилонского изгнания. Вот почему критики утверждают, что человек, написавший это, должно быть, жил в то время, которое он описывает. Для многих было невозможно объяснить какими-либо человеческими средствами, как Исаия мог написать все это.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Актуальность Исайи 40-66 для современной аудитории Исаии [Суд/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утешение в изгнании]</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Но затем в связи с этим аргументом часто возникает вопрос об актуальности Исаии с 40 по 66 для современной аудитории Исаии, и именно на этом мы и остановились в конце часа. Критический аргумент заключается в том, что пророки всегда говорят со своими современниками. Исаия 40–66 не имеет никакого значения для людей, живших во времена Исаии. Я не уверен, что это такая уж сильная сторона и по отношению к содержанию второй части книги.</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В конце часа я упомянул, что во время правления Ахаза и Езекии, во время которого проходила большая часть служения Исайи, в Исаии 1:1 говорится, что Исайя пророчествовал во время правления Озии, Иофама, Ахаза, Езекии. . Здесь не упоминается Манассия. Но если вы помните, когда мы обсуждали введение в книгу, в книге действительно сообщается о Сеннахириме, и мы знаем дату смерти Сеннахирима. Итак, очевидно, что Исайя пророчествовал даже во времена Манассии, хотя он и не упоминается в предисловии к книге. Многие считают, что то, что сделал Исайя во времена Манассии, было переходом от широкого публичного служения к частному служению тем, кто был благочестив на земле, тем, кто откликнулся на его послание и был обеспокоен греховным состоянием Израиля. Когда дошло до правления следующего после Езекии царя, то есть Манассии, народ впал в ужасное отступничество. 2 Царств 21 описывает зло того времени при Манассии как самом нечестивом царе Южного царства.</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Согласно еврейской традиции, Исайя был замучен во времена Манассии. Традиция гласит, что люди Манассии преследовали его. Поэтому он спрятался на дереве, и дерево было разрублено надвое — кажется, я уже упоминал, что ранее Исайю разрубили надвое. Некоторые видят иллюзию по этому поводу в Послании к Евреям 11:37, где говорится, что герои веры были распилены на части. Должно быть, после смерти доброго царя Езекии Исайе стало ясно, что народ не собирается покаяться, что изгнание неизбежно. Это также было бы очевидно для истинного народа Божьего. Те слушали послание Исаии в таких обстоятельствах. Если бы Исаия обратился к служению этим людям, у него </w:t>
      </w:r>
      <w:r xmlns:w="http://schemas.openxmlformats.org/wordprocessingml/2006/main">
        <w:rPr>
          <w:b w:val="0"/>
          <w:bCs w:val="0"/>
          <w:sz w:val="26"/>
          <w:szCs w:val="26"/>
        </w:rPr>
        <w:t xml:space="preserve">больше </w:t>
      </w:r>
      <w:r xmlns:w="http://schemas.openxmlformats.org/wordprocessingml/2006/main" w:rsidR="00A11D68" w:rsidRPr="00BD21BB">
        <w:rPr>
          <w:b w:val="0"/>
          <w:bCs w:val="0"/>
          <w:sz w:val="26"/>
          <w:szCs w:val="26"/>
        </w:rPr>
        <w:t xml:space="preserve">не было бы необходимости нести весть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упрека и осуждения . </w:t>
      </w:r>
      <w:r xmlns:w="http://schemas.openxmlformats.org/wordprocessingml/2006/main">
        <w:rPr>
          <w:b w:val="0"/>
          <w:bCs w:val="0"/>
          <w:sz w:val="26"/>
          <w:szCs w:val="26"/>
        </w:rPr>
        <w:t xml:space="preserve">Это уже было сделано. Было ясно, что приближается изгнание. В тот момент острой необходимостью было принести слова утешения и надежды истинному народу Божьему, который следовал за Исайей в разгар времени ужасного отступничества и гонений. Без сомнения, эти люди считали приговор изгнанника неизбежным. Возможно, у них возникло искушение отчаяться и задаться вопросом, станет ли это концом нации. Их бы депортировали. Будет ли это концом? Поэтому я думаю, что настроение благочестивых людей времен Исайи могло быть очень похоже на настроение людей, которые действительно пережили те условия изгнания. Люди уже ушли в изгнание. Они также могли бы задаться вопросом: есть ли будущее у нации? Они могут впасть в отчаяние. Таким образом, послание Исаии о том, что Бог избавит Свой народ, принесет истинное утешение истинному народу Божьему, и это также будет верно и для людей, которые действительно пережили изгнание. Было бы утешением знать, что изгнание будет временным; это не будет навсегда. Это также было бы утешением для истинного народа Божьего во времена Исайи, когда они видели, как отступничество растет, поскольку они осознавали, что изгнание неизбежно.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Исайя 36-39 Езекия и </w:t>
      </w:r>
      <w:proofErr xmlns:w="http://schemas.openxmlformats.org/wordprocessingml/2006/main" w:type="spellStart"/>
      <w:r xmlns:w="http://schemas.openxmlformats.org/wordprocessingml/2006/main" w:rsidR="009A73F0">
        <w:rPr>
          <w:b w:val="0"/>
          <w:bCs w:val="0"/>
          <w:sz w:val="26"/>
          <w:szCs w:val="26"/>
        </w:rPr>
        <w:t xml:space="preserve">Меродах</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Баладан </w:t>
      </w:r>
      <w:proofErr xmlns:w="http://schemas.openxmlformats.org/wordprocessingml/2006/main" w:type="spellEnd"/>
      <w:r xmlns:w="http://schemas.openxmlformats.org/wordprocessingml/2006/main" w:rsidR="009A73F0">
        <w:rPr>
          <w:b w:val="0"/>
          <w:bCs w:val="0"/>
          <w:sz w:val="26"/>
          <w:szCs w:val="26"/>
        </w:rPr>
        <w:t xml:space="preserve">Вавилонский</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Еще один комментарий: интересно, что разделяющая часть исторического материала, главы с 36 по 39, которая разделяет Исаию с 1 по 35 (более ранние пророчества), а затем более поздняя часть с 40 по 66 заканчивается предсказанием о том, что народ </w:t>
      </w:r>
      <w:r xmlns:w="http://schemas.openxmlformats.org/wordprocessingml/2006/main" w:rsidR="00707266" w:rsidRPr="00E22A59">
        <w:rPr>
          <w:rFonts w:asciiTheme="majorBidi" w:hAnsiTheme="majorBidi" w:cstheme="majorBidi"/>
          <w:b w:val="0"/>
          <w:bCs w:val="0"/>
          <w:sz w:val="26"/>
          <w:szCs w:val="26"/>
        </w:rPr>
        <w:t xml:space="preserve">Иуды будет отправиться в изгнание в Вавилон. Если вы посмотрите конец 39-й главы, это короткая глава, в ней рассказывается история посещения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Меродах-Баладана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 сына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Баладана </w:t>
      </w:r>
      <w:proofErr xmlns:w="http://schemas.openxmlformats.org/wordprocessingml/2006/main" w:type="spellEnd"/>
      <w:r xmlns:w="http://schemas.openxmlformats.org/wordprocessingml/2006/main" w:rsidR="00A11D68" w:rsidRPr="00E22A59">
        <w:rPr>
          <w:rFonts w:asciiTheme="majorBidi" w:hAnsiTheme="majorBidi" w:cstheme="majorBidi"/>
          <w:b w:val="0"/>
          <w:bCs w:val="0"/>
          <w:sz w:val="26"/>
          <w:szCs w:val="26"/>
        </w:rPr>
        <w:t xml:space="preserve">, царя Вавилона, и он пришел в Иерусалим во времена Езекии. Езекия принимает его, показывает ему все сокровища Иуды. В главе 39, стих 3 вы читаете: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Тогда пророк Исайя пришёл к царю Езекии и спросил: «Что сказали эти люди и откуда они пришли?» «Из далекой страны», — ответил Езекия. «Они пришли ко мне из Вавилона». Пророк спросил: «Что они видели в твоем дворце?» «Они видели все в моем дворце», — сказал Езекия. «Среди моих сокровищ нет ничего, чего бы я им не показал». И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сказал Исаия Езекии: </w:t>
      </w:r>
      <w:r xmlns:w="http://schemas.openxmlformats.org/wordprocessingml/2006/main" w:rsidR="00E22A59">
        <w:rPr>
          <w:rFonts w:asciiTheme="majorBidi" w:eastAsiaTheme="minorHAnsi" w:hAnsiTheme="majorBidi" w:cstheme="majorBidi"/>
          <w:b w:val="0"/>
          <w:bCs w:val="0"/>
          <w:sz w:val="26"/>
          <w:szCs w:val="26"/>
          <w:lang w:bidi="he-IL"/>
        </w:rPr>
        <w:t xml:space="preserve">«Выслушай слово Господа Вседержителя: непременно наступит время, когда все, что во дворце твоем, и все, что собрали отцы твои до сего дня, будет унесено в Вавилон. Ничего не останется, говорит Господь. И некоторые из твоих потомков, твоей собственной плоти и крови, которые родятся у тебя, будут взяты, и они станут евнухами во дворце царя Вавилонского». «Слово Господне, сказанное тобой, хорошо», — ответил Езекия. Ибо он думал: «При жизни моей будет мир и безопасность </w:t>
      </w:r>
      <w:r xmlns:w="http://schemas.openxmlformats.org/wordprocessingml/2006/main" w:rsidR="00A11D68" w:rsidRPr="00E22A59">
        <w:rPr>
          <w:rFonts w:asciiTheme="majorBidi" w:hAnsiTheme="majorBidi" w:cstheme="majorBidi"/>
          <w:b w:val="0"/>
          <w:bCs w:val="0"/>
          <w:sz w:val="26"/>
          <w:szCs w:val="26"/>
        </w:rPr>
        <w:t xml:space="preserve">». Интересно то, что во времена Езекии Вавилон не был крупной державой. Вавилон </w:t>
      </w:r>
      <w:r xmlns:w="http://schemas.openxmlformats.org/wordprocessingml/2006/main" w:rsidR="00A11D68" w:rsidRPr="00BD21BB">
        <w:rPr>
          <w:b w:val="0"/>
          <w:bCs w:val="0"/>
          <w:sz w:val="26"/>
          <w:szCs w:val="26"/>
        </w:rPr>
        <w:t xml:space="preserve">был городом под контролем Ассирии; Ассирия была крупнейшей державой.</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Возможно, у Вавилона были свои собственные идеи по поводу попытки освободиться от ассирийского господства, но на тот момент для этого не было особых оснований. Но вот конкретное предсказание, которое Бог дает Исайе, чтобы передать людям: пленение придет; и крупной державой будет не только Ассирия, но и город Вавилон.</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Теперь, при расположении материала в главах с 36 по 39, которые представляют собой случаи из жизни Езекии, предсказание о переходе в вавилонский плен помещено в конец раздела. Другими словами, она помещена непосредственно перед главой 40 и следующей, где говорится об уже нахождении в Вавилоне и избавлении от изгнания. Оно помещено в конце исторического раздела (главы с 36 по 39), хотя хронологически оно, вероятно, произошло раньше, чем некоторые другие события в Исаии 36–39.</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С хронологией правления Езекии существуют очень сложные проблемы, но почти все согласны с тем, что визит </w:t>
      </w:r>
      <w:proofErr xmlns:w="http://schemas.openxmlformats.org/wordprocessingml/2006/main" w:type="spellStart"/>
      <w:r xmlns:w="http://schemas.openxmlformats.org/wordprocessingml/2006/main" w:rsidR="003524F8" w:rsidRPr="00BD21BB">
        <w:rPr>
          <w:b w:val="0"/>
          <w:bCs w:val="0"/>
          <w:sz w:val="26"/>
          <w:szCs w:val="26"/>
        </w:rPr>
        <w:t xml:space="preserve">Меродах-Баладана </w:t>
      </w:r>
      <w:proofErr xmlns:w="http://schemas.openxmlformats.org/wordprocessingml/2006/main" w:type="spellEnd"/>
      <w:r xmlns:w="http://schemas.openxmlformats.org/wordprocessingml/2006/main" w:rsidR="003524F8" w:rsidRPr="00BD21BB">
        <w:rPr>
          <w:b w:val="0"/>
          <w:bCs w:val="0"/>
          <w:sz w:val="26"/>
          <w:szCs w:val="26"/>
        </w:rPr>
        <w:t xml:space="preserve">произошел не в конце его жизни; это произошло раньше. Я не буду вдаваться в причины этого, но кажется разумным предположить, что оно было помещено в конец по логической, а не хронологической причине. Оно помещено в конце по логической причине, чтобы составить введение к последующим словам утешения. Исайя уверяет людей, что, хотя изгнание и наступит, это еще не конец. Бог по-прежнему будет со своим народом; впереди у них еще будущее. Думаю, в этот момент вы вернулись к тому, о чем мы говорили в самом начале. Если бы Исаия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мог предсказать приход изгнания </w:t>
      </w:r>
      <w:r xmlns:w="http://schemas.openxmlformats.org/wordprocessingml/2006/main" w:rsidR="00F5677A">
        <w:rPr>
          <w:b w:val="0"/>
          <w:bCs w:val="0"/>
          <w:sz w:val="26"/>
          <w:szCs w:val="26"/>
        </w:rPr>
        <w:t xml:space="preserve">, нет причин, по которым он не мог бы предсказать, что после этого наступит избавление от изгнания.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Предсказание Михея о вавилонском изгнании [не Ассирии]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Не только </w:t>
      </w:r>
      <w:r xmlns:w="http://schemas.openxmlformats.org/wordprocessingml/2006/main" w:rsidR="00A11D68" w:rsidRPr="005658FE">
        <w:rPr>
          <w:rFonts w:asciiTheme="majorBidi" w:hAnsiTheme="majorBidi" w:cstheme="majorBidi"/>
          <w:b w:val="0"/>
          <w:bCs w:val="0"/>
          <w:sz w:val="26"/>
          <w:szCs w:val="26"/>
        </w:rPr>
        <w:t xml:space="preserve">Исайя говорит о приходе вавилонского изгнанника, а не ассирийца, но и Михей тоже. Михей был современником Исайи. Если вы посмотрите на Михея 4:10; Михей говорит: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Корчись в агонии, дочь Сиона, как роженица, ибо теперь тебе нужно покинуть город и разбить лагерь в открытом поле. Вы пойдете в Вавилон; там тебя спасут. Там Господь искупит тебя из руки врагов твоих. </w:t>
      </w:r>
      <w:r xmlns:w="http://schemas.openxmlformats.org/wordprocessingml/2006/main" w:rsidR="00A11D68" w:rsidRPr="005658FE">
        <w:rPr>
          <w:rFonts w:asciiTheme="majorBidi" w:hAnsiTheme="majorBidi" w:cstheme="majorBidi"/>
          <w:b w:val="0"/>
          <w:bCs w:val="0"/>
          <w:sz w:val="26"/>
          <w:szCs w:val="26"/>
        </w:rPr>
        <w:t xml:space="preserve">Итак </w:t>
      </w:r>
      <w:r xmlns:w="http://schemas.openxmlformats.org/wordprocessingml/2006/main" w:rsidR="00A11D68" w:rsidRPr="00BD21BB">
        <w:rPr>
          <w:b w:val="0"/>
          <w:bCs w:val="0"/>
          <w:sz w:val="26"/>
          <w:szCs w:val="26"/>
        </w:rPr>
        <w:t xml:space="preserve">, даже Михей говорит о походе в Вавилон.</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Поэтому мне кажется, что есть основания говорить о том, что этот материал действительно имеет значение для современников Исайи, хотя и касается событий, произошедших через 100 и более лет после его жизни. Я мог бы просто упомянуть Манассию, правившего в 686-642 гг. до н. э. Мы не знаем точно, как далеко зашло служение Исайи, хотя мы возвращаемся к смерти Сеннахирима, которая произошла в 681 г. до н. э. Смерть Сеннахирима наступила в 681 году, что записано у Исайи. глава 37. Итак, конечно же, это вышло за рамки 681 года. Даты Кира - от 539 до 530 г. до н.э. Это примерно через 150 лет в будущем. Мне кажется, что этих основных аргументов критиков недостаточно для доказательства множественности авторства. На все есть хорошие отзывы.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Аргументы в пользу подлинности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Тогда </w:t>
      </w:r>
      <w:r xmlns:w="http://schemas.openxmlformats.org/wordprocessingml/2006/main" w:rsidR="00A11D68" w:rsidRPr="00BD21BB">
        <w:rPr>
          <w:b w:val="0"/>
          <w:bCs w:val="0"/>
          <w:sz w:val="26"/>
          <w:szCs w:val="26"/>
        </w:rPr>
        <w:t xml:space="preserve">вы можете перейти к другой стороне вопроса. У вас есть аргументы против подлинности, но есть и несколько веских причин поддерживать Исайю и его авторство или подлинность этого материала — я хочу упомянуть два.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Никаких рукописных свидетельств того, что Книга когда-либо существовала в чем-либо, кроме ее нынешней, единой формы.</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Во-первых, нет никаких рукописных свидетельств того, что книга когда-либо существовала в чем-либо, кроме ее нынешней, единой формы. Другими словами, не существует рукописи второго Исайи как самостоятельной единицы. Интересно то, что у нас действительно есть рукопись всей книги Исайи, свитка Мертвого моря, которая называется «Свиток Исайи». Там есть целая книга второго века до нашей эры. Это главный экспонат музея свитков Мертвого моря в Иерусалиме. Если вы посмотрите Септуагинту, то увидите то же самое. Рукописи Септуагинты не разделяют книгу Исайи на отдельные части — это вся книга Исайи. Это датируется 250-200 годами до нашей эры. Что касается рукописных свидетельств, они, безусловно, подтверждают единство книги.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Новозаветный свидетель явно принадлежит к </w:t>
      </w:r>
      <w:proofErr xmlns:w="http://schemas.openxmlformats.org/wordprocessingml/2006/main" w:type="spellStart"/>
      <w:r xmlns:w="http://schemas.openxmlformats.org/wordprocessingml/2006/main" w:rsidR="009A73F0">
        <w:rPr>
          <w:b w:val="0"/>
          <w:bCs w:val="0"/>
          <w:sz w:val="26"/>
          <w:szCs w:val="26"/>
        </w:rPr>
        <w:t xml:space="preserve">авторству </w:t>
      </w:r>
      <w:r xmlns:w="http://schemas.openxmlformats.org/wordprocessingml/2006/main" w:rsidR="009A73F0">
        <w:rPr>
          <w:b w:val="0"/>
          <w:bCs w:val="0"/>
          <w:sz w:val="26"/>
          <w:szCs w:val="26"/>
        </w:rPr>
        <w:t xml:space="preserve">Исайи .</w:t>
      </w:r>
      <w:proofErr xmlns:w="http://schemas.openxmlformats.org/wordprocessingml/2006/main" w:type="spellEnd"/>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Второй фактор, и он, безусловно, имеет большое значение, если у вас высокое мнение о Писании. Свидетельство Нового Завета явно принадлежит авторству </w:t>
      </w:r>
      <w:proofErr xmlns:w="http://schemas.openxmlformats.org/wordprocessingml/2006/main" w:type="spellStart"/>
      <w:r xmlns:w="http://schemas.openxmlformats.org/wordprocessingml/2006/main" w:rsidR="00A11D68" w:rsidRPr="00BD21BB">
        <w:rPr>
          <w:b w:val="0"/>
          <w:bCs w:val="0"/>
          <w:sz w:val="26"/>
          <w:szCs w:val="26"/>
        </w:rPr>
        <w:t xml:space="preserve">Исайиана </w:t>
      </w:r>
      <w:proofErr xmlns:w="http://schemas.openxmlformats.org/wordprocessingml/2006/main" w:type="spellEnd"/>
      <w:r xmlns:w="http://schemas.openxmlformats.org/wordprocessingml/2006/main" w:rsidR="00A11D68" w:rsidRPr="00BD21BB">
        <w:rPr>
          <w:b w:val="0"/>
          <w:bCs w:val="0"/>
          <w:sz w:val="26"/>
          <w:szCs w:val="26"/>
        </w:rPr>
        <w:t xml:space="preserve">. Александр в своем комментарии отмечает, что Исаия цитируется по имени в Новом Завете 21 раз, а это довольно много раз. Эти цитаты взяты из обоих разделов книги; то есть от 1 до 39 и от 40 до 66. Позвольте мне привести вам несколько примеров: в Евангелии от Иоанна 12:38-40 говорится: «Это должно было исполнить слово пророка Исайи: «Господи, поверивший нашему слову, кому открылась мышца Господня?» По этой причине они не могли поверить, потому что, как говорит Исайя в другом месте: «Он ослепил их глаза и омертвел их сердца». Теперь у вас есть две цитаты. Первый из Исайи 53:1: «Кто поверил слову нашему, тому открылась мышца Господня». Второе — из Исайи 6:9. Оба они цитируются из Исайи, а один — из первой части книги; другой из второй части книги. В Иоанна 12:41 добавляется: «Исайя сказал это, потому что он видел славу Иисуса и говорил о Нем». Итак, совершенно ясно, что Иоанн понимает, что и первая, и вторая часть книги исходят от самого Исайи.</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Если вы посмотрите Луки 4:17, там сказано: «Свиток пророка Исайи был вручен ему [Иисусу]; развернув ее, он нашел место, где было написано: «Дух Господень на мне, потому что Он помазал меня благовествовать бедным». Это цитата из Исайи 61, второй части книги. ; это свиток пророка Исайи.</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В Деяниях 8:30 эфиопский евнух читает Исайю, а вы читаете: «Филипп подбежал к колеснице, услышал, как человек читает пророка Исайю. — Вы понимаете, что читаете? – спросил Филип. 'Как я могу?' — сказал он, — если кто-нибудь мне это не объяснит. Поэтому он пригласил Филиппа подняться и сесть с ним. Евнух читал этот отрывок из Священного Писания: «Его вели, как овцу на заклание»» — это Исаия 53. Он читает пророка Исайю, вторую часть книги. Поэтому я думаю, что рукописные свидетельства новозаветного свидетельства совершенно ясны, что мы должны понимать всю книгу как взятую из Исайи.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Умножение </w:t>
      </w:r>
      <w:proofErr xmlns:w="http://schemas.openxmlformats.org/wordprocessingml/2006/main" w:type="spellStart"/>
      <w:r xmlns:w="http://schemas.openxmlformats.org/wordprocessingml/2006/main" w:rsidR="009A73F0">
        <w:rPr>
          <w:b w:val="0"/>
          <w:bCs w:val="0"/>
          <w:sz w:val="26"/>
          <w:szCs w:val="26"/>
        </w:rPr>
        <w:t xml:space="preserve">Исайи</w:t>
      </w:r>
      <w:proofErr xmlns:w="http://schemas.openxmlformats.org/wordprocessingml/2006/main" w:type="spellEnd"/>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Та </w:t>
      </w:r>
      <w:r xmlns:w="http://schemas.openxmlformats.org/wordprocessingml/2006/main" w:rsidR="00700269" w:rsidRPr="00BD21BB">
        <w:rPr>
          <w:b w:val="0"/>
          <w:bCs w:val="0"/>
          <w:sz w:val="26"/>
          <w:szCs w:val="26"/>
        </w:rPr>
        <w:t xml:space="preserve">же самая методология, которая используется для разделения Исаии на первого и второго, применяется далее для создания Третьего Исайи. У некоторых из этих критически настроенных ученых есть Четвертая и Пятая Исаия, а у некоторых — до дюжины </w:t>
      </w:r>
      <w:proofErr xmlns:w="http://schemas.openxmlformats.org/wordprocessingml/2006/main" w:type="spellStart"/>
      <w:r xmlns:w="http://schemas.openxmlformats.org/wordprocessingml/2006/main" w:rsidR="00700269" w:rsidRPr="00BD21BB">
        <w:rPr>
          <w:b w:val="0"/>
          <w:bCs w:val="0"/>
          <w:sz w:val="26"/>
          <w:szCs w:val="26"/>
        </w:rPr>
        <w:t xml:space="preserve">Исайи </w:t>
      </w:r>
      <w:proofErr xmlns:w="http://schemas.openxmlformats.org/wordprocessingml/2006/main" w:type="spellEnd"/>
      <w:r xmlns:w="http://schemas.openxmlformats.org/wordprocessingml/2006/main" w:rsidR="00FC6728">
        <w:rPr>
          <w:b w:val="0"/>
          <w:bCs w:val="0"/>
          <w:sz w:val="26"/>
          <w:szCs w:val="26"/>
        </w:rPr>
        <w:t xml:space="preserve">. Это еще раз указывает на ошибочность такого метода разделения языка и стиля. Везде, где есть другой словарный запас или другой стиль, говорят, что это другой писатель. Можно почти сказать, что каждая глава написана кем-то другим. Вероятно, никто бы не стал заходить так далеко, но можно пойти гораздо дальше, чем Вторые Исайи, и многие учёные так и сделали. Но преобладает </w:t>
      </w:r>
      <w:proofErr xmlns:w="http://schemas.openxmlformats.org/wordprocessingml/2006/main" w:type="spellStart"/>
      <w:r xmlns:w="http://schemas.openxmlformats.org/wordprocessingml/2006/main" w:rsidR="00FC6728">
        <w:rPr>
          <w:b w:val="0"/>
          <w:bCs w:val="0"/>
          <w:sz w:val="26"/>
          <w:szCs w:val="26"/>
        </w:rPr>
        <w:t xml:space="preserve">Второ </w:t>
      </w:r>
      <w:proofErr xmlns:w="http://schemas.openxmlformats.org/wordprocessingml/2006/main" w:type="spellEnd"/>
      <w:r xmlns:w="http://schemas.openxmlformats.org/wordprocessingml/2006/main" w:rsidR="00FC6728">
        <w:rPr>
          <w:b w:val="0"/>
          <w:bCs w:val="0"/>
          <w:sz w:val="26"/>
          <w:szCs w:val="26"/>
        </w:rPr>
        <w:t xml:space="preserve">-Исаия, но есть много тех, кто придерживается </w:t>
      </w:r>
      <w:proofErr xmlns:w="http://schemas.openxmlformats.org/wordprocessingml/2006/main" w:type="spellStart"/>
      <w:r xmlns:w="http://schemas.openxmlformats.org/wordprocessingml/2006/main" w:rsidR="00700269" w:rsidRPr="00BD21BB">
        <w:rPr>
          <w:b w:val="0"/>
          <w:bCs w:val="0"/>
          <w:sz w:val="26"/>
          <w:szCs w:val="26"/>
        </w:rPr>
        <w:t xml:space="preserve">Трито </w:t>
      </w:r>
      <w:proofErr xmlns:w="http://schemas.openxmlformats.org/wordprocessingml/2006/main" w:type="spellEnd"/>
      <w:r xmlns:w="http://schemas.openxmlformats.org/wordprocessingml/2006/main" w:rsidR="00FC6728">
        <w:rPr>
          <w:b w:val="0"/>
          <w:bCs w:val="0"/>
          <w:sz w:val="26"/>
          <w:szCs w:val="26"/>
        </w:rPr>
        <w:t xml:space="preserve">-Исайи. Существует немалое количество приверженцев трех </w:t>
      </w:r>
      <w:proofErr xmlns:w="http://schemas.openxmlformats.org/wordprocessingml/2006/main" w:type="spellStart"/>
      <w:r xmlns:w="http://schemas.openxmlformats.org/wordprocessingml/2006/main" w:rsidR="00700269" w:rsidRPr="00BD21BB">
        <w:rPr>
          <w:b w:val="0"/>
          <w:bCs w:val="0"/>
          <w:sz w:val="26"/>
          <w:szCs w:val="26"/>
        </w:rPr>
        <w:t xml:space="preserve">Исайи </w:t>
      </w:r>
      <w:proofErr xmlns:w="http://schemas.openxmlformats.org/wordprocessingml/2006/main" w:type="spellEnd"/>
      <w:r xmlns:w="http://schemas.openxmlformats.org/wordprocessingml/2006/main" w:rsidR="008D2F88">
        <w:rPr>
          <w:b w:val="0"/>
          <w:bCs w:val="0"/>
          <w:sz w:val="26"/>
          <w:szCs w:val="26"/>
        </w:rPr>
        <w:t xml:space="preserve">, и есть примеры людей, доживавших до 12 и 13 лет.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Реформация Иосии</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Хорошо, я думаю, вы можете это подтвердить, хотя у вас всегда есть этот отрывок из Иеремии. Я думаю об отрывке, где используется иллюстрация горшечника и глины. В Иеремии 18:8 говорится: «Если тот народ, против которого Я вынес приговор, отвратится от своего зла, я раскаюсь в том зле, которое Я задумал причинить им». Итак, у вас явно есть заявление об изгнании в конце главы 39. Но это может заставить вас задуматься о возможности действия Иеремии 18:8 в этом контексте: когда вы уходите от Манассии, тогда у вас есть злой Амон. После Амона есть Иосия. Во времена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F5677A">
        <w:rPr>
          <w:b w:val="0"/>
          <w:bCs w:val="0"/>
          <w:sz w:val="26"/>
          <w:szCs w:val="26"/>
        </w:rPr>
        <w:t xml:space="preserve">благочестивого </w:t>
      </w:r>
      <w:r xmlns:w="http://schemas.openxmlformats.org/wordprocessingml/2006/main" w:rsidR="00700269" w:rsidRPr="00BD21BB">
        <w:rPr>
          <w:b w:val="0"/>
          <w:bCs w:val="0"/>
          <w:sz w:val="26"/>
          <w:szCs w:val="26"/>
        </w:rPr>
        <w:t xml:space="preserve">Иосии была найдена книга закона, и произошла великая реформация. Тогда вы могли бы задаться вопросом: будет ли этой реформации при Иосии достаточно, чтобы изгнание было отменено; будут ли они теперь испытывать благословение вместо осуждения? Но в книге Царств есть несколько явных утверждений времен Иосии, которые ясно дают понять, что было слишком поздно.</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Посмотрите 23-ю главу Книги Царств, и вы увидите там запись о преобразовании Иосии в начале главы. Затем перейдите к стиху 21: «Царь повелел людям, говоря: «Соблюдайте Пасху», и не было такой Пасхи со дней судей </w:t>
      </w:r>
      <w:r xmlns:w="http://schemas.openxmlformats.org/wordprocessingml/2006/main" w:rsidR="00823463" w:rsidRPr="00B10EA0">
        <w:rPr>
          <w:rFonts w:asciiTheme="majorBidi" w:hAnsiTheme="majorBidi" w:cstheme="majorBidi"/>
          <w:b w:val="0"/>
          <w:bCs w:val="0"/>
          <w:sz w:val="26"/>
          <w:szCs w:val="26"/>
        </w:rPr>
        <w:t xml:space="preserve">, судивших Израиля, и во все дни при царях Израилевых. ». Стих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Кроме того, Иосия избавился от медиумов и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спиритов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 домашних богов, идолов и всех других отвратительных вещей, виденных в Иудее и Иерусалиме. Это он сделал, чтобы исполнить требования закона, написанного в книге, которую Хелкия священник нашел в храме Господнем. Ни до, ни после Иосии не было такого царя, который обратился бы к Господу так, как он, — всем сердцем своим, и всей душой своей, и всей силой своей, по всему закону Моисееву.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Но посмотрите на 2 Царств 23:26. Вы видите, какая великая реформация произошла во времена Иосии. Какие последствия это будет иметь для обещанного изгнания? Стих 26: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Но Господь не отвратился от пламени ярости гнева Своего, который возгорелся против Иуды из-за всего, что сделал Манассия, чтобы возбудить его в гневе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 Итак, мне кажется, что этот вопрос также необходимо рассмотреть, и он становится очень явным из-за того, что происходило во времена Манассии. Решение не будет отменено или отменено.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Б. Симфоническая структура Исайи 40-66 по мере движения тем вперед и назад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Давайте перейдем к Б. в плане. Под Исайей 40-66, то есть: «Симфоническая структура». Идея, которую я хочу обсудить здесь с вами, впервые была предложена доктором </w:t>
      </w:r>
      <w:proofErr xmlns:w="http://schemas.openxmlformats.org/wordprocessingml/2006/main" w:type="spellStart"/>
      <w:r xmlns:w="http://schemas.openxmlformats.org/wordprocessingml/2006/main" w:rsidR="002E6BC6" w:rsidRPr="00BD21BB">
        <w:rPr>
          <w:b w:val="0"/>
          <w:bCs w:val="0"/>
          <w:sz w:val="26"/>
          <w:szCs w:val="26"/>
        </w:rPr>
        <w:t xml:space="preserve">Макреем </w:t>
      </w:r>
      <w:proofErr xmlns:w="http://schemas.openxmlformats.org/wordprocessingml/2006/main" w:type="spellEnd"/>
      <w:r xmlns:w="http://schemas.openxmlformats.org/wordprocessingml/2006/main" w:rsidR="002E6BC6" w:rsidRPr="00BD21BB">
        <w:rPr>
          <w:b w:val="0"/>
          <w:bCs w:val="0"/>
          <w:sz w:val="26"/>
          <w:szCs w:val="26"/>
        </w:rPr>
        <w:t xml:space="preserve">в некоторых лекциях несколько лет назад. Что мне кажется полезным, так это то, что Исаия 40–66 не построена как официальное обращение или исторический трактат. У него очень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сложный </w:t>
      </w:r>
      <w:r xmlns:w="http://schemas.openxmlformats.org/wordprocessingml/2006/main" w:rsidR="00823463" w:rsidRPr="00BD21BB">
        <w:rPr>
          <w:b w:val="0"/>
          <w:bCs w:val="0"/>
          <w:sz w:val="26"/>
          <w:szCs w:val="26"/>
        </w:rPr>
        <w:t xml:space="preserve">и трудный для анализа литературный стиль, и </w:t>
      </w:r>
      <w:proofErr xmlns:w="http://schemas.openxmlformats.org/wordprocessingml/2006/main" w:type="spellStart"/>
      <w:r xmlns:w="http://schemas.openxmlformats.org/wordprocessingml/2006/main" w:rsidR="00F31677" w:rsidRPr="00BD21BB">
        <w:rPr>
          <w:b w:val="0"/>
          <w:bCs w:val="0"/>
          <w:sz w:val="26"/>
          <w:szCs w:val="26"/>
        </w:rPr>
        <w:t xml:space="preserve">Макрей </w:t>
      </w:r>
      <w:proofErr xmlns:w="http://schemas.openxmlformats.org/wordprocessingml/2006/main" w:type="spellEnd"/>
      <w:r xmlns:w="http://schemas.openxmlformats.org/wordprocessingml/2006/main" w:rsidR="00F31677" w:rsidRPr="00BD21BB">
        <w:rPr>
          <w:b w:val="0"/>
          <w:bCs w:val="0"/>
          <w:sz w:val="26"/>
          <w:szCs w:val="26"/>
        </w:rPr>
        <w:t xml:space="preserve">предложил сравнить литературный стиль с симфонической музыкальной композицией. Итак, когда вы читаете Исайю 40 и последующие главы, вы обнаруживаете, что материал не имеет формы логического обсуждения; скорее структура материала перемещается от одной темы к другой теме, к другой теме, и иногда эти движения очень резкие. Иногда нет прямой логической связи с отрывком, который следует сразу за другим отрывком. Вы просто перемещаетесь вперед и назад по различным темам, и </w:t>
      </w:r>
      <w:proofErr xmlns:w="http://schemas.openxmlformats.org/wordprocessingml/2006/main" w:type="spellStart"/>
      <w:r xmlns:w="http://schemas.openxmlformats.org/wordprocessingml/2006/main" w:rsidR="002D75A5" w:rsidRPr="00BD21BB">
        <w:rPr>
          <w:b w:val="0"/>
          <w:bCs w:val="0"/>
          <w:sz w:val="26"/>
          <w:szCs w:val="26"/>
        </w:rPr>
        <w:t xml:space="preserve">Макрей </w:t>
      </w:r>
      <w:proofErr xmlns:w="http://schemas.openxmlformats.org/wordprocessingml/2006/main" w:type="spellEnd"/>
      <w:r xmlns:w="http://schemas.openxmlformats.org/wordprocessingml/2006/main" w:rsidR="002D75A5" w:rsidRPr="00BD21BB">
        <w:rPr>
          <w:b w:val="0"/>
          <w:bCs w:val="0"/>
          <w:sz w:val="26"/>
          <w:szCs w:val="26"/>
        </w:rPr>
        <w:t xml:space="preserve">чувствует, что структура представляет собой обращение к эмоциональным и психологическим потребностям людей, находящихся в нищете и страданиях в изгнании, и различные темы затрагиваются взаимозаменяемым образом. На какое-то время вам будет представлена одна тема, затем появится новая, а затем третья; а потом ты возвращаешься к первому, и, может быть, получаешь четвертый, и ты возвращаешься к третьему, и кажется, что он движется вот так. На курсе, который я проводил с доктором </w:t>
      </w:r>
      <w:proofErr xmlns:w="http://schemas.openxmlformats.org/wordprocessingml/2006/main" w:type="spellStart"/>
      <w:r xmlns:w="http://schemas.openxmlformats.org/wordprocessingml/2006/main" w:rsidR="008747B5" w:rsidRPr="00BD21BB">
        <w:rPr>
          <w:b w:val="0"/>
          <w:bCs w:val="0"/>
          <w:sz w:val="26"/>
          <w:szCs w:val="26"/>
        </w:rPr>
        <w:t xml:space="preserve">Макреем </w:t>
      </w:r>
      <w:proofErr xmlns:w="http://schemas.openxmlformats.org/wordprocessingml/2006/main" w:type="spellEnd"/>
      <w:r xmlns:w="http://schemas.openxmlformats.org/wordprocessingml/2006/main" w:rsidR="00A6759A">
        <w:rPr>
          <w:b w:val="0"/>
          <w:bCs w:val="0"/>
          <w:sz w:val="26"/>
          <w:szCs w:val="26"/>
        </w:rPr>
        <w:t xml:space="preserve">, который был посвящен только Исайе, точнее, этому разделу Исайи, он предложил нам выполнить упражнение, которое я нашел очень полезным; У меня просто нет времени заниматься этим в этом курсе. То есть пройдитесь по Исайе и наметьте темы. Присвойте им цветовой код, а затем, если у вас есть полдюжины тем и полдюжины цветов, и вы кодируете их по мере продвижения, вы сможете идентифицировать тему и увидеть, с первого взгляда на страницу, как структура перемещается от одна тема к другой теме.</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Посмотрите на страницы 28, 29 ваших цитат. </w:t>
      </w:r>
      <w:proofErr xmlns:w="http://schemas.openxmlformats.org/wordprocessingml/2006/main" w:type="spellStart"/>
      <w:r xmlns:w="http://schemas.openxmlformats.org/wordprocessingml/2006/main" w:rsidR="00AF4B86" w:rsidRPr="00BD21BB">
        <w:rPr>
          <w:b w:val="0"/>
          <w:bCs w:val="0"/>
          <w:sz w:val="26"/>
          <w:szCs w:val="26"/>
        </w:rPr>
        <w:t xml:space="preserve">Уайбрей </w:t>
      </w:r>
      <w:proofErr xmlns:w="http://schemas.openxmlformats.org/wordprocessingml/2006/main" w:type="spellEnd"/>
      <w:r xmlns:w="http://schemas.openxmlformats.org/wordprocessingml/2006/main" w:rsidR="00AF4B86" w:rsidRPr="00BD21BB">
        <w:rPr>
          <w:b w:val="0"/>
          <w:bCs w:val="0"/>
          <w:sz w:val="26"/>
          <w:szCs w:val="26"/>
        </w:rPr>
        <w:t xml:space="preserve">, 1983. Вторые два абзаца книги </w:t>
      </w:r>
      <w:proofErr xmlns:w="http://schemas.openxmlformats.org/wordprocessingml/2006/main" w:type="spellStart"/>
      <w:r xmlns:w="http://schemas.openxmlformats.org/wordprocessingml/2006/main" w:rsidR="00AF4B86" w:rsidRPr="00BD21BB">
        <w:rPr>
          <w:b w:val="0"/>
          <w:bCs w:val="0"/>
          <w:sz w:val="26"/>
          <w:szCs w:val="26"/>
        </w:rPr>
        <w:t xml:space="preserve">Уайбрей </w:t>
      </w:r>
      <w:proofErr xmlns:w="http://schemas.openxmlformats.org/wordprocessingml/2006/main" w:type="spellEnd"/>
      <w:r xmlns:w="http://schemas.openxmlformats.org/wordprocessingml/2006/main" w:rsidR="00A6759A">
        <w:rPr>
          <w:b w:val="0"/>
          <w:bCs w:val="0"/>
          <w:sz w:val="26"/>
          <w:szCs w:val="26"/>
        </w:rPr>
        <w:t xml:space="preserve">, взятые со страниц 40 и 41 его книги, посвящены вопросу: существует ли какое-либо последовательное расположение тем, которое можно различить? Он говорит о Втором Исаии; это название его путеводителя. «Возможно, достаточно сказать, что отсутствие согласия между учеными в их попытках найти его, а также неудача любой из этих попыток получить широкую поддержку предполагают отрицательный ответ».</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Буллвинкль, признавая невозможность найти логический принцип </w:t>
      </w:r>
      <w:r xmlns:w="http://schemas.openxmlformats.org/wordprocessingml/2006/main" w:rsidR="00DE5505" w:rsidRPr="00BD21BB">
        <w:rPr>
          <w:b w:val="0"/>
          <w:bCs w:val="0"/>
          <w:sz w:val="26"/>
          <w:szCs w:val="26"/>
        </w:rPr>
        <w:t xml:space="preserve">устройства, предложил механический. Он утверждал, что редакционные статьи составлены по принципу крылатых слов; отрывки были сопоставлены не из-за какого-либо внутреннего соответствия или непрерывности смысла, а из-за случайного появления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в обоих </w:t>
      </w:r>
      <w:r xmlns:w="http://schemas.openxmlformats.org/wordprocessingml/2006/main" w:rsidR="001722D9" w:rsidRPr="00BD21BB">
        <w:rPr>
          <w:b w:val="0"/>
          <w:bCs w:val="0"/>
          <w:sz w:val="26"/>
          <w:szCs w:val="26"/>
        </w:rPr>
        <w:t xml:space="preserve">некой чисто словесной связи. Примером может служить появление в 45:20-25 и 46:1-4 слова «поклониться». Даже если в этом и можно найти какой-то тонкий богословский момент, то это замечание редактора, поскольку каждый из двух отрывков является законченным сам по себе. В остальном никакой тематической связи нет. В некоторых случаях механическая связь Буллвинкла между каждой парой отрывков в книге часто бывает очень натянутой и не убедительной. Но что-то происходит, но логическую, тематическую структуру найти так же сложно. По всему тексту разбросаны сегменты, или перикопы, которые четко связаны тематически, например, четыре так называемых рабских псалма (42:1-4, 49:1-6, 50:4-9, 53:1-12). книга! </w:t>
      </w:r>
      <w:proofErr xmlns:w="http://schemas.openxmlformats.org/wordprocessingml/2006/main" w:type="spellStart"/>
      <w:r xmlns:w="http://schemas.openxmlformats.org/wordprocessingml/2006/main" w:rsidR="00970AEE" w:rsidRPr="00BD21BB">
        <w:rPr>
          <w:b w:val="0"/>
          <w:bCs w:val="0"/>
          <w:sz w:val="26"/>
          <w:szCs w:val="26"/>
        </w:rPr>
        <w:t xml:space="preserve">Уайбрей </w:t>
      </w:r>
      <w:proofErr xmlns:w="http://schemas.openxmlformats.org/wordprocessingml/2006/main" w:type="spellEnd"/>
      <w:r xmlns:w="http://schemas.openxmlformats.org/wordprocessingml/2006/main" w:rsidRPr="00BD21BB">
        <w:rPr>
          <w:b w:val="0"/>
          <w:bCs w:val="0"/>
          <w:sz w:val="26"/>
          <w:szCs w:val="26"/>
        </w:rPr>
        <w:t xml:space="preserve">говорит: «По непонятной причине, несмотря на попытки показать, что они связаны со своим контекстом, для современного читателя было бы опрометчиво категорически утверждать, что в книге нет последовательного, логического порядка. Но остается фактом, что ни одна попытка обнаружить его до сих пор не увенчалась успехом».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Никакая логическая аранжировка больше похожа на музыкальную композицию . </w:t>
      </w:r>
      <w:r xmlns:w="http://schemas.openxmlformats.org/wordprocessingml/2006/main" w:rsidR="001D1705">
        <w:rPr>
          <w:b w:val="0"/>
          <w:bCs w:val="0"/>
          <w:sz w:val="26"/>
          <w:szCs w:val="26"/>
        </w:rPr>
        <w:tab xmlns:w="http://schemas.openxmlformats.org/wordprocessingml/2006/main"/>
      </w:r>
      <w:r xmlns:w="http://schemas.openxmlformats.org/wordprocessingml/2006/main" w:rsidR="001D1705">
        <w:rPr>
          <w:b w:val="0"/>
          <w:bCs w:val="0"/>
          <w:sz w:val="26"/>
          <w:szCs w:val="26"/>
        </w:rPr>
        <w:t xml:space="preserve">Как </w:t>
      </w:r>
      <w:r xmlns:w="http://schemas.openxmlformats.org/wordprocessingml/2006/main" w:rsidR="0087195D" w:rsidRPr="00BD21BB">
        <w:rPr>
          <w:b w:val="0"/>
          <w:bCs w:val="0"/>
          <w:sz w:val="26"/>
          <w:szCs w:val="26"/>
        </w:rPr>
        <w:t xml:space="preserve">говорит </w:t>
      </w:r>
      <w:proofErr xmlns:w="http://schemas.openxmlformats.org/wordprocessingml/2006/main" w:type="spellStart"/>
      <w:r xmlns:w="http://schemas.openxmlformats.org/wordprocessingml/2006/main" w:rsidR="0087195D" w:rsidRPr="00BD21BB">
        <w:rPr>
          <w:b w:val="0"/>
          <w:bCs w:val="0"/>
          <w:sz w:val="26"/>
          <w:szCs w:val="26"/>
        </w:rPr>
        <w:t xml:space="preserve">Макрей </w:t>
      </w:r>
      <w:proofErr xmlns:w="http://schemas.openxmlformats.org/wordprocessingml/2006/main" w:type="spellEnd"/>
      <w:r xmlns:w="http://schemas.openxmlformats.org/wordprocessingml/2006/main" w:rsidR="0087195D" w:rsidRPr="00BD21BB">
        <w:rPr>
          <w:b w:val="0"/>
          <w:bCs w:val="0"/>
          <w:sz w:val="26"/>
          <w:szCs w:val="26"/>
        </w:rPr>
        <w:t xml:space="preserve">, логической аранжировки не существует. Это скорее психологическое, эмоциональное вкрапление тем, очень похожее на музыкальную композицию, которая оказывает влияние или впечатление на людей. Вы слушаете музыкальную композицию; вы не анализируете это технически; вас можно нести вместе с музыкой, и она может вас волновать. Но если вы не опытный музыкант, вы не пытаетесь по-настоящему технически проанализировать, что происходит. Вы узнаете вещи; вы замечаете </w:t>
      </w:r>
      <w:proofErr xmlns:w="http://schemas.openxmlformats.org/wordprocessingml/2006/main" w:type="spellStart"/>
      <w:r xmlns:w="http://schemas.openxmlformats.org/wordprocessingml/2006/main" w:rsidRPr="00BD21BB">
        <w:rPr>
          <w:b w:val="0"/>
          <w:bCs w:val="0"/>
          <w:sz w:val="26"/>
          <w:szCs w:val="26"/>
        </w:rPr>
        <w:t xml:space="preserve">повторения </w:t>
      </w:r>
      <w:proofErr xmlns:w="http://schemas.openxmlformats.org/wordprocessingml/2006/main" w:type="spellEnd"/>
      <w:r xmlns:w="http://schemas.openxmlformats.org/wordprocessingml/2006/main" w:rsidRPr="00BD21BB">
        <w:rPr>
          <w:b w:val="0"/>
          <w:bCs w:val="0"/>
          <w:sz w:val="26"/>
          <w:szCs w:val="26"/>
        </w:rPr>
        <w:t xml:space="preserve">темы — переходите к ноте, а затем возвращаетесь к первой. Именно такую аналогию использует </w:t>
      </w:r>
      <w:proofErr xmlns:w="http://schemas.openxmlformats.org/wordprocessingml/2006/main" w:type="spellStart"/>
      <w:r xmlns:w="http://schemas.openxmlformats.org/wordprocessingml/2006/main" w:rsidR="005076CA" w:rsidRPr="00BD21BB">
        <w:rPr>
          <w:b w:val="0"/>
          <w:bCs w:val="0"/>
          <w:sz w:val="26"/>
          <w:szCs w:val="26"/>
        </w:rPr>
        <w:t xml:space="preserve">Макрей </w:t>
      </w:r>
      <w:proofErr xmlns:w="http://schemas.openxmlformats.org/wordprocessingml/2006/main" w:type="spellEnd"/>
      <w:r xmlns:w="http://schemas.openxmlformats.org/wordprocessingml/2006/main" w:rsidR="005076CA" w:rsidRPr="00BD21BB">
        <w:rPr>
          <w:b w:val="0"/>
          <w:bCs w:val="0"/>
          <w:sz w:val="26"/>
          <w:szCs w:val="26"/>
        </w:rPr>
        <w:t xml:space="preserve">.</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Основные темы Исайи 40–66</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Теперь, когда мы прошли через это с </w:t>
      </w:r>
      <w:proofErr xmlns:w="http://schemas.openxmlformats.org/wordprocessingml/2006/main" w:type="spellStart"/>
      <w:r xmlns:w="http://schemas.openxmlformats.org/wordprocessingml/2006/main" w:rsidR="00A6759A">
        <w:rPr>
          <w:b w:val="0"/>
          <w:bCs w:val="0"/>
          <w:sz w:val="26"/>
          <w:szCs w:val="26"/>
        </w:rPr>
        <w:t xml:space="preserve">МакРэем </w:t>
      </w:r>
      <w:proofErr xmlns:w="http://schemas.openxmlformats.org/wordprocessingml/2006/main" w:type="spellEnd"/>
      <w:r xmlns:w="http://schemas.openxmlformats.org/wordprocessingml/2006/main" w:rsidR="00A11D68" w:rsidRPr="00BD21BB">
        <w:rPr>
          <w:b w:val="0"/>
          <w:bCs w:val="0"/>
          <w:sz w:val="26"/>
          <w:szCs w:val="26"/>
        </w:rPr>
        <w:t xml:space="preserve">, мы попытались выявить различные темы. Удивительно, как много материала умещается в категориях нескольких основных тем. Позвольте мне дать вам некоторые из них.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Комфорт</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Первое — это утешение, а под ним — освобождение в общем смысле и более конкретное освобождение от изгнания. Но под темой утешения людям, испытывающим страдания, предлагается утешаться, потому что пришло избавление. Иногда это кажется избавлением в очень широком, общем смысле. В других случаях это кажется избавлением именно от изгнания. Но есть люди, которые страдают, и им говорят, что избавление приближается. Итак, у вас есть тема комфорта.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Божья сила</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Тогда у вас есть тема силы Божьей. Под властью Бога я подчеркиваю его существование, его творческую силу и его суверенитет в истории. Но я думаю, что эта тема призвана заверить народ Божий в том, что Его обещания будут исполнены. Другими словами, здесь страдают люди. Им говорят, что избавление приближается. Им велят утешаться, и может возникнуть вопрос: «Как такое возможно? Как мы будем избавлены?» Ну, Бог всемогущ. Он существует, номер один; номер два — он творец концов земли, а номер третий — он контролирует всю историю. Его власти подвластны все народы, вожди, правители. Поэтому я думаю, что основной упор делается на то, чтобы показать, что Бог способен. Он создал вселенную и всех людей. Его сила контрастирует со слабостью вавилонских идолов и языческих божеств. Это подводит нас к другой теме, которая является основной темой этого раздела Исаии.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Тщетность идолопоклонства</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Номер третий: тщетность идолопоклонства. Нарисован контраст. Израильтяне находятся в плену у языческой державы Вавилона. Они видят вавилонские храмы. Они видят вавилонских идолов. Они видят религиозные процессии. Они видят, как их собственный храм разрушен. Они могут быть склонны думать, что вавилонские боги более могущественны, чем Яхве. В древнем мире общепринятой концепцией было то, что бог, победивший в битве, был более могущественным богом.</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Но эта тема тщетности идолопоклонства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вкраплена. Айя </w:t>
      </w:r>
      <w:r xmlns:w="http://schemas.openxmlformats.org/wordprocessingml/2006/main" w:rsidR="00B71354" w:rsidRPr="00BD21BB">
        <w:rPr>
          <w:b w:val="0"/>
          <w:bCs w:val="0"/>
          <w:sz w:val="26"/>
          <w:szCs w:val="26"/>
        </w:rPr>
        <w:t xml:space="preserve">ударит по нему </w:t>
      </w:r>
      <w:r xmlns:w="http://schemas.openxmlformats.org/wordprocessingml/2006/main" w:rsidR="00A11D68" w:rsidRPr="00767CFF">
        <w:rPr>
          <w:rFonts w:asciiTheme="majorBidi" w:hAnsiTheme="majorBidi" w:cstheme="majorBidi"/>
          <w:b w:val="0"/>
          <w:bCs w:val="0"/>
          <w:sz w:val="26"/>
          <w:szCs w:val="26"/>
        </w:rPr>
        <w:t xml:space="preserve">, а затем вернется к силе Божьей или к теме утешения, и он вернется к тщетности идолов, и темы будут меняться местами. Есть такое движение.</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Посмотрите хотя бы одну иллюстрацию в 40:19 и 20. «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Что касается идола: мастер отливает его, и золотых дел мастер покрывает его золотом и выделывает для него серебряные цепочки. Человек, слишком бедный, чтобы преподнести такое подношение, выбирает дерево, которое не гниет. Он ищет искусного мастера, чтобы создать идола, который не опрокинется </w:t>
      </w:r>
      <w:r xmlns:w="http://schemas.openxmlformats.org/wordprocessingml/2006/main" w:rsidR="00574170" w:rsidRPr="00767CFF">
        <w:rPr>
          <w:rFonts w:asciiTheme="majorBidi" w:hAnsiTheme="majorBidi" w:cstheme="majorBidi"/>
          <w:b w:val="0"/>
          <w:bCs w:val="0"/>
          <w:sz w:val="26"/>
          <w:szCs w:val="26"/>
        </w:rPr>
        <w:t xml:space="preserve">». Глупо кланяться дереву, сделанному руками мастера! Итак, вы подчеркиваете бесполезность идолопоклонства.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Всеведение Бога</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Четвертая тема, которая также весьма заметна, </w:t>
      </w:r>
      <w:r xmlns:w="http://schemas.openxmlformats.org/wordprocessingml/2006/main" w:rsidRPr="00BD21BB">
        <w:rPr>
          <w:b w:val="0"/>
          <w:bCs w:val="0"/>
          <w:sz w:val="26"/>
          <w:szCs w:val="26"/>
        </w:rPr>
        <w:t xml:space="preserve">— это всеведение Бога. Тот, кто слышал или читал пророчества Исайи, мог попросить доказательства силы Божьей. Вы говорите, что Бог силён – откуда мы знаем, что он силен? Особое внимание уделяется одной конкретной линии доказательства, и эта линия доказательства такова: Я предсказал, что вы пойдете в плен в Вавилон, а не в Ассирию, и вы пошли в плен в Вавилон. Я предсказал, что Сайрус избавит тебя, и теперь Сайрус на месте происшествия. Тем, кто жил в период изгнания, он обещал избавить их. Итак, вы видите, что линия всеведения Бога в связи с его способностью предсказывать будущее является сильной темой в книге.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Слуга Господень</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Пятая тема, последняя, которую я упомяну, это: «Раб Господень». Мы собираемся рассмотреть эту тему более подробно, поэтому я не буду сейчас много о ней говорить. Там целая серия отрывков. </w:t>
      </w:r>
      <w:proofErr xmlns:w="http://schemas.openxmlformats.org/wordprocessingml/2006/main" w:type="spellStart"/>
      <w:r xmlns:w="http://schemas.openxmlformats.org/wordprocessingml/2006/main" w:rsidR="00141497" w:rsidRPr="00BD21BB">
        <w:rPr>
          <w:b w:val="0"/>
          <w:bCs w:val="0"/>
          <w:sz w:val="26"/>
          <w:szCs w:val="26"/>
        </w:rPr>
        <w:t xml:space="preserve">Уайбрей </w:t>
      </w:r>
      <w:proofErr xmlns:w="http://schemas.openxmlformats.org/wordprocessingml/2006/main" w:type="spellEnd"/>
      <w:r xmlns:w="http://schemas.openxmlformats.org/wordprocessingml/2006/main" w:rsidR="00A11D68" w:rsidRPr="00BD21BB">
        <w:rPr>
          <w:b w:val="0"/>
          <w:bCs w:val="0"/>
          <w:sz w:val="26"/>
          <w:szCs w:val="26"/>
        </w:rPr>
        <w:t xml:space="preserve">сказал, что четыре так называемые «Песни Слуги» разбросаны по всей книге без всякой ясной причины. Их гораздо больше, чем четыре. Есть четыре основных. Но по всей книге разбросано множество других кратких упоминаний о работе слуги. Таким образом, вы не избавитесь от темы слуги, просто убрав эти четыре отрывка. Некоторые ученые-критики считают, что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изначально они представляли собой некое отдельное произведение, </w:t>
      </w:r>
      <w:r xmlns:w="http://schemas.openxmlformats.org/wordprocessingml/2006/main" w:rsidR="00904DB1" w:rsidRPr="00BD21BB">
        <w:rPr>
          <w:b w:val="0"/>
          <w:bCs w:val="0"/>
          <w:sz w:val="26"/>
          <w:szCs w:val="26"/>
        </w:rPr>
        <w:t xml:space="preserve">помещенное в книгу. Это сложнее. Там много отрывков о слугах, и это главная тема.</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Вы знакомы с кульминацией развития слуги в Исаии 53. Это четвертый из тех основных отрывков о слуге, которые можно найти в Исаии 53:1-12. Возникает вопрос: как тема слуги сочетается с более широким акцентом на освобождении из изгнания? Какая связь? Я думаю, что если мы немного поработаем над этим, особенно над темой слуги, то станет ясно, как эти двое связаны. Изгнание не является главной проблемой или даже фундаментальной проблемой. Изгнание, возможно, будет не очень приятным, и, безусловно, это опыт, от которого Израиль хотел бы избавиться; но более фундаментальной, чем изгнание, была проблема греха, потому что именно грех привел к изгнанию. Слуга приходит, чтобы разобраться с более фундаментальной проблемой, проблемой греха, и мне кажется, что именно так тема слуги интегрируется в контекст освобождения из изгнания.</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По мере того, как мы продвигаемся по этому вопросу, становится очень ясно, что основной проблемой была проблема греха, а не изгнания, хотя изгнание было чем-то заметным среди людей. Итак, вы получите как минимум эти пять тем. Вы, вероятно, могли бы назвать еще несколько, но это основные из них, которые взаимозаменяемо вкраплялись в Исайю 40-66. Это нелогическая структура. Но мне кажется, что аналогия с симфоническим музыкальным произведением помогает понять, как организован текст.</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Возможно, нам стоит сделать перерыв. Я хочу перейти к С., «Увертюра к главе 40». Но прежде чем перейти к главе 40, давайте сделаем десятиминутный перерыв. Когда вернемся, мы начнем с 40-й главы.</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Грубый монтаж под редакцией Карли Гейман</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Под редакцией Теда Хильдебрандта</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Окончательная редакция </w:t>
      </w:r>
      <w:r xmlns:w="http://schemas.openxmlformats.org/wordprocessingml/2006/main" w:rsidR="005D107D" w:rsidRPr="005D107D">
        <w:rPr>
          <w:b w:val="0"/>
          <w:bCs w:val="0"/>
          <w:sz w:val="20"/>
          <w:szCs w:val="20"/>
        </w:rPr>
        <w:t xml:space="preserve">доктора Перри Филлипса.</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Пересказ </w:t>
      </w:r>
      <w:r xmlns:w="http://schemas.openxmlformats.org/wordprocessingml/2006/main" w:rsidR="005D107D" w:rsidRPr="005D107D">
        <w:rPr>
          <w:b w:val="0"/>
          <w:bCs w:val="0"/>
          <w:sz w:val="20"/>
          <w:szCs w:val="20"/>
        </w:rPr>
        <w:t xml:space="preserve">доктора Перри Филлипса</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