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罗伯特·</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范诺伊</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，《主要先知》，第一讲</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以赛亚书的人物、背景、以赛亚书的结构</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以赛亚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对以赛亚先知本人及其家人的一些评论</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我们从以赛亚开始。大纲的A.是：“对先知以赛亚本人的一些评论。” “以赛亚”这个名字的意思是“拯救属于耶和华”。这个名字来自于根</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夜叉</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和耶和华</w:t>
      </w:r>
      <w:r xmlns:w="http://schemas.openxmlformats.org/wordprocessingml/2006/main" w:rsidR="009954C1" w:rsidRPr="00B35AB5">
        <w:rPr>
          <w:rFonts w:asciiTheme="majorBidi" w:hAnsiTheme="majorBidi" w:cstheme="majorBidi"/>
          <w:sz w:val="26"/>
          <w:szCs w:val="26"/>
        </w:rPr>
        <w:t xml:space="preserve">。 “救恩属于耶和华”或“耶和华就是救恩”，这是他名字的意思。除了在《以赛亚书》中以外，它在《旧约》中的多个地方都出现过，作为一个人的名字，显然与《以赛亚书》的作者以赛亚不同。例如，《历代志上》3:21 你读到，“</w:t>
      </w:r>
      <w:r xmlns:w="http://schemas.openxmlformats.org/wordprocessingml/2006/main" w:rsidR="003843E3" w:rsidRPr="00B35AB5">
        <w:rPr>
          <w:rStyle w:val="apple-style-span"/>
          <w:rFonts w:asciiTheme="majorBidi" w:hAnsiTheme="majorBidi" w:cstheme="majorBidi"/>
          <w:color w:val="000000"/>
          <w:sz w:val="26"/>
          <w:szCs w:val="26"/>
        </w:rPr>
        <w:t xml:space="preserve">哈拿尼雅的后裔：</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彼拉提</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和</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耶筛亚</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。”那个</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耶赛亚</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与以赛亚同名；只是音译不同而已。在《历代志上》25:3 中，你读到了一份名单——又是</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耶赛亚</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——与另一个相同，但在希伯来语中，它与以赛亚相同。在第 15 节中，我们读到：“第八是</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耶筛亚</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和他的儿子和亲属。”</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所以它确实发生在其他地方；因此当你看以赛亚书 1:1;他被进一步确认为</w:t>
      </w:r>
      <w:r xmlns:w="http://schemas.openxmlformats.org/wordprocessingml/2006/main" w:rsidR="00636C9C" w:rsidRPr="00B35AB5">
        <w:rPr>
          <w:rFonts w:asciiTheme="majorBidi" w:hAnsiTheme="majorBidi" w:cstheme="majorBidi"/>
          <w:sz w:val="26"/>
          <w:szCs w:val="26"/>
        </w:rPr>
        <w:t xml:space="preserve">阿莫兹</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的儿子</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。我想当我们看《阿摩司书》中的先知时我讨论过这个问题。但以赛亚书 1 章 1 节说：“看哪，以赛亚儿子</w:t>
      </w:r>
      <w:r xmlns:w="http://schemas.openxmlformats.org/wordprocessingml/2006/main" w:rsidR="00636C9C" w:rsidRPr="00B35AB5">
        <w:rPr>
          <w:rFonts w:asciiTheme="majorBidi" w:hAnsiTheme="majorBidi" w:cstheme="majorBidi"/>
          <w:sz w:val="26"/>
          <w:szCs w:val="26"/>
        </w:rPr>
        <w:t xml:space="preserve">亚摩斯</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所看见的关于犹大和耶路撒冷的异象</w:t>
      </w:r>
      <w:proofErr xmlns:w="http://schemas.openxmlformats.org/wordprocessingml/2006/main" w:type="spellStart"/>
      <w:r xmlns:w="http://schemas.openxmlformats.org/wordprocessingml/2006/main" w:rsidR="00783818">
        <w:rPr>
          <w:rFonts w:asciiTheme="majorBidi" w:hAnsiTheme="majorBidi" w:cstheme="majorBidi"/>
          <w:sz w:val="26"/>
          <w:szCs w:val="26"/>
        </w:rPr>
        <w:t xml:space="preserve">。”先知以赛亚是</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Amoz的儿子</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，在希伯来语中，Amoz的拼写是</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sade</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和</w:t>
      </w:r>
      <w:r xmlns:w="http://schemas.openxmlformats.org/wordprocessingml/2006/main" w:rsidR="009069D7" w:rsidRPr="00B35AB5">
        <w:rPr>
          <w:rFonts w:asciiTheme="majorBidi" w:hAnsiTheme="majorBidi" w:cstheme="majorBidi"/>
          <w:i/>
          <w:iCs/>
          <w:sz w:val="26"/>
          <w:szCs w:val="26"/>
        </w:rPr>
        <w:t xml:space="preserve">aleph，</w:t>
      </w:r>
      <w:r xmlns:w="http://schemas.openxmlformats.org/wordprocessingml/2006/main" w:rsidR="00E774C7" w:rsidRPr="00B35AB5">
        <w:rPr>
          <w:rFonts w:asciiTheme="majorBidi" w:hAnsiTheme="majorBidi" w:cstheme="majorBidi"/>
          <w:sz w:val="26"/>
          <w:szCs w:val="26"/>
        </w:rPr>
        <w:t xml:space="preserve">而Amos则是' </w:t>
      </w:r>
      <w:r xmlns:w="http://schemas.openxmlformats.org/wordprocessingml/2006/main" w:rsidR="009069D7" w:rsidRPr="00B35AB5">
        <w:rPr>
          <w:rFonts w:asciiTheme="majorBidi" w:hAnsiTheme="majorBidi" w:cstheme="majorBidi"/>
          <w:i/>
          <w:iCs/>
          <w:sz w:val="26"/>
          <w:szCs w:val="26"/>
        </w:rPr>
        <w:t xml:space="preserve">ayin</w:t>
      </w:r>
      <w:r xmlns:w="http://schemas.openxmlformats.org/wordprocessingml/2006/main" w:rsidR="009069D7" w:rsidRPr="00B35AB5">
        <w:rPr>
          <w:rFonts w:asciiTheme="majorBidi" w:hAnsiTheme="majorBidi" w:cstheme="majorBidi"/>
          <w:sz w:val="26"/>
          <w:szCs w:val="26"/>
        </w:rPr>
        <w:t xml:space="preserve">和</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samek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w:t>
      </w:r>
      <w:r xmlns:w="http://schemas.openxmlformats.org/wordprocessingml/2006/main" w:rsidR="00683C2C" w:rsidRPr="00B35AB5">
        <w:rPr>
          <w:rFonts w:asciiTheme="majorBidi" w:hAnsiTheme="majorBidi" w:cstheme="majorBidi"/>
          <w:sz w:val="26"/>
          <w:szCs w:val="26"/>
        </w:rPr>
        <w:t xml:space="preserve">所以这是有区别的。这是英语中的“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”，而不是“Amos”。我们在英语中没有太大区别。</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我们对他的父亲</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阿莫兹</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一无所知</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。有一个无法证实的拉比传统，即</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亚摩斯</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是犹大王亚玛谢的兄弟。如果是这样的话，那么以赛亚就是国王的侄子。但除了犹太传统之外，没有任何真实的、确凿的证据可以证明这一点。</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以赛亚似乎住在耶路撒冷或耶路撒冷附近，因为他给出的各种预言的大部分背景都在耶路撒冷附近，特别是如果你看第七章。你在第 7 章第 3 节读到，“耶和华对以赛亚说：‘你</w:t>
      </w:r>
      <w:r xmlns:w="http://schemas.openxmlformats.org/wordprocessingml/2006/main" w:rsidR="0092507C" w:rsidRPr="00B35AB5">
        <w:rPr>
          <w:rFonts w:asciiTheme="majorBidi" w:hAnsiTheme="majorBidi" w:cstheme="majorBidi"/>
          <w:sz w:val="26"/>
          <w:szCs w:val="26"/>
        </w:rPr>
        <w:t xml:space="preserve">和你的儿子舍</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雅</w:t>
      </w:r>
      <w:proofErr xmlns:w="http://schemas.openxmlformats.org/wordprocessingml/2006/main" w:type="spellEnd"/>
      <w:r xmlns:w="http://schemas.openxmlformats.org/wordprocessingml/2006/main" w:rsidR="00683C2C" w:rsidRPr="00B35AB5">
        <w:rPr>
          <w:rFonts w:asciiTheme="majorBidi" w:hAnsiTheme="majorBidi" w:cstheme="majorBidi"/>
          <w:sz w:val="26"/>
          <w:szCs w:val="26"/>
        </w:rPr>
        <w:t xml:space="preserve">述出去</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，到上池渡槽的尽头，洗衣场的路上，去迎接亚哈斯。’” ” 它靠近为耶路撒冷供水的供水系统。后来，在希西家时代，亚述人攻击并包围了耶路撒冷，以赛亚被希西家召唤，在整本书的大部分内容中，他似乎都在耶路撒冷或附近。</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我们知道他已婚，并至少有两个儿子，并被赋予了象征性的名字。就是我们刚才在《以赛亚书》7:3 中提到的那个。 “耶和华对以赛亚说：‘你和你的儿子谢尔雅述出去吧</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’”谢尔雅述</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的</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意思是“余民将会回来”； </w:t>
      </w:r>
      <w:r xmlns:w="http://schemas.openxmlformats.org/wordprocessingml/2006/main" w:rsidR="00456C11" w:rsidRPr="00456C11">
        <w:rPr>
          <w:rFonts w:asciiTheme="majorBidi" w:hAnsiTheme="majorBidi" w:cstheme="majorBidi"/>
          <w:i/>
          <w:iCs/>
          <w:sz w:val="26"/>
          <w:szCs w:val="26"/>
        </w:rPr>
        <w:t xml:space="preserve">sher 的</w:t>
      </w:r>
      <w:r xmlns:w="http://schemas.openxmlformats.org/wordprocessingml/2006/main" w:rsidR="00173198" w:rsidRPr="00B35AB5">
        <w:rPr>
          <w:rFonts w:asciiTheme="majorBidi" w:hAnsiTheme="majorBidi" w:cstheme="majorBidi"/>
          <w:sz w:val="26"/>
          <w:szCs w:val="26"/>
        </w:rPr>
        <w:t xml:space="preserve">意思是“残余”，而</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jashub</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则来自</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，意思是“返回”。所以它的意思是“余民将会回来”。当然，这传达了一个信息：首先你将被迫离开这片土地。流放即将到来，但余民将会回归。所以审判即将来临，但超越审判还有希望。剩下的人将会回来。</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另一个儿子的名字出现在第 8 章。你在第一节中读到，“耶和华说：‘拿一个大书卷，用普通的笔在上面写上：Maher-Shalal-Hash-Baz。我还要请祭司乌利亚和</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耶比利家的儿子撒迦利亚来</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，为我作可靠的见证人。然后我去找女先知；她怀孕并生下了一个儿子。主对我说，‘给他起名叫 Maher-Shalal-Hash-Baz。’ </w:t>
      </w:r>
      <w:r xmlns:w="http://schemas.openxmlformats.org/wordprocessingml/2006/main" w:rsidR="001B10C9" w:rsidRPr="00B35AB5">
        <w:rPr>
          <w:rStyle w:val="nivsmallcaps"/>
          <w:rFonts w:asciiTheme="majorBidi" w:hAnsiTheme="majorBidi" w:cstheme="majorBidi"/>
          <w:sz w:val="26"/>
          <w:szCs w:val="26"/>
        </w:rPr>
        <w:t xml:space="preserve">”</w:t>
      </w:r>
      <w:r xmlns:w="http://schemas.openxmlformats.org/wordprocessingml/2006/main" w:rsidR="001B10C9" w:rsidRPr="00B35AB5">
        <w:rPr>
          <w:rFonts w:asciiTheme="majorBidi" w:hAnsiTheme="majorBidi" w:cstheme="majorBidi"/>
          <w:sz w:val="26"/>
          <w:szCs w:val="26"/>
        </w:rPr>
        <w:t xml:space="preserve">如果你们中有人正在为儿子找一个名字，那么这是一个好名字。 Maher-Shalal-Hash-Baz 的意思是“加速战利品，加速战利品”。 “加快战利品，加快战利品。”我注意到这里的 NIV 注释说它的意思是“</w:t>
      </w:r>
      <w:r xmlns:w="http://schemas.openxmlformats.org/wordprocessingml/2006/main" w:rsidR="002B6AD5" w:rsidRPr="00B35AB5">
        <w:rPr>
          <w:rFonts w:asciiTheme="majorBidi" w:hAnsiTheme="majorBidi" w:cstheme="majorBidi"/>
          <w:i/>
          <w:sz w:val="26"/>
          <w:szCs w:val="26"/>
        </w:rPr>
        <w:t xml:space="preserve">快速掠夺”、“快速夺取战利品” </w:t>
      </w:r>
      <w:r xmlns:w="http://schemas.openxmlformats.org/wordprocessingml/2006/main" w:rsidR="002B6AD5" w:rsidRPr="00B35AB5">
        <w:rPr>
          <w:rFonts w:asciiTheme="majorBidi" w:hAnsiTheme="majorBidi" w:cstheme="majorBidi"/>
          <w:sz w:val="26"/>
          <w:szCs w:val="26"/>
        </w:rPr>
        <w:t xml:space="preserve">。无论哪种方式，这个名字都承载着某种信息。如果你翻到第十章第五节和第六节，你真的会发现马赫-沙拉勒-哈什-巴兹这个名字，因为以赛亚在第五章和第六节说：“亚述人有祸了，我愤怒的杖，谁手里握着我愤怒的棍棒！我派他去攻击一个不信神的国家。”</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也就是说，主正在使用亚述来对付以色列，作为他手中的杖来施行审判和惩罚。在第 6 节的后半部分，我们读到，“我派遣他去攻击那些激怒我的人民”——然后注意下一个短语——“夺取战利品并抢夺战利品。”它们与 Maher-Shalal-Hash-Baz 的用词相同：“夺取战利品并抢夺</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战利品。 </w:t>
      </w:r>
      <w:r xmlns:w="http://schemas.openxmlformats.org/wordprocessingml/2006/main" w:rsidR="00A13B41">
        <w:rPr>
          <w:rFonts w:asciiTheme="majorBidi" w:hAnsiTheme="majorBidi" w:cstheme="majorBidi"/>
          <w:sz w:val="26"/>
          <w:szCs w:val="26"/>
        </w:rPr>
        <w:t xml:space="preserve">” 亚述人将要来掠夺以色列人，将他们践踏如街上的泥土。但这并不是亚述人的意图。换句话说，亚述人只顾自己的利益，但在亚述自身利益的背后，神却把亚述当作审判的工具。因此，Maher-Shalal-Hash-Baz 这个名字实际上预示着亚述人即将做出的审判。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以赛亚一生中的年表和君王</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现在，正如您从第一节中知道的那样，在犹大诸王统治期间，以赛亚预言：“亚摩斯的儿子以赛亚在</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乌西雅</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、约坦、亚哈斯统治期间所看见的关于犹大和耶路撒冷的异象</w:t>
      </w:r>
      <w:r xmlns:w="http://schemas.openxmlformats.org/wordprocessingml/2006/main" w:rsidR="00111A9F" w:rsidRPr="00B35AB5">
        <w:rPr>
          <w:rFonts w:asciiTheme="majorBidi" w:hAnsiTheme="majorBidi" w:cstheme="majorBidi"/>
          <w:sz w:val="26"/>
          <w:szCs w:val="26"/>
        </w:rPr>
        <w:t xml:space="preserve">还有希西家。”以赛亚在南国犹大的乌西雅、约坦、亚哈斯和希西家时代发出预言。这些统治有些复杂，因为似乎有一系列共同摄政。</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如果您想了解该时间顺序的详细信息，您可以从公元前 767 年一直追溯到希西家统治结束的公元前 695 年。这是一段相当漫长的时间；然而，还有一个犹太传统，一个拉比传统，即以赛亚是在希西家之后的下一个国王时代被杀的，即玛拿西时代。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以赛亚在玛拿西的统治下死亡的传统</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犹太传统是：玛拿西当然是一个非常邪恶的国王，以赛亚逃离了玛拿西的一些部下，他藏在一棵空心树里，他的部下开始砍倒这棵树，他们这样做了，他们砍了以赛亚成两半。有些人在《希伯来书》11:37 中看到了一个暗示，其中提到了这些信仰的英雄，并提到了“被锯断”。希伯来书 11:37 说：“</w:t>
      </w:r>
      <w:r xmlns:w="http://schemas.openxmlformats.org/wordprocessingml/2006/main" w:rsidR="003F6B61" w:rsidRPr="00B35AB5">
        <w:rPr>
          <w:rStyle w:val="apple-style-span"/>
          <w:rFonts w:asciiTheme="majorBidi" w:hAnsiTheme="majorBidi" w:cstheme="majorBidi"/>
          <w:color w:val="001320"/>
          <w:sz w:val="26"/>
          <w:szCs w:val="26"/>
        </w:rPr>
        <w:t xml:space="preserve">他们被石头打死；他们被锯成两半；他们被刀剑处死。他们穿着绵羊皮和山羊皮行走。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现在，这个传统的有趣之处在于，尽管铭文上写着乌西雅、约坦、亚哈斯和希西家，但在玛拿西时代仍然可以看到以赛亚。看来，</w:t>
      </w:r>
      <w:r xmlns:w="http://schemas.openxmlformats.org/wordprocessingml/2006/main" w:rsidR="005D4C0D" w:rsidRPr="00B35AB5">
        <w:rPr>
          <w:rFonts w:asciiTheme="majorBidi" w:eastAsia="Arial Unicode MS" w:hAnsiTheme="majorBidi" w:cstheme="majorBidi"/>
          <w:sz w:val="26"/>
          <w:szCs w:val="26"/>
        </w:rPr>
        <w:t xml:space="preserve">以赛亚确实在希西家统治末期之后还活着，而且确实生活在玛拿西时代，这似乎仍然是有依据的。我这样说的原因是，</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在</w:t>
      </w:r>
      <w:r xmlns:w="http://schemas.openxmlformats.org/wordprocessingml/2006/main" w:rsidR="006878DE" w:rsidRPr="00B35AB5">
        <w:rPr>
          <w:rFonts w:asciiTheme="majorBidi" w:eastAsia="Arial Unicode MS" w:hAnsiTheme="majorBidi" w:cstheme="majorBidi"/>
          <w:sz w:val="26"/>
          <w:szCs w:val="26"/>
        </w:rPr>
        <w:t xml:space="preserve">第 37 章第 38 节中，你读到：“有一天，当他在他的神</w:t>
      </w:r>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尼斯洛</w:t>
      </w:r>
      <w:proofErr xmlns:w="http://schemas.openxmlformats.org/wordprocessingml/2006/main" w:type="spellEnd"/>
      <w:r xmlns:w="http://schemas.openxmlformats.org/wordprocessingml/2006/main" w:rsidR="006878DE" w:rsidRPr="00B35AB5">
        <w:rPr>
          <w:rFonts w:asciiTheme="majorBidi" w:eastAsia="Arial Unicode MS" w:hAnsiTheme="majorBidi" w:cstheme="majorBidi"/>
          <w:sz w:val="26"/>
          <w:szCs w:val="26"/>
        </w:rPr>
        <w:t xml:space="preserve">（这里指的是</w:t>
      </w:r>
      <w:r xmlns:w="http://schemas.openxmlformats.org/wordprocessingml/2006/main" w:rsidR="006878DE" w:rsidRPr="00B35AB5">
        <w:rPr>
          <w:rFonts w:asciiTheme="majorBidi" w:eastAsia="Arial Unicode MS" w:hAnsiTheme="majorBidi" w:cstheme="majorBidi"/>
          <w:sz w:val="26"/>
          <w:szCs w:val="26"/>
        </w:rPr>
        <w:t xml:space="preserve">亚述王</w:t>
      </w:r>
      <w:r xmlns:w="http://schemas.openxmlformats.org/wordprocessingml/2006/main" w:rsidR="00C81EF1" w:rsidRPr="00B35AB5">
        <w:rPr>
          <w:rFonts w:asciiTheme="majorBidi" w:hAnsiTheme="majorBidi" w:cstheme="majorBidi"/>
          <w:sz w:val="26"/>
          <w:szCs w:val="26"/>
        </w:rPr>
        <w:t xml:space="preserve">西拿基立）</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的殿里敬拜时，</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他的儿子亚得拉米勒和</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沙雷泽</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砍了他。”他们被剑击倒，逃到了亚拉腊山。他儿子以撒哈顿接续他作王。</w:t>
      </w:r>
      <w:r xmlns:w="http://schemas.openxmlformats.org/wordprocessingml/2006/main" w:rsidR="003F6B61" w:rsidRPr="00B35AB5">
        <w:rPr>
          <w:rFonts w:asciiTheme="majorBidi" w:eastAsia="Arial Unicode MS" w:hAnsiTheme="majorBidi" w:cstheme="majorBidi"/>
          <w:sz w:val="26"/>
          <w:szCs w:val="26"/>
        </w:rPr>
        <w:t xml:space="preserve">以</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撒哈顿</w:t>
      </w:r>
      <w:r xmlns:w="http://schemas.openxmlformats.org/wordprocessingml/2006/main" w:rsidR="003F6B61" w:rsidRPr="00B35AB5">
        <w:rPr>
          <w:rFonts w:asciiTheme="majorBidi" w:hAnsiTheme="majorBidi" w:cstheme="majorBidi"/>
          <w:sz w:val="26"/>
          <w:szCs w:val="26"/>
        </w:rPr>
        <w:t xml:space="preserve">继位</w:t>
      </w:r>
      <w:r xmlns:w="http://schemas.openxmlformats.org/wordprocessingml/2006/main" w:rsidR="006878DE" w:rsidRPr="00B35AB5">
        <w:rPr>
          <w:rFonts w:asciiTheme="majorBidi" w:hAnsiTheme="majorBidi" w:cstheme="majorBidi"/>
          <w:sz w:val="26"/>
          <w:szCs w:val="26"/>
        </w:rPr>
        <w:t xml:space="preserve">是在西拿基立死后，我们从亚述的记录中知道西拿基立死于公元前 681 年，这是一个相当确定的日期。所以你可以从这里看到已经进入玛拿西时代了。再说一次，无论我们是共同摄政还是单独统治，那都是进入玛拿西时代，这是很清楚的。</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现在，许多人认为，也许 1:1 的标题中没有提到玛拿西的原因是，希西家是一位敬虔的王，死后，玛拿西是一位非常邪恶的王，他的统治开始了，以赛亚的公共事工停止了。事实上，很多人觉得也许，这当然是猜测，很多人觉得也许这本书的第二部分第 40 章到第 66 章，开始谈论从流放中的释放，就是在那时写的。”</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随着玛拿西的到来，流亡者的审判变得明确起来。事实上，列王记告诉我们，即使在玛拿西时代之后，当你在约西亚时代进行改革时，也太少、太晚了。由于玛拿西的邪恶，审判是不可避免的。这是无法避免的。</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许多人认为，以赛亚在希西家死后所做的就是退出公共事工，也许有一种更私人的事工，转向敬虔的元素，或“余民”。然后，他提出了关于必然会从流亡中得释放的预言，这些预言将为那些留在这片土地上的敬虔人民带来安慰，并为他们提供希望的基础。但很明显，以赛亚确实生活在玛拿西的统治时期，尽管这本书的标题中没有提到玛拿西。</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本书的历史背景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以色列背景 大纲</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的 B. 是“本书的历史背景”。在第六章中，通过以赛亚那众所周知的异象，你有一个约会。你读到：“乌西雅王去世那年，我看见主坐在至高的宝座上。”乌西雅王去世的年份是公元前 739 年，从这个意义上说，这是一个重要的日子，乌西雅的去世确实标志着犹大繁荣和政治实力时期的结束。请记住，在乌西雅统治南方犹大的时期，北方的以色列相当繁荣——这与耶罗波安二世的时代相当。耶罗波安二世大约在公元前 752 年，耶罗波安二世是北方王国以色列的鼎盛时期。</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但那个时期即将结束。亚述确实威胁到了以色列。我们在上个季度以《约拿书》的背景讨论了这个问题。大约一个世纪前，亚述在亚哈时代以及后来的耶户时代威胁过以色列，耶户摧毁了亚哈王朝。请记住，耶户发生在公元前 840 年，大约早了一个世纪。耶户向亚述王撒缦以色进贡。在撒缦以色三世统治期间，有一座黑色方尖碑，上面有耶户向撒缦以色致敬的照片。</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当时亚述威胁犹大，但随后亚述就衰落了。亚述受到乌拉尔图人从北方的压迫。有一段时间，叙利亚给以色列带来了麻烦——不是亚述，而是叙利亚，更好地称为“亚兰”。叙利亚首都大马士革曾威胁以色列。但是叙利亚，或者亚兰，也被削弱了，所以当你来到乌西雅和耶罗波安二世的时代，以色列有一个强大和繁荣的时期，因为叙利亚和亚述都很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亚述背景</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但这一切都结束了。亚述现在再次崛起，并试图扩大其对其他民族的影响和控制。这始于提革拉-毗列色三世（Tiglath-Pileser III，公元前 745 – 727 年）。提革拉-毗列色三世开始了所谓的新亚述帝国。</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亚述</w:t>
      </w:r>
      <w:r xmlns:w="http://schemas.openxmlformats.org/wordprocessingml/2006/main" w:rsidR="006F0204" w:rsidRPr="00B35AB5">
        <w:rPr>
          <w:rFonts w:asciiTheme="majorBidi" w:hAnsiTheme="majorBidi" w:cstheme="majorBidi"/>
          <w:sz w:val="26"/>
          <w:szCs w:val="26"/>
        </w:rPr>
        <w:t xml:space="preserve">有这样一系列的统治者：提格拉特·毗列色三世、撒缦以色五世、萨尔贡二世，然后是后来攻击犹大和希西家的西拿基立。</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从亚述的记录中我们得知，提格拉·毗列色在叙利亚北部与一个国王联盟作战，其中包括“</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尤达</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的</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阿齐亚胡</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”。大多数人认为那是乌西雅。现在乌西雅有两个名字，有时他被称为亚撒利雅（亚撒利雅或乌西雅）。许多人认为</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阿齐亚胡</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就是乌西雅。这并不能绝对确定，但许多人认为这是犹大王亚撒利雅或乌西雅。</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提革拉毗列色说，他所对抗的这些国王被迫纳贡。从公元前 743 年的亚述记录来看，旧约圣经中没有提到这一点。但在 743 年，他向国王联盟征收贡品，其中可能包括乌西雅。那是提革拉毗列色统治的第三年。看，那是在提革拉毗列色统治的早期。在他的另一本编年史中，他谈到从撒玛利亚的米拿现收取贡品。你看你去北国的话，也是同样的时间。</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如果你看《列王纪下》15:19，这里确实有圣经参考，你在那里读到，“</w:t>
      </w:r>
      <w:r xmlns:w="http://schemas.openxmlformats.org/wordprocessingml/2006/main" w:rsidR="00F300C5" w:rsidRPr="00B35AB5">
        <w:rPr>
          <w:rStyle w:val="apple-style-span"/>
          <w:rFonts w:asciiTheme="majorBidi" w:hAnsiTheme="majorBidi" w:cstheme="majorBidi"/>
          <w:color w:val="001320"/>
          <w:sz w:val="26"/>
          <w:szCs w:val="26"/>
        </w:rPr>
        <w:t xml:space="preserve">那么</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普勒”（这是</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提革拉毗列色</w:t>
      </w:r>
      <w:r xmlns:w="http://schemas.openxmlformats.org/wordprocessingml/2006/main" w:rsidR="00064725">
        <w:rPr>
          <w:rStyle w:val="apple-style-span"/>
          <w:rFonts w:asciiTheme="majorBidi" w:hAnsiTheme="majorBidi" w:cstheme="majorBidi"/>
          <w:color w:val="001320"/>
          <w:sz w:val="26"/>
          <w:szCs w:val="26"/>
        </w:rPr>
        <w:t xml:space="preserve">的巴比伦名字</w:t>
      </w:r>
      <w:r xmlns:w="http://schemas.openxmlformats.org/wordprocessingml/2006/main" w:rsidR="00213372" w:rsidRPr="00B35AB5">
        <w:rPr>
          <w:rStyle w:val="apple-style-span"/>
          <w:rFonts w:asciiTheme="majorBidi" w:hAnsiTheme="majorBidi" w:cstheme="majorBidi"/>
          <w:color w:val="001320"/>
          <w:sz w:val="26"/>
          <w:szCs w:val="26"/>
        </w:rPr>
        <w:t xml:space="preserve">，</w:t>
      </w:r>
      <w:r xmlns:w="http://schemas.openxmlformats.org/wordprocessingml/2006/main" w:rsidR="00D32EBA" w:rsidRPr="00B35AB5">
        <w:rPr>
          <w:rFonts w:asciiTheme="majorBidi" w:hAnsiTheme="majorBidi" w:cstheme="majorBidi"/>
          <w:sz w:val="26"/>
          <w:szCs w:val="26"/>
        </w:rPr>
        <w:t xml:space="preserve">提革拉毗列色</w:t>
      </w:r>
      <w:r xmlns:w="http://schemas.openxmlformats.org/wordprocessingml/2006/main" w:rsidR="00213372" w:rsidRPr="00B35AB5">
        <w:rPr>
          <w:rStyle w:val="apple-style-span"/>
          <w:rFonts w:asciiTheme="majorBidi" w:hAnsiTheme="majorBidi" w:cstheme="majorBidi"/>
          <w:color w:val="001320"/>
          <w:sz w:val="26"/>
          <w:szCs w:val="26"/>
        </w:rPr>
        <w:t xml:space="preserve">是亚述名字；巴比伦人称他为“普勒”）</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普尔（Pul ），他</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在《国王》中</w:t>
      </w:r>
      <w:r xmlns:w="http://schemas.openxmlformats.org/wordprocessingml/2006/main" w:rsidR="00C4159C" w:rsidRPr="00B35AB5">
        <w:rPr>
          <w:rStyle w:val="apple-style-span"/>
          <w:rFonts w:asciiTheme="majorBidi" w:hAnsiTheme="majorBidi" w:cstheme="majorBidi"/>
          <w:color w:val="001320"/>
          <w:sz w:val="26"/>
          <w:szCs w:val="26"/>
        </w:rPr>
        <w:t xml:space="preserve">被称为</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普尔）。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“然后亚述王</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普勒</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入侵了这片土地，米纳恒给了他一千他连得银子，以赢得他的支持并加强他对王国的控制。”</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米纳恒向以色列勒索这笔钱。具体年份不详，但奥尔布赖特将其定为公元前 738 年，蒂勒将其定为公元前 743 年。无论如何，你可以看到，在</w:t>
      </w:r>
      <w:r xmlns:w="http://schemas.openxmlformats.org/wordprocessingml/2006/main" w:rsidR="00D32EBA" w:rsidRPr="00B35AB5">
        <w:rPr>
          <w:rFonts w:asciiTheme="majorBidi" w:hAnsiTheme="majorBidi" w:cstheme="majorBidi"/>
          <w:sz w:val="26"/>
          <w:szCs w:val="26"/>
        </w:rPr>
        <w:t xml:space="preserve">提格拉-毗列瑟的压力下</w:t>
      </w:r>
      <w:r xmlns:w="http://schemas.openxmlformats.org/wordprocessingml/2006/main" w:rsidR="00A7161B" w:rsidRPr="00B35AB5">
        <w:rPr>
          <w:rStyle w:val="apple-style-span"/>
          <w:rFonts w:asciiTheme="majorBidi" w:hAnsiTheme="majorBidi" w:cstheme="majorBidi"/>
          <w:color w:val="001320"/>
          <w:sz w:val="26"/>
          <w:szCs w:val="26"/>
        </w:rPr>
        <w:t xml:space="preserve">，亚述人再次开始对以色列施加压力。</w:t>
      </w:r>
      <w:r xmlns:w="http://schemas.openxmlformats.org/wordprocessingml/2006/main" w:rsidR="00D32EBA" w:rsidRPr="00B35AB5">
        <w:rPr>
          <w:rFonts w:asciiTheme="majorBidi" w:hAnsiTheme="majorBidi" w:cstheme="majorBidi"/>
          <w:sz w:val="26"/>
          <w:szCs w:val="26"/>
        </w:rPr>
        <w:t xml:space="preserve">提革拉毗列色</w:t>
      </w:r>
      <w:r xmlns:w="http://schemas.openxmlformats.org/wordprocessingml/2006/main" w:rsidR="00A7161B" w:rsidRPr="00B35AB5">
        <w:rPr>
          <w:rStyle w:val="apple-style-span"/>
          <w:rFonts w:asciiTheme="majorBidi" w:hAnsiTheme="majorBidi" w:cstheme="majorBidi"/>
          <w:color w:val="001320"/>
          <w:sz w:val="26"/>
          <w:szCs w:val="26"/>
        </w:rPr>
        <w:t xml:space="preserve">说：“至于米拿现，我压倒了他，他像鸟儿一样逃跑了。我独自把他送回了原来的地方。我从他那里收到了金、银、亚麻衣服和彩色装饰品。”如果你查看你的参考书目（在罗马数字 ID 下），我有来自 ANET（ James C. Pritchard 的</w:t>
      </w:r>
      <w:r xmlns:w="http://schemas.openxmlformats.org/wordprocessingml/2006/main" w:rsidR="009069D7" w:rsidRPr="004240E5">
        <w:rPr>
          <w:rStyle w:val="apple-style-span"/>
          <w:rFonts w:asciiTheme="majorBidi" w:hAnsiTheme="majorBidi" w:cstheme="majorBidi"/>
          <w:i/>
          <w:iCs/>
          <w:color w:val="001320"/>
          <w:sz w:val="26"/>
          <w:szCs w:val="26"/>
        </w:rPr>
        <w:t xml:space="preserve">《古代近东文本</w:t>
      </w:r>
      <w:r xmlns:w="http://schemas.openxmlformats.org/wordprocessingml/2006/main" w:rsidR="009069D7" w:rsidRPr="00B35AB5">
        <w:rPr>
          <w:rStyle w:val="apple-style-span"/>
          <w:rFonts w:asciiTheme="majorBidi" w:hAnsiTheme="majorBidi" w:cstheme="majorBidi"/>
          <w:color w:val="001320"/>
          <w:sz w:val="26"/>
          <w:szCs w:val="26"/>
        </w:rPr>
        <w:t xml:space="preserve">》）的文本。它是古代近东额外圣经文本的标准集合。</w:t>
      </w:r>
      <w:r xmlns:w="http://schemas.openxmlformats.org/wordprocessingml/2006/main" w:rsidR="00A7161B" w:rsidRPr="00B35AB5">
        <w:rPr>
          <w:rStyle w:val="apple-style-span"/>
          <w:rFonts w:asciiTheme="majorBidi" w:hAnsiTheme="majorBidi" w:cstheme="majorBidi"/>
          <w:color w:val="001320"/>
          <w:sz w:val="26"/>
          <w:szCs w:val="26"/>
        </w:rPr>
        <w:t xml:space="preserve">如果您想了解</w:t>
      </w:r>
      <w:r xmlns:w="http://schemas.openxmlformats.org/wordprocessingml/2006/main" w:rsidR="00CA3BE0" w:rsidRPr="00B35AB5">
        <w:rPr>
          <w:rStyle w:val="apple-style-span"/>
          <w:rFonts w:asciiTheme="majorBidi" w:hAnsiTheme="majorBidi" w:cstheme="majorBidi"/>
          <w:color w:val="001320"/>
          <w:sz w:val="26"/>
          <w:szCs w:val="26"/>
        </w:rPr>
        <w:t xml:space="preserve">这一时期的一些亚述编年史，</w:t>
      </w:r>
      <w:r xmlns:w="http://schemas.openxmlformats.org/wordprocessingml/2006/main" w:rsidR="009069D7" w:rsidRPr="00B35AB5">
        <w:rPr>
          <w:rStyle w:val="apple-style-span"/>
          <w:rFonts w:asciiTheme="majorBidi" w:hAnsiTheme="majorBidi" w:cstheme="majorBidi"/>
          <w:color w:val="001320"/>
          <w:sz w:val="26"/>
          <w:szCs w:val="26"/>
        </w:rPr>
        <w:t xml:space="preserve">请参阅第 25 至 29 页。</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CA3BE0" w:rsidRPr="00B35AB5">
        <w:rPr>
          <w:rStyle w:val="apple-style-span"/>
          <w:rFonts w:asciiTheme="majorBidi" w:hAnsiTheme="majorBidi" w:cstheme="majorBidi"/>
          <w:color w:val="001320"/>
          <w:sz w:val="26"/>
          <w:szCs w:val="26"/>
        </w:rPr>
        <w:t xml:space="preserve">关键</w:t>
      </w:r>
      <w:r xmlns:w="http://schemas.openxmlformats.org/wordprocessingml/2006/main" w:rsidR="00634CFF" w:rsidRPr="00B35AB5">
        <w:rPr>
          <w:rFonts w:asciiTheme="majorBidi" w:hAnsiTheme="majorBidi" w:cstheme="majorBidi"/>
          <w:sz w:val="26"/>
          <w:szCs w:val="26"/>
        </w:rPr>
        <w:t xml:space="preserve">是在乌西雅时代，在以赛亚传道的早期，亚述开始崛起，并开始对以色列的北方和南方王国施加压力。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w:t>
      </w:r>
      <w:proofErr xmlns:w="http://schemas.openxmlformats.org/wordprocessingml/2006/main" w:type="spellStart"/>
      <w:r xmlns:w="http://schemas.openxmlformats.org/wordprocessingml/2006/main">
        <w:rPr>
          <w:rFonts w:asciiTheme="majorBidi" w:hAnsiTheme="majorBidi" w:cstheme="majorBidi"/>
          <w:sz w:val="26"/>
          <w:szCs w:val="26"/>
        </w:rPr>
        <w:t xml:space="preserve">叙利亚</w:t>
      </w:r>
      <w:proofErr xmlns:w="http://schemas.openxmlformats.org/wordprocessingml/2006/main" w:type="spellEnd"/>
      <w:r xmlns:w="http://schemas.openxmlformats.org/wordprocessingml/2006/main">
        <w:rPr>
          <w:rFonts w:asciiTheme="majorBidi" w:hAnsiTheme="majorBidi" w:cstheme="majorBidi"/>
          <w:sz w:val="26"/>
          <w:szCs w:val="26"/>
        </w:rPr>
        <w:t xml:space="preserve">-以法莲战争（公元前734年）</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就历史背景而言，下一个重要事件是公元前 734 年的</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战争。叙利亚</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-以法莲</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战争是指叙利亚（或亚兰）和北方王国以法莲攻击犹大，这就是以赛亚书 7 章至 11 章预言的历史背景。以色列和叙利亚攻击犹大，目的是要立一个傀儡国王。犹大的王位并除掉了亚哈斯。如果你翻到《以赛亚书》第 7 章，你会读到第 5 节“亚兰”——让我对此发表评论。当你阅读 NIV 时，你会读到“Aram”。当你阅读《钦定本》时，你会读到“叙利亚”。他们是一样的。我认为阿拉姆语确实更好，因为这就是它在希伯来语中的表现方式。在希伯来语中是“亚兰”。叙利亚一词是亚述的缩写形式。 “叙利亚”这个标题实际上来自亚历山大和他的军队东征时的希腊术语。他们进入了曾经属于亚述领土的西部地区，即大马士革周围的地区。希腊人称其为“叙利亚”，是亚述的缩写形式。该术语通过传统流传到英文版本中。但我认为很多人混淆了叙利亚和亚述，这很容易做到，所以将大马士革周围的地区称为“亚兰”，而将更东边的底格里斯河地区称为“亚兰”可能更好，而且肯定更接近希伯来术语。 - 幼发拉底河地区，亚述位于底格里斯河-幼发拉底河地区北部。</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但以赛亚书 7 章 5 节说：“亚兰、以法莲和</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利玛利的</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儿子商议毁灭你们，说：‘我们要攻击犹大，将它撕裂，瓜分，立他</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别勒的儿子</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作王。’”然而，主耶和华如此说：‘这事不会发生。’”此处所指的是北方王国的这种尝试，这里指的是以法莲和叙利亚（亚兰），他们想要将自己的国家置于接替亚哈斯登上犹大王的王位，亚哈斯对此非常关心，亚哈斯</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为了寻求</w:t>
      </w:r>
      <w:r xmlns:w="http://schemas.openxmlformats.org/wordprocessingml/2006/main" w:rsidR="00DA773C" w:rsidRPr="00B35AB5">
        <w:rPr>
          <w:rFonts w:asciiTheme="majorBidi" w:hAnsiTheme="majorBidi" w:cstheme="majorBidi"/>
          <w:sz w:val="26"/>
          <w:szCs w:val="26"/>
        </w:rPr>
        <w:t xml:space="preserve">帮助，所做的就是与亚述人结盟，以赛亚因此谴责了他。</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这就是第七章的背景。以赛亚说，对亚述的依赖最终会带来麻烦和悲伤，最终，亚哈斯转向的亚述将把北国流放，并对南国犹大施加压力。不久之后人们就意识到了这一点。公元前 734 年左右，</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战争发生，到公元前 721 年，撒玛利亚被亚述彻底击败。不久之后，西拿基立占领耶路撒冷（公元前 701 年），如果没有上帝的干预，犹大也可能消失了。因此，与亚述结盟无疑是一件灾难性的事情。</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公元前734年之后的下一个重要事件是</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战争，就先知以赛亚信息的历史背景而言，是732年，即两年后大马士革被亚述占领。 732年，提格拉·毗列色占领了大马士革，但他并没有立即占领北方王国。请看</w:t>
      </w:r>
      <w:r xmlns:w="http://schemas.openxmlformats.org/wordprocessingml/2006/main" w:rsidR="00DA773C" w:rsidRPr="00B35AB5">
        <w:rPr>
          <w:rFonts w:asciiTheme="majorBidi" w:hAnsiTheme="majorBidi" w:cstheme="majorBidi"/>
          <w:sz w:val="26"/>
          <w:szCs w:val="26"/>
        </w:rPr>
        <w:t xml:space="preserve">列</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王记下 15:29，“以色列王比加的时候</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，亚述王提革拉毗列色来攻取了</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以云</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、亚伯伯玛迦</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雅挪亚</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基</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低斯</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、夏琐。”这些地区位于以色列北部。他占领了基列和加利利，包括拿弗他利全境，并将人民驱逐到亚述。 “以拉的儿子</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何细亚</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背叛</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利玛利</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的儿子比</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加</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。乌西雅的儿子约坦二十年，他攻击并刺杀了他，继位为王”（列王纪下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因此，凭借革命和阴谋的权威，何细亚密谋反对</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比加</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并在撒玛利亚夺取了王位，从而获得了继承权。现在，有趣的事情是在 ANET 中，当你查看提革拉毗列色的编年史时，他说他让何细亚登上了以色列的王位。现在你看，这让你对列王记下 15:30 第 30 节中发生的事情有了更全面的了解，“以拉的儿子何细亚</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密谋</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攻击比</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加</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。”但他一定是在亚述的支持下做到了这一点，所以何细亚是亚述王位上的傀儡。</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提革拉毗列色在他的编年史中声称，他是让何细亚登上以色列</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842306" w:rsidRPr="00B35AB5">
        <w:rPr>
          <w:rFonts w:asciiTheme="majorBidi" w:hAnsiTheme="majorBidi" w:cstheme="majorBidi"/>
          <w:sz w:val="26"/>
          <w:szCs w:val="26"/>
        </w:rPr>
        <w:t xml:space="preserve">王位的人</w:t>
      </w:r>
      <w:r xmlns:w="http://schemas.openxmlformats.org/wordprocessingml/2006/main" w:rsidR="007E5B7B">
        <w:rPr>
          <w:rFonts w:asciiTheme="majorBidi" w:hAnsiTheme="majorBidi" w:cstheme="majorBidi"/>
          <w:sz w:val="26"/>
          <w:szCs w:val="26"/>
        </w:rPr>
        <w:t xml:space="preserve">。但你看到的是亚述正在开始行动。他们占领了大马士革，并向西移动，向北方王国施加压力，占领了一些城镇，甚至扰乱了那里的统治，让自己的人登上了北方王国的王位。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占领撒玛利亚（公元前722/721）</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下一个重要事件——那是十年后——是亚述占领撒玛利亚。这就是北国的灭亡。何细亚显然是由提革拉·毗列色推上王位的，但一段时间后他叛变，导致提革拉·毗列色的继任者撒缦以色——以及他的继任者萨尔贡——围困撒玛利亚三年。你在《列王纪下》第 17 章第 3 节开始就读到了这一点：“亚述王撒缦以色上来攻击何细亚，何细亚曾是撒缦以色的臣民，向他进贡。但亚述王发现何细亚是叛徒，他派使者去见埃及王苏，不再像年年那样向亚述王进贡。因此，撒缦以色抓住了他，把他关进了监狱。亚述王入侵全地，进军撒玛利亚，围困撒玛利亚三年。何细亚第九年，亚述王攻占撒玛利亚，将以色列人驱逐到亚述。他使他们安居在</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哈拉</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”，第 7 节说，“这一切发生都是因为以色列人得罪了耶和华他们的神”。他们违反了盟约。</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如果你翻到第 18 章，讨论南国希西家的统治，你会注意到第 9 节说：“希西家王第四年，就是以色列王以拉的儿子何细亚第七</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年</w:t>
      </w:r>
      <w:r xmlns:w="http://schemas.openxmlformats.org/wordprocessingml/2006/main" w:rsidR="00842306" w:rsidRPr="00B35AB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，撒缦以色，亚述国王；向撒玛利亚进军并围攻它。三年后，亚述人占领了它。因此撒玛利亚在希西家第六年被攻占，也就是以色列王何细亚第九年”。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西拿基立攻击耶路撒冷（公元前 701 年）和希西家</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下一个重大事件是公元前 701 年，西拿基立试图夺取耶路撒冷。你看，如果你读到该章第13节，“希西家王第十四年，亚述王西拿基立攻打犹大所有的坚固城，将它们攻陷。”在《列王纪下》第 19 章，在这一章的末尾，你读到西拿基立围攻耶路撒冷，以及上帝介入拯救这座城市。你在列王记下 19:35 中读到，“那夜，耶和华的使者出去，杀了亚述营中的十八万五千人。第二天早上，当人们起床时，发现全是尸体！于是亚述王西拿基立拔营撤军。他回到尼尼微并留在那里。”因此，在公元前 701 年，耶路撒冷被围困，但有神圣的干预来实现，正如以赛亚所预言的那样。</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很久以前，当亚哈斯与亚述结盟时，以赛亚就预言亚述将像洪水一样淹没这片土地，但在这期间将会有拯救。后来你会发现，甚至在以赛亚的一生中，即希西家时代，以赛亚在与亚述王结盟的背景下所作的预言得到了实现。</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第十八章十五节：“希西家将殿里所有的银子都给了他。”嗯，这似乎是你在政治和类似关系中经常看到的情况。只是贪婪而已。亚述人会拿走他们能得到的一切，但这还不够。尽管付出了贡品，他们只想索取更多。现在可能还涉及到：希西家尽管缴纳了贡品，却向巴比伦提出了一定的姿态，巴比伦总体上处于亚述的控制之下，但仍然是亚述控制范围内的一个独特因素。亚述可能将向巴比伦的提议解释为希西家的叛乱，从而引发了这次袭击，尽管他已经纳贡了。</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在整理希西家与亚述关系的记述时，存在许多年代学上的难题。以赛亚书 36 - 39 章中有与此类似的历史。很明显，这些叙述的顺序更多地是根据</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39428F" w:rsidRPr="00B35AB5">
        <w:rPr>
          <w:rFonts w:asciiTheme="majorBidi" w:hAnsiTheme="majorBidi" w:cstheme="majorBidi"/>
          <w:sz w:val="26"/>
          <w:szCs w:val="26"/>
        </w:rPr>
        <w:t xml:space="preserve">主题或逻辑来安排的，而不是</w:t>
      </w:r>
      <w:r xmlns:w="http://schemas.openxmlformats.org/wordprocessingml/2006/main" w:rsidR="00B1229C" w:rsidRPr="00B35AB5">
        <w:rPr>
          <w:rFonts w:asciiTheme="majorBidi" w:hAnsiTheme="majorBidi" w:cstheme="majorBidi"/>
          <w:sz w:val="26"/>
          <w:szCs w:val="26"/>
        </w:rPr>
        <w:t xml:space="preserve">根据时间顺序来安排的。因此，我认为，问题的一部分在于理清这些事件的确切顺序。你在《以赛亚书》的记载中看到，来自巴比伦的使者在最后到来，根据我们所说的，那是在贡品全部消失之后。还有什么可以展示的呢？但看来那位使者一定是更早的，它被放在以赛亚书这一部分的末尾，以便将思想流程过渡到以色列被巴比伦囚禁的书的第二部分。</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因此，材料的逻辑顺序似乎比时间顺序更重要。现在，我不确定我现在能否在这里为您解决所有问题。但我认为这可能是提出问题的一个因素。换句话说，你可以在《列王纪下》第 18 章中看到，前 16 节经文概括了希西家的统治。然后你回去，当你从第 17 节开始时，西拿基立威胁耶路撒冷；您有该特定事件的帐户。在整个事情流程中，这在时间顺序上可能有所不同。这不是必要的，但它会在发生的所有事情之后发生。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希西家统治的关键日期</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尽管希西家有年表，但以下是当时的关键日期： 734 年，</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叙利亚</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-以法莲对犹大的战争； 732年，大马士革被亚述攻陷； 721，撒玛利亚陷落； 701，西拿基立攻击希西家的犹大。当我们超越这个时代时，我们就进入了玛拿西的时代。那是南方王国大叛教的时期。玛拿西被认为是犹大国王中最糟糕的一个。在玛拿西时期，犹大的流放变得确定且不可避免，似乎就在那时，以赛亚将他的信息转向敬虔的余民，带来安慰、慰藉和希望的话语，并超越必然到来的审判。 。换句话说，流亡是确定的，但不是永远的。它将会有一个结束。将会有残余的人回来。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以赛亚书的结构</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总的来说，这就是以赛亚预言的历史背景。</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让我们继续 C.，即“本书的结构”。以赛亚书是一本很难概括的书。我在这里遵循从艾伦</w:t>
      </w:r>
      <w:r xmlns:w="http://schemas.openxmlformats.org/wordprocessingml/2006/main" w:rsidR="00C32C6A" w:rsidRPr="00B35AB5">
        <w:rPr>
          <w:rFonts w:asciiTheme="majorBidi" w:hAnsiTheme="majorBidi" w:cstheme="majorBidi"/>
          <w:sz w:val="26"/>
          <w:szCs w:val="26"/>
        </w:rPr>
        <w:t xml:space="preserve">·麦克雷</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博士那里学到的一个系统，</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试图找到本书的一些组织原则，将其分解为可以在整本书中找到的材料块。该书共有 66 章，因此黑板上的第一行代表以赛亚书。如果你要开始划分它，有一个主要的划分点，那就是这一部分，第 36 章到第 39 章，因为第 36 章到第 39 章在形式上与本书的其余部分明显不同。第36至39章为历史叙述。事实上，它与《列王记》中希西家时代的历史叙述和西拿基立的威胁相似。以赛亚书第 36 章到第 39 章以及列王纪下 2 章第 17 章和第 18 章的部分就是我们刚刚看到的内容；非常相似。因此，这是一个独特的部分，自然地将本书分为两部分：1至35和40至66。1至35和40至66都是预言性话语，与历史叙述不同。</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现在，第 1 章到第 35 章的大部分材料都是由亚哈斯时代甚至更早的话语组成。其中一些来自乌西雅时代。因此，第 1 章到第 35 章是以赛亚传道的早期，你可能会说，或者相对较早，大部分是在亚哈斯的时代。第36章至第39章——这不是预言性的话语，而是有关希西家时代的历史叙述。你在第 36 章到第 39 章中看到的是这本书第一部分中以赛亚的一些预言的应验。特别是那个预言，即使亚述将进来并成为上帝审判的工具，亚述也不会完全占领整个土地，而且事实也确实如此。以赛亚说亚述会进攻，但犹大不会完全失败，而事实正是如此。它记录在第 36 至 39 段。您可以看到历史上是如何实现的。</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稍后我会回来说40到66左右的事情。但让我们研究第 1 至 35 节，并尝试进一步分解它。我想如果你这样做，你会发现最自然的划分如下：第1章到第6章本身形成一个单元，然后是第7章到第12章，然后是第13章到第23章，然后是第24章到第27章，然后是28到35。这些就是</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分区</w:t>
      </w:r>
      <w:r xmlns:w="http://schemas.openxmlformats.org/wordprocessingml/2006/main" w:rsidR="000D22D6">
        <w:rPr>
          <w:rFonts w:asciiTheme="majorBidi" w:hAnsiTheme="majorBidi" w:cstheme="majorBidi"/>
          <w:sz w:val="26"/>
          <w:szCs w:val="26"/>
        </w:rPr>
        <w:t xml:space="preserve">。那么是什么让他们每个人都与众不同呢？让我们看看它们。</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我想说最清晰的单位是 13 到 23 和 24 到 27；这就是为什么我将它们设置在线上方。第十三章至二十三章是一组对外邦审判的预言。因此，在这一部分中，以赛亚并没有将他的信息主要针对以色列本身，而是针对周边国家。如果你看看 13:1，你就能很快看到它是如何运作的。 “亚摩斯的儿子</w:t>
      </w:r>
      <w:r xmlns:w="http://schemas.openxmlformats.org/wordprocessingml/2006/main" w:rsidR="00F73668" w:rsidRPr="00B35AB5">
        <w:rPr>
          <w:rFonts w:asciiTheme="majorBidi" w:hAnsiTheme="majorBidi" w:cstheme="majorBidi"/>
          <w:sz w:val="26"/>
          <w:szCs w:val="26"/>
        </w:rPr>
        <w:t xml:space="preserve">以赛亚</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所看见的关于巴比伦的神谕</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。”以赛亚书 15:1，“关于摩押的神谕；”第十七章，“关于大马士革的神谕”；第十八章，“古实河沿岸那片飞翔翅膀的土地有祸了，它派遣使者乘着纸莎草船在海上航行。”这是针对古实的预言。古实可能是埃及南部的埃塞俄比亚。第十九章“有关埃及的神谕”。所以你在本节中看到有关外国的预言，这使它们成为一个独特的部分。</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当你读到第 24 章到第 27 章时，该部分通常被称为“以赛亚的小启示录”。你在第 24 章到第 27 章中看到的是一系列预言，讲述了即将临到地球上各国的伟大审判。凡是抵挡神的人都要受这个审判。它的范围似乎相当全球性。所以这一部分就是“以赛亚的小启示录”。</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这两个部分在 1 到 6、7 到 12 以及 28 到 35 之间几乎是分开的。当你来到 1 到 35 时，最清晰的部分可能是 7 到 12。当你拉出 13 到 23、24 时到 27，剩下 1 到 12。但是在 1 到 12 中，7 到 12 是一个明确的单位。第 7 章至第 12 章涉及</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战争及其后果。在第七章中，主对以赛亚说，带着你的儿子谢尔雅</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述</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出去见亚哈斯，质问他与亚述结成的联盟。他不信任我，而是信任亚述。因此作出判决。因此，7 至 12 具有特定的背景和历史背景：公元前 734 年的</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战争，这使其作为一个整体与众不同。该单元通常被称为“以马内利之书”。这个名字的由来是《以赛亚书》7:14 的预言，因为在《以赛亚书》7:14 中，在</w:t>
      </w:r>
      <w:r xmlns:w="http://schemas.openxmlformats.org/wordprocessingml/2006/main" w:rsidR="003D10D6" w:rsidRPr="00B35AB5">
        <w:rPr>
          <w:rFonts w:asciiTheme="majorBidi" w:hAnsiTheme="majorBidi" w:cstheme="majorBidi"/>
          <w:sz w:val="26"/>
          <w:szCs w:val="26"/>
        </w:rPr>
        <w:t xml:space="preserve">叙利亚-以法莲战争</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的背景下</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，以赛亚说：“主亲自给你们一个兆头：童女将</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怀孕</w:t>
      </w:r>
      <w:r xmlns:w="http://schemas.openxmlformats.org/wordprocessingml/2006/main" w:rsidR="00360AA4" w:rsidRPr="00B35AB5">
        <w:rPr>
          <w:rFonts w:asciiTheme="majorBidi" w:hAnsiTheme="majorBidi" w:cstheme="majorBidi"/>
          <w:sz w:val="26"/>
          <w:szCs w:val="26"/>
        </w:rPr>
        <w:t xml:space="preserve">生子。儿子，要给他起名叫以马内利。”关于如何解释该预言，如何将其与当时的背景联系起来，同时如何将其视为弥赛亚预言，出现了很多有趣的问题。我们会详细讨论这一点。以赛亚书 7 章 14 节是众所周知的经文，它为这一部分（第 7-12 章）起了一个标题，因为它正是该部分的核心，“以马内利书”。</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剩下开头的第 1 章到第 6 章。第 1 章到第 6 章本质上更加笼统。尽管</w:t>
      </w:r>
      <w:r xmlns:w="http://schemas.openxmlformats.org/wordprocessingml/2006/main" w:rsidR="003D10D6" w:rsidRPr="00B35AB5">
        <w:rPr>
          <w:rFonts w:asciiTheme="majorBidi" w:hAnsiTheme="majorBidi" w:cstheme="majorBidi"/>
          <w:sz w:val="26"/>
          <w:szCs w:val="26"/>
        </w:rPr>
        <w:t xml:space="preserve">叙利亚-以法莲战争</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具有一般性，但你不能像 7 到 12 那样将其确定为特定的历史背景</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。但是第 1 章到第 6 章分为 3 个部分，我们将研究这三个部分的特征。这三个部分分别是1:1至2:5、2:6至4:6和5:1至6:13。这三个部分的特点是，你先有一个审判的宣告，然后是一个谈到未来祝福的部分。 （在大纲中，讲到未来祝福的部分放在括号里。）你在 1:1 到 2:5 中看到，2:1-4 讲到了未来的祝福。你有审判，然后有未来的祝福。然后你在 2:6 中再次回到审判，但随后在 4:2 -6 中又出现了未来祝福的另一部分。然后你再回到5:1中的审判，但随后是6:1到13中的祝福，在这种情况下，后者的祝福是以赛亚的呼召和他所看到的异象，以及允许将主的话语带给人们。以色列人民。所以你看那个材料的特征是：审判、祝福；审判、祝福；审判，祝福。我们将更详细地研究这三个部分，看看它是如何运作的，但这就是它的结构方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这样您就可以了解从 1 到 35 的材料的组织方式。你真的把它分成了这 5 个部分。这些预言是围绕某种组织原则进行分组的，就像针对外国的预言一样；这种末世的世界末日判断；</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叙利亚-以法莲</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战争；判断的属性；和祝福。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第28章至第35章与第7章至第12章非常相似。并且似乎具有相同的总体历史背景，因为第28章至第35章以叙利亚</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-以法莲</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战争为历史背景。但似乎第 7 章至第 12 章更多是针对王亚哈斯，他是坐在犹大王位上的大卫家族的不配代表</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w:t>
      </w:r>
      <w:r xmlns:w="http://schemas.openxmlformats.org/wordprocessingml/2006/main" w:rsidR="006050EB" w:rsidRPr="00B35AB5">
        <w:rPr>
          <w:rFonts w:asciiTheme="majorBidi" w:hAnsiTheme="majorBidi" w:cstheme="majorBidi"/>
          <w:sz w:val="26"/>
          <w:szCs w:val="26"/>
        </w:rPr>
        <w:t xml:space="preserve">而第 28 章至第 35 章更多是针对该国的贵族，除国王外的领导权。但它与《以马内利之书》非常相似。</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这就是第 1 章到第 35 章。我们注意到第 36 章到第 39 章是历史叙述，然后是第 40 章到第 66 章，即本书的最后 27 章。有趣的是，这种材料在某些方面是完全不同的。当然，批评学者用这种说法来暗示我们这里有一位不同的作家。材质完全不同。本书第一部分中如此突出的亚述现在几乎没有被提及。在这一部分中，先知将注意力从玛拿西和亚哈斯时代以色列的悲惨境况上移开了。他不仅期待着流亡，而且期待着从流亡中解脱出来，假设流亡已经发生了。所以以赛亚认为被掳是绝对确定的，他在书的第二部分关心的不是被掳的到来，而是被掳的结束。他关注的焦点是这样一个事实：流亡不会永远存在。就会有拯救。</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但这意味着，尽管本书的第一部分（第 1 至 35 章）涉及对即将到来的审判的警告和呼吁悔改，但本书的第二部分的重点却截然不同。本书的第二部分根本没有强调即将到来的审判的警告。你拥有安慰、慰藉和超越流亡的未来希望的物质。因此，以赛亚现在似乎是在对信徒说话，给他们一些有价值的东西来传承，给真正经历流亡和审判条件的后代鼓励和希望。</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现在，有趣的是，在这一部分中，第13章，即以赛亚书53章（40+13），是以赛亚书40-66章27章的中心章节。正是在这一部分的中间，你看到了高潮，之前的一切都朝着这个高潮发展，而接下来的一切都以此为基础。第40章到第66章的中心是以赛亚书第53章。它描绘的是基督的受苦。 “仆人”的痛苦。这是仆人段落序列的高潮。但它以一种美丽清晰的方式描绘了基督为了拯救那些相信他的人而受的苦难。</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现在，这提出了一个我认为是一个重要且有趣的问题，这个问题是：弥赛亚主题（仆人的苦难）如何与以赛亚书这一部分的整个焦点相关？脱离流亡？流亡者和这个仆人主题之间有什么关系，这个主题在这个仆人代表他的人民而死时达到了高潮？</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下次我们得看看。</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转录：杰西卡·伯顿</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最初编辑：卡莉·盖曼</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特德·希尔德布兰特 (Ted Hildebrandt) 粗略编辑</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162A2C">
        <w:rPr>
          <w:rFonts w:asciiTheme="majorBidi" w:hAnsiTheme="majorBidi" w:cstheme="majorBidi"/>
          <w:sz w:val="20"/>
          <w:szCs w:val="20"/>
        </w:rPr>
        <w:t xml:space="preserve">最终编辑： </w:t>
      </w:r>
      <w:r xmlns:w="http://schemas.openxmlformats.org/wordprocessingml/2006/main" w:rsidR="002C7CA3">
        <w:rPr>
          <w:rFonts w:asciiTheme="majorBidi" w:hAnsiTheme="majorBidi" w:cstheme="majorBidi"/>
          <w:sz w:val="20"/>
          <w:szCs w:val="20"/>
        </w:rPr>
        <w:t xml:space="preserve">Perry Phillips 博士</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2C7CA3">
        <w:rPr>
          <w:rFonts w:asciiTheme="majorBidi" w:hAnsiTheme="majorBidi" w:cstheme="majorBidi"/>
          <w:sz w:val="20"/>
          <w:szCs w:val="20"/>
        </w:rPr>
        <w:t xml:space="preserve">佩里·菲利普斯博士</w:t>
      </w:r>
      <w:r xmlns:w="http://schemas.openxmlformats.org/wordprocessingml/2006/main" w:rsidR="00B35AB5" w:rsidRPr="00E66D35">
        <w:rPr>
          <w:rFonts w:asciiTheme="majorBidi" w:hAnsiTheme="majorBidi" w:cstheme="majorBidi"/>
          <w:sz w:val="20"/>
          <w:szCs w:val="20"/>
        </w:rPr>
        <w:t xml:space="preserve">重述</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zh-CN" w:eastAsia="zh-CN"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zh-CN" w:eastAsia="zh-CN"/>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zh-CN" w:eastAsia="zh-CN"/>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