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3F6" w:rsidRDefault="001079EC" w:rsidP="00E7139B">
      <w:pPr>
        <w:widowControl/>
        <w:spacing w:line="360" w:lineRule="auto"/>
        <w:rPr>
          <w:rFonts w:asciiTheme="majorBidi" w:hAnsiTheme="majorBidi" w:cstheme="majorBidi"/>
          <w:color w:val="000000"/>
          <w:sz w:val="26"/>
          <w:szCs w:val="26"/>
        </w:rPr>
      </w:pPr>
      <w:bookmarkStart w:id="0" w:name="internal-source-marker_0.783071599900722"/>
      <w:bookmarkEnd w:id="0"/>
      <w:r>
        <w:rPr>
          <w:rFonts w:asciiTheme="majorBidi" w:hAnsiTheme="majorBidi" w:cstheme="majorBidi"/>
          <w:b/>
          <w:bCs/>
          <w:color w:val="000000"/>
          <w:sz w:val="28"/>
          <w:szCs w:val="28"/>
        </w:rPr>
        <w:t xml:space="preserve">Robert Vannoy, Foundations of Biblical Prophecy, 강의 12 </w:t>
      </w:r>
      <w:r w:rsidRPr="001079EC">
        <w:rPr>
          <w:rFonts w:asciiTheme="majorBidi" w:hAnsiTheme="majorBidi" w:cstheme="majorBidi"/>
          <w:b/>
          <w:bCs/>
          <w:color w:val="000000"/>
          <w:sz w:val="28"/>
          <w:szCs w:val="28"/>
        </w:rPr>
        <w:br/>
      </w:r>
      <w:r w:rsidR="00BD7B05">
        <w:rPr>
          <w:rFonts w:asciiTheme="majorBidi" w:hAnsiTheme="majorBidi" w:cstheme="majorBidi"/>
          <w:color w:val="000000"/>
          <w:sz w:val="26"/>
          <w:szCs w:val="26"/>
        </w:rPr>
        <w:t>Daniel의 날짜, History of Traditions School, Oral Tradition and Writing</w:t>
      </w:r>
    </w:p>
    <w:p w:rsidR="00861DD6" w:rsidRPr="001079EC" w:rsidRDefault="002D43F6" w:rsidP="002D43F6">
      <w:pPr>
        <w:widowControl/>
        <w:spacing w:line="360" w:lineRule="auto"/>
        <w:rPr>
          <w:rFonts w:asciiTheme="majorBidi" w:hAnsiTheme="majorBidi" w:cstheme="majorBidi"/>
          <w:color w:val="000000"/>
          <w:sz w:val="26"/>
          <w:szCs w:val="26"/>
        </w:rPr>
      </w:pPr>
      <w:r>
        <w:rPr>
          <w:sz w:val="26"/>
          <w:szCs w:val="26"/>
        </w:rPr>
        <w:t>C. 다니엘의 후기 언어적 특징이 있다고 주장됨</w:t>
      </w:r>
      <w:r>
        <w:rPr>
          <w:sz w:val="26"/>
          <w:szCs w:val="26"/>
        </w:rPr>
        <w:br/>
        <w:t xml:space="preserve"> </w:t>
      </w:r>
      <w:r>
        <w:rPr>
          <w:sz w:val="26"/>
          <w:szCs w:val="26"/>
        </w:rPr>
        <w:tab/>
        <w:t>1. 그리스어 대출 단어</w:t>
      </w:r>
      <w:r>
        <w:rPr>
          <w:sz w:val="26"/>
          <w:szCs w:val="26"/>
        </w:rPr>
        <w:br/>
      </w:r>
      <w:r w:rsidR="00EB24B5">
        <w:rPr>
          <w:rFonts w:asciiTheme="majorBidi" w:hAnsiTheme="majorBidi" w:cstheme="majorBidi"/>
          <w:color w:val="000000"/>
          <w:sz w:val="26"/>
          <w:szCs w:val="26"/>
        </w:rPr>
        <w:t xml:space="preserve"> </w:t>
      </w:r>
      <w:r w:rsidR="00EB24B5">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우리는 다니엘의 늦은 날짜에 대한 논쟁을 보고 있습니다. 우리는 예측 예언이 일어나지 않는다는 가정을 살펴보았습니다. 우리는 역사적 오류를 살펴보았고 이제 C., "거기 주장된 후기 언어적 특징이 있습니다." 이 주장은 악기에 대한 다니엘 3:5에서 발견되는 여러 헬라어 외래어의 사용과 아람어의 후기 유형이라고 하는 아람어의 사용을 중심으로 합니다. 아시다시피 다니엘 2장 4절부터 7장 끝까지는 히브리어가 아닌 아람어로 기록되었습니다. 그 부분의 아람어는 아람어의 후기형이라고 합니다. 다시 말하지만, 저는 이러한 주장 중 어느 것도 설득력이 없다고 생각합니다. 알렉산더 대왕 시대 훨씬 이전에 그리스인과 고대 근동 사이의 접촉에 대한 풍부한 증거가 있습니다. 즉, 그리스어 차용어가 있다면 알렉산더 치하의 그리스 제국이 발전하고 그의 정복과 관련하여 그리스어가 전파된 시기 이후여야 한다는 가정입니다. 논쟁은 실제로 뒤집힐 수 있습니다. 책이 실제로 기원전 2세기에 쓰여졌다면 그리스어 단어가 더 많지 않다는 것은 놀라운 일입니다. 단지 3개뿐이고 이들은 악기에 대한 기술적인 종류의 단어이므로 상당히 중요한 것으로 보이지 않습니다. . </w:t>
      </w:r>
      <w:r>
        <w:rPr>
          <w:rFonts w:asciiTheme="majorBidi" w:hAnsiTheme="majorBidi" w:cstheme="majorBidi"/>
          <w:color w:val="000000"/>
          <w:sz w:val="26"/>
          <w:szCs w:val="26"/>
        </w:rPr>
        <w:br/>
      </w:r>
      <w:r>
        <w:rPr>
          <w:rFonts w:asciiTheme="majorBidi" w:hAnsiTheme="majorBidi" w:cstheme="majorBidi"/>
          <w:color w:val="000000"/>
          <w:sz w:val="26"/>
          <w:szCs w:val="26"/>
        </w:rPr>
        <w:br/>
      </w:r>
      <w:r>
        <w:rPr>
          <w:rFonts w:asciiTheme="majorBidi" w:hAnsiTheme="majorBidi" w:cstheme="majorBidi"/>
          <w:color w:val="000000"/>
          <w:sz w:val="26"/>
          <w:szCs w:val="26"/>
        </w:rPr>
        <w:lastRenderedPageBreak/>
        <w:t xml:space="preserve">2. 후기 아람어 </w:t>
      </w:r>
      <w:r w:rsidR="008B3D8D">
        <w:rPr>
          <w:rFonts w:asciiTheme="majorBidi" w:hAnsiTheme="majorBidi" w:cstheme="majorBidi"/>
          <w:color w:val="000000"/>
          <w:sz w:val="26"/>
          <w:szCs w:val="26"/>
        </w:rPr>
        <w:tab/>
      </w:r>
      <w:r w:rsidR="00E377E3" w:rsidRPr="001079EC">
        <w:rPr>
          <w:rFonts w:asciiTheme="majorBidi" w:hAnsiTheme="majorBidi" w:cstheme="majorBidi"/>
          <w:color w:val="000000"/>
          <w:sz w:val="26"/>
          <w:szCs w:val="26"/>
        </w:rPr>
        <w:t xml:space="preserve">아람어 질문을 연구하는 사람들은 이것이 다소 기술적이고 복잡하다는 것을 알게 될 것입니다. 한 기사는 다니엘의 아람어 어휘 중 90%가 기원전 5세기 또는 그 이전의 문서에서 증명되었다고 밝혔습니다. 인용문의 16페이지를 보면 페이지 하단에 조이스 볼드윈(Joyce Baldwin)의 틴데일(Tyndale) 시리즈에 대한 </w:t>
      </w:r>
      <w:r w:rsidR="00E377E3" w:rsidRPr="00E7139B">
        <w:rPr>
          <w:rFonts w:asciiTheme="majorBidi" w:hAnsiTheme="majorBidi" w:cstheme="majorBidi"/>
          <w:i/>
          <w:iCs/>
          <w:color w:val="000000"/>
          <w:sz w:val="26"/>
          <w:szCs w:val="26"/>
        </w:rPr>
        <w:t xml:space="preserve">다니엘 주석의 17페이지에 몇 가지 자료가 있습니다. </w:t>
      </w:r>
      <w:r w:rsidR="00E377E3" w:rsidRPr="001079EC">
        <w:rPr>
          <w:rFonts w:asciiTheme="majorBidi" w:hAnsiTheme="majorBidi" w:cstheme="majorBidi"/>
          <w:color w:val="000000"/>
          <w:sz w:val="26"/>
          <w:szCs w:val="26"/>
        </w:rPr>
        <w:t xml:space="preserve">당신은 그녀가 아람어 주장에 대해 말하고 있는 것을 알아차릴 것입니다. 기원전 600년에서 330년' 그러므로 </w:t>
      </w:r>
      <w:r w:rsidR="00EC4701">
        <w:rPr>
          <w:rFonts w:asciiTheme="majorBidi" w:hAnsiTheme="majorBidi" w:cstheme="majorBidi"/>
          <w:color w:val="000000"/>
          <w:sz w:val="26"/>
          <w:szCs w:val="26"/>
        </w:rPr>
        <w:t xml:space="preserve">나중에 발전한 </w:t>
      </w:r>
      <w:r w:rsidR="00E377E3" w:rsidRPr="001079EC">
        <w:rPr>
          <w:rFonts w:asciiTheme="majorBidi" w:hAnsiTheme="majorBidi" w:cstheme="majorBidi"/>
          <w:color w:val="000000"/>
          <w:sz w:val="26"/>
          <w:szCs w:val="26"/>
        </w:rPr>
        <w:t xml:space="preserve">'동양' 아람어와 '서양' 아람어를 구분하는 것은 부적절합니다 . 원산지에 대한 유일한 표시는 아카드어의 영향을 배반하고 '다니엘의 아람어가 제국 아람어의 후기 지역 팔레스타인 파생어와 달리 제국 아람어의 초기 전통에 속한다는 것을 증명하는 단어 순서에서 발생합니다.'” 8페이지의 참고 문헌을 보면 KA Kitchen의 에세이 "The Aramaic of Daniel"이 있고 Edwin Yamauchi의 "The Archaeological Background of Daniel", "Daniel and 알렉산더 이전의 에게 해와 근동 간의 접촉” 및 “근동의 그리스 영향에 비추어 다니엘의 그리스어 단어.” 그 기사들은 우리가 어떤 종류의 아람어를 가지고 있는지에 대한 이 질문과 이 그리스어 차용어에 특히 유용합니다. 이것이 강력한 주장이 아니라는 Baldwin과 Yamauchi의 결론은 매우 잘 주장되고 있다고 생각합니다. 나는 당신의 인용문에서 Baldwin으로부터 더 이상 읽을 시간을 갖지 않을 것입니다. </w:t>
      </w:r>
      <w:r>
        <w:rPr>
          <w:rFonts w:asciiTheme="majorBidi" w:hAnsiTheme="majorBidi" w:cstheme="majorBidi"/>
          <w:color w:val="000000"/>
          <w:sz w:val="26"/>
          <w:szCs w:val="26"/>
        </w:rPr>
        <w:br/>
      </w:r>
      <w:r>
        <w:rPr>
          <w:rFonts w:asciiTheme="majorBidi" w:hAnsiTheme="majorBidi" w:cstheme="majorBidi"/>
          <w:color w:val="000000"/>
          <w:sz w:val="26"/>
          <w:szCs w:val="26"/>
        </w:rPr>
        <w:br/>
      </w:r>
      <w:r>
        <w:rPr>
          <w:rFonts w:asciiTheme="majorBidi" w:hAnsiTheme="majorBidi" w:cstheme="majorBidi"/>
          <w:color w:val="000000"/>
          <w:sz w:val="26"/>
          <w:szCs w:val="26"/>
        </w:rPr>
        <w:lastRenderedPageBreak/>
        <w:t xml:space="preserve">3. 쿰란(사해 두루마리)의 논증 </w:t>
      </w:r>
      <w:r w:rsidR="008B3D8D">
        <w:rPr>
          <w:rFonts w:asciiTheme="majorBidi" w:hAnsiTheme="majorBidi" w:cstheme="majorBidi"/>
          <w:color w:val="000000"/>
          <w:sz w:val="26"/>
          <w:szCs w:val="26"/>
        </w:rPr>
        <w:tab/>
        <w:t xml:space="preserve">그러나 </w:t>
      </w:r>
      <w:r w:rsidR="00673EB8" w:rsidRPr="001079EC">
        <w:rPr>
          <w:rFonts w:asciiTheme="majorBidi" w:hAnsiTheme="majorBidi" w:cstheme="majorBidi"/>
          <w:color w:val="000000"/>
          <w:sz w:val="26"/>
          <w:szCs w:val="26"/>
        </w:rPr>
        <w:t xml:space="preserve">유인물로 갑시다. 우리는 거기에서 사해 두루마리의 증거가 늦어도 BC 150년에서 100년 사이에 쿰란 사본에 다니엘이 있었다는 것을 증명한다는 것을 읽었습니다. 둘 다 BC 165년 이전으로 연대를 추정해야 한다는 강력한 주장이 있습니다. 작곡을 복사할 시간이 충분하지 않으며 작곡의 늦은 날짜가 받아들여지면 쿰란 공동체에서 정식 지위를 얻었습니다. 다시 말해서, 그것이 약 165년, 늦어도 150년에 쓰여졌다고 한다면, 그것은 이미 쿰란 공동체에서 성경의 정경 부분으로 인정되고 있습니다. 최근에 작성된 것이라면 가능성이 매우 희박한 것 같습니다. </w:t>
      </w:r>
      <w:r>
        <w:rPr>
          <w:rFonts w:asciiTheme="majorBidi" w:hAnsiTheme="majorBidi" w:cstheme="majorBidi"/>
          <w:color w:val="000000"/>
          <w:sz w:val="26"/>
          <w:szCs w:val="26"/>
        </w:rPr>
        <w:br/>
      </w:r>
      <w:r>
        <w:rPr>
          <w:rFonts w:asciiTheme="majorBidi" w:hAnsiTheme="majorBidi" w:cstheme="majorBidi"/>
          <w:color w:val="000000"/>
          <w:sz w:val="26"/>
          <w:szCs w:val="26"/>
        </w:rPr>
        <w:br/>
        <w:t>4. 결론</w:t>
      </w:r>
    </w:p>
    <w:p w:rsidR="00EC4701" w:rsidRDefault="00EC4701" w:rsidP="00DA423C">
      <w:pPr>
        <w:widowControl/>
        <w:spacing w:line="360" w:lineRule="auto"/>
        <w:ind w:firstLine="709"/>
        <w:rPr>
          <w:rFonts w:asciiTheme="majorBidi" w:hAnsiTheme="majorBidi" w:cstheme="majorBidi"/>
          <w:color w:val="000000"/>
          <w:sz w:val="26"/>
          <w:szCs w:val="26"/>
        </w:rPr>
      </w:pPr>
      <w:r>
        <w:rPr>
          <w:rFonts w:asciiTheme="majorBidi" w:hAnsiTheme="majorBidi" w:cstheme="majorBidi"/>
          <w:color w:val="000000"/>
          <w:sz w:val="26"/>
          <w:szCs w:val="26"/>
        </w:rPr>
        <w:t xml:space="preserve">결론. Daniel과 늦게 데이트해야 할 강력한 이유는 없습니다. 후기 날짜에 대한 각각의 역사적 및 언어적 주장에 대한 적절한 답변이 있습니다. 근본적인 질문은 일반적인 예측 예언의 가능성을 받아들일 준비가 되어 있는지 여부입니다. 다니엘이 미래, 특히 안티오쿠스 에피파네스의 시대에 대해 그렇게 명확하게 말할 수 없었다고 확신한다면, </w:t>
      </w:r>
      <w:r w:rsidR="00DA423C">
        <w:rPr>
          <w:rFonts w:asciiTheme="majorBidi" w:hAnsiTheme="majorBidi" w:cstheme="majorBidi"/>
          <w:color w:val="000000"/>
          <w:sz w:val="26"/>
          <w:szCs w:val="26"/>
        </w:rPr>
        <w:t xml:space="preserve">이 시대 이후의 연대를 </w:t>
      </w:r>
      <w:r w:rsidR="00E377E3" w:rsidRPr="001079EC">
        <w:rPr>
          <w:rFonts w:asciiTheme="majorBidi" w:hAnsiTheme="majorBidi" w:cstheme="majorBidi"/>
          <w:color w:val="000000"/>
          <w:sz w:val="26"/>
          <w:szCs w:val="26"/>
        </w:rPr>
        <w:t xml:space="preserve">찾아야 합니다. </w:t>
      </w:r>
      <w:r w:rsidR="00DA423C">
        <w:rPr>
          <w:rFonts w:asciiTheme="majorBidi" w:hAnsiTheme="majorBidi" w:cstheme="majorBidi"/>
          <w:color w:val="000000"/>
          <w:sz w:val="26"/>
          <w:szCs w:val="26"/>
        </w:rPr>
        <w:t xml:space="preserve">진정한 예언의 가능성을 받아들이는 사람들에게 이 자료는 성경의 다른 많은 예언 부분과 함께 모든 역사를 주관하시는 하나님이 계시다는 증거로 사용됩니다. 선지자.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학생 질문</w:t>
      </w:r>
    </w:p>
    <w:p w:rsidR="00EC4701" w:rsidRDefault="00E377E3" w:rsidP="00DA423C">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lastRenderedPageBreak/>
        <w:t>학생 질문: 다니엘은 왜 히브리어와 아람어로 기록했습니까?</w:t>
      </w:r>
    </w:p>
    <w:p w:rsidR="00C17013" w:rsidRPr="001079EC" w:rsidRDefault="00E377E3" w:rsidP="002D43F6">
      <w:pPr>
        <w:widowControl/>
        <w:spacing w:line="360" w:lineRule="auto"/>
        <w:ind w:firstLine="709"/>
        <w:rPr>
          <w:rFonts w:asciiTheme="majorBidi" w:hAnsiTheme="majorBidi" w:cstheme="majorBidi"/>
          <w:color w:val="000000"/>
          <w:sz w:val="26"/>
          <w:szCs w:val="26"/>
        </w:rPr>
      </w:pPr>
      <w:r w:rsidRPr="001079EC">
        <w:rPr>
          <w:rFonts w:asciiTheme="majorBidi" w:hAnsiTheme="majorBidi" w:cstheme="majorBidi"/>
          <w:color w:val="000000"/>
          <w:sz w:val="26"/>
          <w:szCs w:val="26"/>
        </w:rPr>
        <w:t xml:space="preserve">아무도 그것에 대해 명확하게 대답한 적이 없다고 생각합니다. 어떤 사람들은 히브리어 부분이 유대 민족과 더 관련이 있고 다른 부분은 일반적으로 세상과 관련이 있다고 주장하려고 합니다. 아람어가 더 보편적으로 이해되었습니다. 그러나 나는 당신이 그것을 설명할 수 있는지 정확히 확신하지 못합니다. 그 이상은 드릴 수 없습니다. 나는 아무도 그것에 대해 좋은 건전한 설명을 한 적이 없다고 생각합니다. </w:t>
      </w:r>
      <w:r w:rsidR="002D43F6">
        <w:rPr>
          <w:rFonts w:asciiTheme="majorBidi" w:hAnsiTheme="majorBidi" w:cstheme="majorBidi"/>
          <w:color w:val="000000"/>
          <w:sz w:val="26"/>
          <w:szCs w:val="26"/>
        </w:rPr>
        <w:br/>
      </w:r>
      <w:r w:rsidR="002D43F6">
        <w:rPr>
          <w:rFonts w:asciiTheme="majorBidi" w:hAnsiTheme="majorBidi" w:cstheme="majorBidi"/>
          <w:color w:val="000000"/>
          <w:sz w:val="26"/>
          <w:szCs w:val="26"/>
        </w:rPr>
        <w:br/>
        <w:t>C. 전통 학교의 역사 1. 구전 전통 -- HS Nyberg</w:t>
      </w:r>
      <w:r w:rsidRPr="001079EC">
        <w:rPr>
          <w:rFonts w:asciiTheme="majorBidi" w:hAnsiTheme="majorBidi" w:cstheme="majorBidi"/>
          <w:color w:val="000000"/>
          <w:sz w:val="26"/>
          <w:szCs w:val="26"/>
        </w:rPr>
        <w:br/>
      </w:r>
      <w:r w:rsidR="008B3D8D">
        <w:rPr>
          <w:rFonts w:asciiTheme="majorBidi" w:hAnsiTheme="majorBidi" w:cstheme="majorBidi"/>
          <w:color w:val="000000"/>
          <w:sz w:val="26"/>
          <w:szCs w:val="26"/>
        </w:rPr>
        <w:t xml:space="preserve"> </w:t>
      </w:r>
      <w:r w:rsidR="008B3D8D">
        <w:rPr>
          <w:rFonts w:asciiTheme="majorBidi" w:hAnsiTheme="majorBidi" w:cstheme="majorBidi"/>
          <w:color w:val="000000"/>
          <w:sz w:val="26"/>
          <w:szCs w:val="26"/>
        </w:rPr>
        <w:tab/>
      </w:r>
      <w:r w:rsidR="00EC4701">
        <w:rPr>
          <w:rFonts w:asciiTheme="majorBidi" w:hAnsiTheme="majorBidi" w:cstheme="majorBidi"/>
          <w:color w:val="000000"/>
          <w:sz w:val="26"/>
          <w:szCs w:val="26"/>
        </w:rPr>
        <w:t xml:space="preserve">섹션 C는 우리의 일반적인 주제에 관한 한 "선지자들의 저자들이었다"는 "전통 학교의 역사"입니다. 그것은 지난 반세기 동안 발전된 것입니다. 이 견해의 초기 발기인 중 한 사람은 스웨덴 웁살라 출신의 HS Nyberg라는 사람이었습니다. 그는 </w:t>
      </w:r>
      <w:r w:rsidR="008B3D8D" w:rsidRPr="00DA423C">
        <w:rPr>
          <w:rFonts w:asciiTheme="majorBidi" w:hAnsiTheme="majorBidi" w:cstheme="majorBidi"/>
          <w:i/>
          <w:iCs/>
          <w:color w:val="000000"/>
          <w:sz w:val="26"/>
          <w:szCs w:val="26"/>
        </w:rPr>
        <w:t xml:space="preserve">호세아서 연구라는 </w:t>
      </w:r>
      <w:r w:rsidR="00EC4701">
        <w:rPr>
          <w:rFonts w:asciiTheme="majorBidi" w:hAnsiTheme="majorBidi" w:cstheme="majorBidi"/>
          <w:color w:val="000000"/>
          <w:sz w:val="26"/>
          <w:szCs w:val="26"/>
        </w:rPr>
        <w:t xml:space="preserve">책을 썼습니다 . </w:t>
      </w:r>
      <w:r w:rsidRPr="001079EC">
        <w:rPr>
          <w:rFonts w:asciiTheme="majorBidi" w:hAnsiTheme="majorBidi" w:cstheme="majorBidi"/>
          <w:color w:val="000000"/>
          <w:sz w:val="26"/>
          <w:szCs w:val="26"/>
        </w:rPr>
        <w:t xml:space="preserve">Nyberg에 따르면 고대 근동에서 다양한 유형의 정보를 전달하는 일반적인 방식은 서면이 아닌 구두였습니다. 그래서 이 전통의 역사는 예언자들에 의해 기록된 구약에서 그가 발견한 이러한 자료의 전달 수단과 방식이 기록된 전달 수단이 아니라 구두 전달 수단이라고 주장하려고 시도했습니다. 그는 이야기, 노래, 전설, 신화가 글로 된 문학이 아니라 입에서 입으로 입으로 전해졌다고 말했습니다. 그는 이것이 구약의 사실이라고 주장하여 팔레스타인 포로 이전의 글은 계약, 기념물, 공식 목록, 편지와 같은 실제적인 </w:t>
      </w:r>
      <w:r w:rsidRPr="001079EC">
        <w:rPr>
          <w:rFonts w:asciiTheme="majorBidi" w:hAnsiTheme="majorBidi" w:cstheme="majorBidi"/>
          <w:color w:val="000000"/>
          <w:sz w:val="26"/>
          <w:szCs w:val="26"/>
        </w:rPr>
        <w:lastRenderedPageBreak/>
        <w:t>문제로 제한되었습니다. 그러나 역사, 서사시, 민담 등의 전승은 구두로 이루어졌다.</w:t>
      </w:r>
      <w:r w:rsidR="008B3D8D">
        <w:rPr>
          <w:rFonts w:asciiTheme="majorBidi" w:hAnsiTheme="majorBidi" w:cstheme="majorBidi"/>
          <w:color w:val="000000"/>
          <w:sz w:val="26"/>
          <w:szCs w:val="26"/>
        </w:rPr>
        <w:br/>
        <w:t xml:space="preserve"> </w:t>
      </w:r>
      <w:r w:rsidR="008B3D8D">
        <w:rPr>
          <w:rFonts w:asciiTheme="majorBidi" w:hAnsiTheme="majorBidi" w:cstheme="majorBidi"/>
          <w:color w:val="000000"/>
          <w:sz w:val="26"/>
          <w:szCs w:val="26"/>
        </w:rPr>
        <w:tab/>
      </w:r>
      <w:r w:rsidR="00EB4634">
        <w:rPr>
          <w:rFonts w:asciiTheme="majorBidi" w:hAnsiTheme="majorBidi" w:cstheme="majorBidi"/>
          <w:color w:val="000000"/>
          <w:sz w:val="26"/>
          <w:szCs w:val="26"/>
        </w:rPr>
        <w:t xml:space="preserve">그런 다음 Nyberg는 만약 </w:t>
      </w:r>
      <w:r w:rsidR="007D35F7" w:rsidRPr="001079EC">
        <w:rPr>
          <w:rFonts w:asciiTheme="majorBidi" w:hAnsiTheme="majorBidi" w:cstheme="majorBidi"/>
          <w:kern w:val="28"/>
          <w:sz w:val="26"/>
          <w:szCs w:val="26"/>
        </w:rPr>
        <w:t xml:space="preserve">그렇다면 결론은 기록된 </w:t>
      </w:r>
      <w:r w:rsidR="00C17013" w:rsidRPr="001079EC">
        <w:rPr>
          <w:rFonts w:asciiTheme="majorBidi" w:hAnsiTheme="majorBidi" w:cstheme="majorBidi"/>
          <w:kern w:val="28"/>
          <w:sz w:val="26"/>
          <w:szCs w:val="26"/>
        </w:rPr>
        <w:t xml:space="preserve">구약성경이 </w:t>
      </w:r>
      <w:r w:rsidR="007D35F7" w:rsidRPr="001079EC">
        <w:rPr>
          <w:rFonts w:asciiTheme="majorBidi" w:hAnsiTheme="majorBidi" w:cstheme="majorBidi"/>
          <w:kern w:val="28"/>
          <w:sz w:val="26"/>
          <w:szCs w:val="26"/>
        </w:rPr>
        <w:t>훨씬 나중에 나온다는 것이라고 제안합니다. 기원전 587년 예루살렘의 멸망과 마카베오 시대(기원전 165년경) 사이에 유대인 공동체가 형성되었습니다. 그래서 기원전 2세기까지 이스라엘이 바벨론으로 갔던 그 기간이 이 모든 구전 자료가 문자로 기록된 기간이었습니다. 그 시간 이전에 서면으로 된 것은 아주 경미한 것으로 간주되어야 합니다. 전송은 거의 전적으로 구두였습니다.</w:t>
      </w:r>
    </w:p>
    <w:p w:rsidR="00861DD6" w:rsidRPr="001079EC" w:rsidRDefault="007D35F7" w:rsidP="00FB2E76">
      <w:pPr>
        <w:widowControl/>
        <w:spacing w:line="360" w:lineRule="auto"/>
        <w:ind w:firstLine="709"/>
        <w:rPr>
          <w:rFonts w:asciiTheme="majorBidi" w:hAnsiTheme="majorBidi" w:cstheme="majorBidi"/>
          <w:kern w:val="28"/>
          <w:sz w:val="26"/>
          <w:szCs w:val="26"/>
        </w:rPr>
      </w:pPr>
      <w:r w:rsidRPr="001079EC">
        <w:rPr>
          <w:rFonts w:asciiTheme="majorBidi" w:hAnsiTheme="majorBidi" w:cstheme="majorBidi"/>
          <w:kern w:val="28"/>
          <w:sz w:val="26"/>
          <w:szCs w:val="26"/>
        </w:rPr>
        <w:t xml:space="preserve">셋째, 예언적 설교도 구두로 전해져 바벨론 포로 이후에야 기록되었다. 예언자들은 작가가 아니었습니다. 이것이 우리가 이 토론을 시작한 질문입니다. 예언자들은 저술가였습니까? 그는 그들이 설교자라고 말했습니다. 그들이 선포하는 개념은 유배 이후까지 구두로 가장 잘 전달되었습니다. </w:t>
      </w:r>
      <w:r w:rsidR="003D1B73" w:rsidRPr="003D1B73">
        <w:rPr>
          <w:rFonts w:asciiTheme="majorBidi" w:hAnsiTheme="majorBidi" w:cstheme="majorBidi"/>
          <w:i/>
          <w:iCs/>
          <w:kern w:val="28"/>
          <w:sz w:val="26"/>
          <w:szCs w:val="26"/>
        </w:rPr>
        <w:t xml:space="preserve">The Old Testament in Modern Study에 </w:t>
      </w:r>
      <w:r w:rsidRPr="001079EC">
        <w:rPr>
          <w:rFonts w:asciiTheme="majorBidi" w:hAnsiTheme="majorBidi" w:cstheme="majorBidi"/>
          <w:kern w:val="28"/>
          <w:sz w:val="26"/>
          <w:szCs w:val="26"/>
        </w:rPr>
        <w:t xml:space="preserve">있는 Eissfeldt의 기사에서 Nyberg의 인용문이 있습니다 </w:t>
      </w:r>
      <w:r w:rsidR="00EB4634">
        <w:rPr>
          <w:rFonts w:asciiTheme="majorBidi" w:hAnsiTheme="majorBidi" w:cstheme="majorBidi"/>
          <w:kern w:val="28"/>
          <w:sz w:val="26"/>
          <w:szCs w:val="26"/>
        </w:rPr>
        <w:t xml:space="preserve">. Nyberg가 말한 참고 문헌에 있습니다. 그 이전의 것은 확실히 고정된 서면 형식의 소량에 불과했습니다. 가장 큰 예비로 만 우리는 선지자들 사이의 작가들과 함께 생각할 수 있습니다. 우리는 자료를 보존하고 전승해 온 전통의 원형, 때로는 중심을 생각해야 합니다. 그러한 전달 과정이 전달된 자료의 일부 변경 없이는 계속될 수 없다는 것은 자명하지만, 우리는 텍스트의 손상이 아니라 적극적인 변형을 가지고 있습니다. 나머지를 위해, 구약 학자들은 </w:t>
      </w:r>
      <w:r w:rsidRPr="001079EC">
        <w:rPr>
          <w:rFonts w:asciiTheme="majorBidi" w:hAnsiTheme="majorBidi" w:cstheme="majorBidi"/>
          <w:kern w:val="28"/>
          <w:sz w:val="26"/>
          <w:szCs w:val="26"/>
        </w:rPr>
        <w:t xml:space="preserve">구약 인물들의 말인 </w:t>
      </w:r>
      <w:r w:rsidR="003D1B73" w:rsidRPr="003D1B73">
        <w:rPr>
          <w:rFonts w:asciiTheme="majorBidi" w:hAnsiTheme="majorBidi" w:cstheme="majorBidi"/>
          <w:i/>
          <w:iCs/>
          <w:kern w:val="28"/>
          <w:sz w:val="26"/>
          <w:szCs w:val="26"/>
        </w:rPr>
        <w:t>ippss</w:t>
      </w:r>
      <w:r w:rsidR="003D1B73" w:rsidRPr="003D1B73">
        <w:rPr>
          <w:rFonts w:asciiTheme="majorBidi" w:hAnsiTheme="majorBidi" w:cstheme="majorBidi"/>
          <w:i/>
          <w:iCs/>
          <w:kern w:val="28"/>
          <w:sz w:val="26"/>
          <w:szCs w:val="26"/>
        </w:rPr>
        <w:lastRenderedPageBreak/>
        <w:t xml:space="preserve">ima verba를 </w:t>
      </w:r>
      <w:r w:rsidR="00EB4634">
        <w:rPr>
          <w:rFonts w:asciiTheme="majorBidi" w:hAnsiTheme="majorBidi" w:cstheme="majorBidi"/>
          <w:kern w:val="28"/>
          <w:sz w:val="26"/>
          <w:szCs w:val="26"/>
        </w:rPr>
        <w:t xml:space="preserve">되찾을 수 있는 가능성을 진지하게 고려하는 것이 좋을 것입니다 . </w:t>
      </w:r>
      <w:r w:rsidRPr="001079EC">
        <w:rPr>
          <w:rFonts w:asciiTheme="majorBidi" w:hAnsiTheme="majorBidi" w:cstheme="majorBidi"/>
          <w:kern w:val="28"/>
          <w:sz w:val="26"/>
          <w:szCs w:val="26"/>
        </w:rPr>
        <w:t xml:space="preserve">우리는 그들의 말의 전통 외에는 아무것도 가지고 있지 않으며, 그들에게 구두 형식의 전승 외에는 존재하지 않았을 가능성이 가장 높습니다.” 그것은 서면 문학의 범주에서 자료가 변형되는 과정에서 세대에서 세대로 이어지는 제자 집단을 통해 전통의 구전 전승 범주로 생각을 끌어냅니다. 이 자료가 전해 내려오는 특성상 선지자들의 말씀으로 되돌아갈 수는 없습니다.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 xml:space="preserve">2. Harris Birkeland </w:t>
      </w:r>
      <w:r w:rsidR="003D1B73">
        <w:rPr>
          <w:rFonts w:asciiTheme="majorBidi" w:hAnsiTheme="majorBidi" w:cstheme="majorBidi"/>
          <w:kern w:val="28"/>
          <w:sz w:val="26"/>
          <w:szCs w:val="26"/>
        </w:rPr>
        <w:tab/>
      </w:r>
      <w:r w:rsidR="00C17013" w:rsidRPr="001079EC">
        <w:rPr>
          <w:rFonts w:asciiTheme="majorBidi" w:hAnsiTheme="majorBidi" w:cstheme="majorBidi"/>
          <w:kern w:val="28"/>
          <w:sz w:val="26"/>
          <w:szCs w:val="26"/>
        </w:rPr>
        <w:t xml:space="preserve">2번, Harris Birkeland는 Nyberg의 제자였으며 그의 견해를 개별 예언서에 적용했습니다. 그는 예언서가 </w:t>
      </w:r>
      <w:r w:rsidRPr="001079EC">
        <w:rPr>
          <w:rFonts w:asciiTheme="majorBidi" w:hAnsiTheme="majorBidi" w:cstheme="majorBidi"/>
          <w:kern w:val="28"/>
          <w:sz w:val="26"/>
          <w:szCs w:val="26"/>
        </w:rPr>
        <w:t xml:space="preserve">이미 굳어진 구전 전통을 문학적으로 표현한 것일 가능성이 높다고 말했습니다. 선지자는 </w:t>
      </w:r>
      <w:r w:rsidR="00EB4634">
        <w:rPr>
          <w:rFonts w:asciiTheme="majorBidi" w:hAnsiTheme="majorBidi" w:cstheme="majorBidi"/>
          <w:kern w:val="28"/>
          <w:sz w:val="26"/>
          <w:szCs w:val="26"/>
        </w:rPr>
        <w:t xml:space="preserve">처음에는 작았지만 점점 커지는 원으로 둘러싸여 있었고 그의 죽음 이후에도 그의 일을 계속했습니다. 예언적 발언의 살아있는 전달이 그들의 고향을 찾은 것은 제자들의 무리들 사이였습니다. Birkeland는 예언자들이 살아남았거나 계속해서 성장하는 더 큰 "전통 복합체", 즉 예언적 포기와 전통 복합체의 조합으로 결합되었다고 추측했습니다. 예언자들의 말 외에 그들에 관한 다른 정보가 함께 융합되었습니다. 그리하여 여러 세대에 걸쳐 예언의 말씀이 전해졌고 그 과정에서 끊임없이 개조되었습니다. 최종적으로 유지되는 것은 사람들의 삶에서 적절하고 활동적인 것으로 입증된 것에 달려 있으므로, 그 과정에서 Birkeland는 자연 생활에서 적자 생존에 비유한 선택이 있었습니다. 그 자체로 중요하고 관련성이 입증된 것은 </w:t>
      </w:r>
      <w:r w:rsidR="00EB4634">
        <w:rPr>
          <w:rFonts w:asciiTheme="majorBidi" w:hAnsiTheme="majorBidi" w:cstheme="majorBidi"/>
          <w:kern w:val="28"/>
          <w:sz w:val="26"/>
          <w:szCs w:val="26"/>
        </w:rPr>
        <w:lastRenderedPageBreak/>
        <w:t xml:space="preserve">보존되었습니다. 전체 전승 과정은 소위 "전통계"에서 이루어졌습니다. 전달 수단 때문에 원래 무엇이 선지자에게 속했고 무엇이 전통에 속해야 하는지 더 이상 말할 수 없습니다. 그래서 그는 대부분의 경우 "선지자와 위대한 천재에게로 돌아가려는" 시도를 포기해야 한다고 말합니다. 선지자의 말씀은 어디에 있습니까? 전송 방법에 대한 이 모든 생각은 정확히 알 수 없다는 것을 말해줍니다. 결과적으로 우리는 예언서에 대한 연구에서 "주석", "더 큰 문학 작품", 문학적 패턴에 따라 형성된 표현과 같은 개념을 추방해야 합니다. 우리는 오히려 "전통" </w:t>
      </w:r>
      <w:r w:rsidRPr="001079EC">
        <w:rPr>
          <w:rFonts w:asciiTheme="majorBidi" w:hAnsiTheme="majorBidi" w:cstheme="majorBidi"/>
          <w:kern w:val="28"/>
          <w:sz w:val="26"/>
          <w:szCs w:val="26"/>
        </w:rPr>
        <w:t xml:space="preserve">, "복합체", " </w:t>
      </w:r>
      <w:r w:rsidR="003D1B73" w:rsidRPr="003D1B73">
        <w:rPr>
          <w:rFonts w:asciiTheme="majorBidi" w:hAnsiTheme="majorBidi" w:cstheme="majorBidi"/>
          <w:i/>
          <w:iCs/>
          <w:kern w:val="28"/>
          <w:sz w:val="26"/>
          <w:szCs w:val="26"/>
        </w:rPr>
        <w:t xml:space="preserve">원 </w:t>
      </w:r>
      <w:r w:rsidR="00EB4634">
        <w:rPr>
          <w:rFonts w:asciiTheme="majorBidi" w:hAnsiTheme="majorBidi" w:cstheme="majorBidi"/>
          <w:kern w:val="28"/>
          <w:sz w:val="26"/>
          <w:szCs w:val="26"/>
        </w:rPr>
        <w:t xml:space="preserve">" 등과 같은 구전 전승 과정에 적합한 표현으로 대체해야 합니다. </w:t>
      </w:r>
      <w:r w:rsidRPr="001079EC">
        <w:rPr>
          <w:rFonts w:asciiTheme="majorBidi" w:hAnsiTheme="majorBidi" w:cstheme="majorBidi"/>
          <w:kern w:val="28"/>
          <w:sz w:val="26"/>
          <w:szCs w:val="26"/>
        </w:rPr>
        <w:t xml:space="preserve">예언서는 문학적 비평이 아니라 전통적 역사적 근거에서만 풀릴 수 있다.” 즉, 문학적 관심에서 구전 전통으로 이동합니다.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br/>
        <w:t>3. Eduard Nielsen, 구전 전통과 현대 문제 구약성서 소개</w:t>
      </w:r>
    </w:p>
    <w:p w:rsidR="00E11151" w:rsidRPr="001079EC" w:rsidRDefault="007D35F7" w:rsidP="00E7139B">
      <w:pPr>
        <w:widowControl/>
        <w:spacing w:line="360" w:lineRule="auto"/>
        <w:ind w:firstLine="709"/>
        <w:rPr>
          <w:rFonts w:asciiTheme="majorBidi" w:hAnsiTheme="majorBidi" w:cstheme="majorBidi"/>
          <w:sz w:val="26"/>
          <w:szCs w:val="26"/>
        </w:rPr>
      </w:pPr>
      <w:r w:rsidRPr="001079EC">
        <w:rPr>
          <w:rFonts w:asciiTheme="majorBidi" w:hAnsiTheme="majorBidi" w:cstheme="majorBidi"/>
          <w:kern w:val="28"/>
          <w:sz w:val="26"/>
          <w:szCs w:val="26"/>
        </w:rPr>
        <w:t xml:space="preserve">이 접근법에서 세 번째로 중요한 것은 Eduard Nielsen, 그의 저서 </w:t>
      </w:r>
      <w:r w:rsidR="003D1B73" w:rsidRPr="003D1B73">
        <w:rPr>
          <w:rFonts w:asciiTheme="majorBidi" w:hAnsiTheme="majorBidi" w:cstheme="majorBidi"/>
          <w:i/>
          <w:iCs/>
          <w:kern w:val="28"/>
          <w:sz w:val="26"/>
          <w:szCs w:val="26"/>
        </w:rPr>
        <w:t xml:space="preserve">Oral </w:t>
      </w:r>
      <w:r w:rsidR="003D1B73" w:rsidRPr="00E7139B">
        <w:rPr>
          <w:rFonts w:asciiTheme="majorBidi" w:hAnsiTheme="majorBidi" w:cstheme="majorBidi"/>
          <w:i/>
          <w:kern w:val="28"/>
          <w:sz w:val="26"/>
          <w:szCs w:val="26"/>
        </w:rPr>
        <w:t>Tradition and</w:t>
      </w:r>
      <w:r w:rsidR="00EB4634">
        <w:rPr>
          <w:rFonts w:asciiTheme="majorBidi" w:hAnsiTheme="majorBidi" w:cstheme="majorBidi"/>
          <w:iCs/>
          <w:kern w:val="28"/>
          <w:sz w:val="26"/>
          <w:szCs w:val="26"/>
        </w:rPr>
        <w:t xml:space="preserve"> </w:t>
      </w:r>
      <w:r w:rsidR="00EB4634" w:rsidRPr="00EB4634">
        <w:rPr>
          <w:rFonts w:asciiTheme="majorBidi" w:hAnsiTheme="majorBidi" w:cstheme="majorBidi"/>
          <w:i/>
          <w:iCs/>
          <w:kern w:val="28"/>
          <w:sz w:val="26"/>
          <w:szCs w:val="26"/>
        </w:rPr>
        <w:t xml:space="preserve">The Modern Problem Old Testament Introduction, 영어 </w:t>
      </w:r>
      <w:r w:rsidRPr="001079EC">
        <w:rPr>
          <w:rFonts w:asciiTheme="majorBidi" w:hAnsiTheme="majorBidi" w:cstheme="majorBidi"/>
          <w:kern w:val="28"/>
          <w:sz w:val="26"/>
          <w:szCs w:val="26"/>
        </w:rPr>
        <w:t xml:space="preserve">로 출판되었고 그는 </w:t>
      </w:r>
      <w:r w:rsidR="00C17013" w:rsidRPr="001079EC">
        <w:rPr>
          <w:rFonts w:asciiTheme="majorBidi" w:hAnsiTheme="majorBidi" w:cstheme="majorBidi"/>
          <w:kern w:val="28"/>
          <w:sz w:val="26"/>
          <w:szCs w:val="26"/>
        </w:rPr>
        <w:t xml:space="preserve">Nyberg 및 Birkeland와 같은 노선을 따릅니다. A에게 주고 싶다. “이 논문의 개요.” 그가 자신의 책에서 제시한 몇 가지 자료에 주의를 기울이십시오. 그가 주장하는 주장이 아니라 그것이 확실히 중요하긴 하지만 그가 제공하는 증거는 엄청난 양의 자료를 암기하는 것이 고대 근동 문화에서 구두로 전해졌습니다. 이 중 일부는 흥미 롭습니다. </w:t>
      </w:r>
      <w:r w:rsidR="002D43F6">
        <w:rPr>
          <w:rFonts w:asciiTheme="majorBidi" w:hAnsiTheme="majorBidi" w:cstheme="majorBidi"/>
          <w:kern w:val="28"/>
          <w:sz w:val="26"/>
          <w:szCs w:val="26"/>
        </w:rPr>
        <w:br/>
      </w:r>
      <w:r w:rsidR="002D43F6">
        <w:rPr>
          <w:rFonts w:asciiTheme="majorBidi" w:hAnsiTheme="majorBidi" w:cstheme="majorBidi"/>
          <w:kern w:val="28"/>
          <w:sz w:val="26"/>
          <w:szCs w:val="26"/>
        </w:rPr>
        <w:lastRenderedPageBreak/>
        <w:br/>
        <w:t xml:space="preserve">1. 바빌론에서의 </w:t>
      </w:r>
      <w:r w:rsidR="002D43F6">
        <w:rPr>
          <w:rFonts w:asciiTheme="majorBidi" w:hAnsiTheme="majorBidi" w:cstheme="majorBidi"/>
          <w:kern w:val="28"/>
          <w:sz w:val="26"/>
          <w:szCs w:val="26"/>
        </w:rPr>
        <w:tab/>
      </w:r>
      <w:r w:rsidR="00862C71">
        <w:rPr>
          <w:rFonts w:asciiTheme="majorBidi" w:hAnsiTheme="majorBidi" w:cstheme="majorBidi"/>
          <w:kern w:val="28"/>
          <w:sz w:val="26"/>
          <w:szCs w:val="26"/>
        </w:rPr>
        <w:t xml:space="preserve">암기 유인물에 “이 책의 첫 번째 장은 고대 근동의 구전 전통 사용에 대해 다룹니다. Nielsen은 암기 학습에 대한 현대의 경멸이 고대 셈족의 특징이 아님을 보여줍니다. 저는 경멸이 21 </w:t>
      </w:r>
      <w:r w:rsidRPr="001079EC">
        <w:rPr>
          <w:rFonts w:asciiTheme="majorBidi" w:hAnsiTheme="majorBidi" w:cstheme="majorBidi"/>
          <w:kern w:val="28"/>
          <w:sz w:val="26"/>
          <w:szCs w:val="26"/>
          <w:vertAlign w:val="superscript"/>
        </w:rPr>
        <w:t xml:space="preserve">세기 미국 </w:t>
      </w:r>
      <w:r w:rsidR="00862C71">
        <w:rPr>
          <w:rFonts w:asciiTheme="majorBidi" w:hAnsiTheme="majorBidi" w:cstheme="majorBidi"/>
          <w:kern w:val="28"/>
          <w:sz w:val="26"/>
          <w:szCs w:val="26"/>
        </w:rPr>
        <w:t xml:space="preserve">에서 여전히 중요하다고 생각합니다 </w:t>
      </w:r>
      <w:r w:rsidRPr="001079EC">
        <w:rPr>
          <w:rFonts w:asciiTheme="majorBidi" w:hAnsiTheme="majorBidi" w:cstheme="majorBidi"/>
          <w:kern w:val="28"/>
          <w:sz w:val="26"/>
          <w:szCs w:val="26"/>
        </w:rPr>
        <w:t xml:space="preserve">. 우리는 암기하는 것을 좋아하지 않습니다. 그는 구전 전통의 기초를 형성하는 오래된 텍스트를 암기하는 것이 바빌론에서 이상하지 않았음을 지적하는 일부 바빌로니아 텍스트에 주의를 환기시킵니다. 17페이지 섹션 A의 인용문을 보십시오. 그러나 마음으로 배우는 것의 중요성을 강조하는 맥락이 있습니다. Irra 신화의 자주 인용되는 결론에서 우리는 다음과 같이 인용합니다. 내 이름이 끊임없이 말하는 학자들의 회중에서 나는 그의 귀를 열 것이다.' 아슈르바니팔이 샤마쉬에게 드린 기도에서 주목할 만한 것은 그것이 저주와 축복으로 끝맺기 때문에 고대 동양 왕실의 비문과 다소 유사합니다. 축복에서 다음과 같이 읽습니다. 그의 귀한 것을 삼고 그의 입의 말이 백성을 기쁘게 하기를 원하노라.' </w:t>
      </w:r>
      <w:r w:rsidR="00184923" w:rsidRPr="001079EC">
        <w:rPr>
          <w:rFonts w:asciiTheme="majorBidi" w:hAnsiTheme="majorBidi" w:cstheme="majorBidi"/>
          <w:sz w:val="26"/>
          <w:szCs w:val="26"/>
        </w:rPr>
        <w:t xml:space="preserve">” </w:t>
      </w:r>
      <w:r w:rsidR="002D43F6">
        <w:rPr>
          <w:rFonts w:asciiTheme="majorBidi" w:hAnsiTheme="majorBidi" w:cstheme="majorBidi"/>
          <w:sz w:val="26"/>
          <w:szCs w:val="26"/>
        </w:rPr>
        <w:br/>
      </w:r>
      <w:r w:rsidR="002D43F6">
        <w:rPr>
          <w:rFonts w:asciiTheme="majorBidi" w:hAnsiTheme="majorBidi" w:cstheme="majorBidi"/>
          <w:sz w:val="26"/>
          <w:szCs w:val="26"/>
        </w:rPr>
        <w:br/>
        <w:t xml:space="preserve">2. 코란 암기 유인물 </w:t>
      </w:r>
      <w:r w:rsidR="00C84726">
        <w:rPr>
          <w:rFonts w:asciiTheme="majorBidi" w:hAnsiTheme="majorBidi" w:cstheme="majorBidi"/>
          <w:sz w:val="26"/>
          <w:szCs w:val="26"/>
        </w:rPr>
        <w:tab/>
      </w:r>
      <w:r w:rsidR="00184923" w:rsidRPr="001079EC">
        <w:rPr>
          <w:rFonts w:asciiTheme="majorBidi" w:hAnsiTheme="majorBidi" w:cstheme="majorBidi"/>
          <w:sz w:val="26"/>
          <w:szCs w:val="26"/>
        </w:rPr>
        <w:t>로 돌아갑니다. 아라비아에서는 특히 존재 초기에 코란이 구두로 전달되었습니다. 알 아자르 모스크에 입장하기를 원하는 사람</w:t>
      </w:r>
      <w:r w:rsidR="009866FD">
        <w:rPr>
          <w:rFonts w:asciiTheme="majorBidi" w:hAnsiTheme="majorBidi" w:cstheme="majorBidi"/>
          <w:i/>
          <w:sz w:val="26"/>
          <w:szCs w:val="26"/>
        </w:rPr>
        <w:t xml:space="preserve"> </w:t>
      </w:r>
      <w:r w:rsidR="00C84726">
        <w:rPr>
          <w:rFonts w:asciiTheme="majorBidi" w:hAnsiTheme="majorBidi" w:cstheme="majorBidi"/>
          <w:iCs/>
          <w:sz w:val="26"/>
          <w:szCs w:val="26"/>
        </w:rPr>
        <w:t xml:space="preserve">카이로 에서는 </w:t>
      </w:r>
      <w:r w:rsidR="00E11151" w:rsidRPr="001079EC">
        <w:rPr>
          <w:rFonts w:asciiTheme="majorBidi" w:hAnsiTheme="majorBidi" w:cstheme="majorBidi"/>
          <w:sz w:val="26"/>
          <w:szCs w:val="26"/>
        </w:rPr>
        <w:t xml:space="preserve">코란 전체를 주저 없이 암송할 수 있어야 합니다. 그 모스크는 여전히 카이로에서 매우 중요한 모스크입니다 </w:t>
      </w:r>
      <w:r w:rsidR="00E11151" w:rsidRPr="001079EC">
        <w:rPr>
          <w:rFonts w:asciiTheme="majorBidi" w:hAnsiTheme="majorBidi" w:cstheme="majorBidi"/>
          <w:i/>
          <w:sz w:val="26"/>
          <w:szCs w:val="26"/>
        </w:rPr>
        <w:t xml:space="preserve">. </w:t>
      </w:r>
      <w:r w:rsidR="00E11151" w:rsidRPr="001079EC">
        <w:rPr>
          <w:rFonts w:asciiTheme="majorBidi" w:hAnsiTheme="majorBidi" w:cstheme="majorBidi"/>
          <w:sz w:val="26"/>
          <w:szCs w:val="26"/>
        </w:rPr>
        <w:t xml:space="preserve">귀하의 인용 페이지 18에 있는 단락 B를 </w:t>
      </w:r>
      <w:r w:rsidR="00E11151" w:rsidRPr="001079EC">
        <w:rPr>
          <w:rFonts w:asciiTheme="majorBidi" w:hAnsiTheme="majorBidi" w:cstheme="majorBidi"/>
          <w:sz w:val="26"/>
          <w:szCs w:val="26"/>
        </w:rPr>
        <w:lastRenderedPageBreak/>
        <w:t>보십시오. 독립적인 표현 방식으로 간주되지 않습니다. 꾸란이 유대교와 개신교의 신학과 비교할 수 있는 '성경 신학'을 낳았지만, 꾸란의 기록 사본은 이슬람에서 놀랍도록 눈에 띄지 않는 역할을 합니다. 코란은 그 존재의 첫 날과 마찬가지로 지속적으로 구두로 전해졌습니다. 모두가 Al Azhar 모스크에 입장하기를 원합니다</w:t>
      </w:r>
      <w:r w:rsidR="00C84726">
        <w:rPr>
          <w:rFonts w:asciiTheme="majorBidi" w:hAnsiTheme="majorBidi" w:cstheme="majorBidi"/>
          <w:i/>
          <w:sz w:val="26"/>
          <w:szCs w:val="26"/>
        </w:rPr>
        <w:t xml:space="preserve"> </w:t>
      </w:r>
      <w:r w:rsidR="003E1E04">
        <w:rPr>
          <w:rFonts w:asciiTheme="majorBidi" w:hAnsiTheme="majorBidi" w:cstheme="majorBidi"/>
          <w:sz w:val="26"/>
          <w:szCs w:val="26"/>
        </w:rPr>
        <w:t xml:space="preserve">( </w:t>
      </w:r>
      <w:r w:rsidR="00C84726">
        <w:rPr>
          <w:rFonts w:asciiTheme="majorBidi" w:hAnsiTheme="majorBidi" w:cstheme="majorBidi"/>
          <w:iCs/>
          <w:sz w:val="26"/>
          <w:szCs w:val="26"/>
        </w:rPr>
        <w:t xml:space="preserve">카이로에서) </w:t>
      </w:r>
      <w:r w:rsidR="00E11151" w:rsidRPr="001079EC">
        <w:rPr>
          <w:rFonts w:asciiTheme="majorBidi" w:hAnsiTheme="majorBidi" w:cstheme="majorBidi"/>
          <w:sz w:val="26"/>
          <w:szCs w:val="26"/>
        </w:rPr>
        <w:t xml:space="preserve">주저 없이 코란 전체를 암송할 수 있어야 하며, 입문한 사람 중 한 사람이 코란을 암송하고 젊은 제자들이 그것을 암기할 때까지 암송함으로써 그들의 성서를 외울 수 있어야 합니다.” 지금은 우리가 사는 세상과 다른 세상입니다. 코란의 전체 책을 구두로 듣고 인용한 다음 모스크에 입문자 그룹으로 암송할 수 있도록 암송합니다. </w:t>
      </w:r>
      <w:r w:rsidR="002D43F6">
        <w:rPr>
          <w:rFonts w:asciiTheme="majorBidi" w:hAnsiTheme="majorBidi" w:cstheme="majorBidi"/>
          <w:sz w:val="26"/>
          <w:szCs w:val="26"/>
        </w:rPr>
        <w:br/>
      </w:r>
      <w:r w:rsidR="002D43F6">
        <w:rPr>
          <w:rFonts w:asciiTheme="majorBidi" w:hAnsiTheme="majorBidi" w:cstheme="majorBidi"/>
          <w:sz w:val="26"/>
          <w:szCs w:val="26"/>
        </w:rPr>
        <w:br/>
        <w:t xml:space="preserve">3. Johanan ben Zakkai와 Mishnah 암기 </w:t>
      </w:r>
      <w:r w:rsidR="00C84726">
        <w:rPr>
          <w:rFonts w:asciiTheme="majorBidi" w:hAnsiTheme="majorBidi" w:cstheme="majorBidi"/>
          <w:sz w:val="26"/>
          <w:szCs w:val="26"/>
        </w:rPr>
        <w:tab/>
      </w:r>
      <w:r w:rsidR="003E1E04">
        <w:rPr>
          <w:rFonts w:asciiTheme="majorBidi" w:hAnsiTheme="majorBidi" w:cstheme="majorBidi"/>
          <w:sz w:val="26"/>
          <w:szCs w:val="26"/>
        </w:rPr>
        <w:t xml:space="preserve">개요로 돌아갑니다. 유대교에서 베스파시아누스 수용소의 죄수인 요하난 벤 자카이(Johanan ben Zakkai)는 미슈나 전체를 암송할 수 있었고 따라서 미슈나의 각 부분을 암송하는 데 걸리는 시간을 정확히 알고 있었기 때문에 하루 중 시간을 정확히 알 수 있었습니다. . 귀하의 인용문 18페이지 하단에 있는 단락 C로 이동하십시오. 이야기는 베스파시아누스의 진영에 있는 요하난 벤 자카이의 이야기입니다. 그가 처음으로 베스파시아누스에게 알현된 후 '그들은 그를 붙잡아 7개의 자물쇠로 잠그고 밤 몇 시인지 물었다. 그리고 그는 그들에게 말했습니다. 낮 몇시인지 그가 그들에게 말했고 우리 주인 Johanan ben Zakkai는 어떻게 알았습니까? 미슈나 암송에서. </w:t>
      </w:r>
      <w:r w:rsidR="003E1E04">
        <w:rPr>
          <w:rFonts w:asciiTheme="majorBidi" w:hAnsiTheme="majorBidi" w:cstheme="majorBidi"/>
          <w:sz w:val="26"/>
          <w:szCs w:val="26"/>
        </w:rPr>
        <w:lastRenderedPageBreak/>
        <w:t xml:space="preserve">다시 말해, 랍비 요하난 벤 자카이는 그의 미슈나를 외울 뿐만 아니라 각 문단을 암송하는 데 걸리는 시간과 모든 것을 다 마치는 데 필요한 시간도 알고 있었습니다.'” 그래서 누군가 그에게 몇 시인지 물었습니다. 그는 미슈나를 암송했기 때문에 알았을 것입니다. 약간 과장된 것일 수도 있지만 여기서 Nielsen이 확립하고 있는 것은 고대 </w:t>
      </w:r>
      <w:r w:rsidR="009866FD">
        <w:rPr>
          <w:rFonts w:asciiTheme="majorBidi" w:hAnsiTheme="majorBidi" w:cstheme="majorBidi"/>
          <w:sz w:val="26"/>
          <w:szCs w:val="26"/>
        </w:rPr>
        <w:t xml:space="preserve">Near </w:t>
      </w:r>
      <w:r w:rsidR="00E11151" w:rsidRPr="001079EC">
        <w:rPr>
          <w:rFonts w:asciiTheme="majorBidi" w:hAnsiTheme="majorBidi" w:cstheme="majorBidi"/>
          <w:sz w:val="26"/>
          <w:szCs w:val="26"/>
        </w:rPr>
        <w:t xml:space="preserve">East에서 사람들이 엄청난 양의 자료를 기억에 담았다는 것입니다. </w:t>
      </w:r>
      <w:r w:rsidR="002D43F6">
        <w:rPr>
          <w:rFonts w:asciiTheme="majorBidi" w:hAnsiTheme="majorBidi" w:cstheme="majorBidi"/>
          <w:sz w:val="26"/>
          <w:szCs w:val="26"/>
        </w:rPr>
        <w:br/>
      </w:r>
      <w:r w:rsidR="002D43F6">
        <w:rPr>
          <w:rFonts w:asciiTheme="majorBidi" w:hAnsiTheme="majorBidi" w:cstheme="majorBidi"/>
          <w:sz w:val="26"/>
          <w:szCs w:val="26"/>
        </w:rPr>
        <w:br/>
        <w:t>4. 플라톤과 구술기억</w:t>
      </w:r>
    </w:p>
    <w:p w:rsidR="00184923" w:rsidRPr="001079EC" w:rsidRDefault="003E1E04" w:rsidP="005A0161">
      <w:pPr>
        <w:spacing w:line="360" w:lineRule="auto"/>
        <w:ind w:firstLine="709"/>
        <w:rPr>
          <w:rFonts w:asciiTheme="majorBidi" w:hAnsiTheme="majorBidi" w:cstheme="majorBidi"/>
          <w:sz w:val="26"/>
          <w:szCs w:val="26"/>
        </w:rPr>
      </w:pPr>
      <w:r>
        <w:rPr>
          <w:rFonts w:asciiTheme="majorBidi" w:hAnsiTheme="majorBidi" w:cstheme="majorBidi"/>
          <w:sz w:val="26"/>
          <w:szCs w:val="26"/>
        </w:rPr>
        <w:t xml:space="preserve">Nielsen이 다시 한 번 인용한 19페이지 상단의 단락 D, “글쓰기 기술의 확산에 대한 명시적인 반응으로 우리는 다음과 같은 Plato의 말(Phadreaus에서)을 인용할 수 </w:t>
      </w:r>
      <w:r w:rsidR="00E11151" w:rsidRPr="005A0161">
        <w:rPr>
          <w:rFonts w:asciiTheme="majorBidi" w:hAnsiTheme="majorBidi" w:cstheme="majorBidi"/>
          <w:i/>
          <w:sz w:val="26"/>
          <w:szCs w:val="26"/>
        </w:rPr>
        <w:t xml:space="preserve">있습니다 </w:t>
      </w:r>
      <w:r w:rsidR="005A0161">
        <w:rPr>
          <w:rFonts w:asciiTheme="majorBidi" w:hAnsiTheme="majorBidi" w:cstheme="majorBidi"/>
          <w:sz w:val="26"/>
          <w:szCs w:val="26"/>
        </w:rPr>
        <w:t xml:space="preserve">. 문맹인은 경멸이 아니라 글에 대한 존경으로 특징지어지기 때문에 그들은 무지한 조잡한 일반 대중에게서 비롯된 반응이 아니라는 점에서 주목할 만합니다. 이 말은 오히려 플라톤이 그 시대의 지적 귀족들과 공통적으로 가졌던 태도를 나타냅니다.” 그리고 여기서 플라톤은 소크라테스를 인용합니다. 플라톤은 소크라테스의 제자였습니다. “소크라테스: 나는 이집트의 나우크라티스에 그 나라의 고대 신들 중 하나가 있었다고 들었습니다. 그의 신성한 새는 따오기라고 불렸고 신의 이름은 테우스였습니다. 그는 숫자, 산술, 기하학, 천문학, 제도, 주사위, 그리고 무엇보다도 문자를 발명한 사람입니다. 그 당시 모든 이집트의 왕은 그리스인들이 이집트인 테베라고 부르는 </w:t>
      </w:r>
      <w:r w:rsidR="005A0161">
        <w:rPr>
          <w:rFonts w:asciiTheme="majorBidi" w:hAnsiTheme="majorBidi" w:cstheme="majorBidi"/>
          <w:sz w:val="26"/>
          <w:szCs w:val="26"/>
        </w:rPr>
        <w:lastRenderedPageBreak/>
        <w:t>상부 지역의 대도시에 살았던 타무스였습니다. 그에게 Theuth는 그의 발명품을 보여주기 위해 와서 다른 이집트인들에게 나누어 주어야 한다고 말했습니다. 그러나 Thamus는 각각에 어떤 용도가 있는지 묻고 Theuth가 용도를 열거했듯이 그가 승인하거나 승인하지 않은 것에 따라 칭찬 또는 비난을 표현했습니다.</w:t>
      </w:r>
      <w:r w:rsidR="00184923" w:rsidRPr="001079EC">
        <w:rPr>
          <w:rFonts w:asciiTheme="majorBidi" w:hAnsiTheme="majorBidi" w:cstheme="majorBidi"/>
          <w:kern w:val="28"/>
          <w:sz w:val="26"/>
          <w:szCs w:val="26"/>
        </w:rPr>
        <w:t xml:space="preserve"> </w:t>
      </w:r>
      <w:r w:rsidR="005A0161">
        <w:rPr>
          <w:rFonts w:asciiTheme="majorBidi" w:hAnsiTheme="majorBidi" w:cstheme="majorBidi"/>
          <w:sz w:val="26"/>
          <w:szCs w:val="26"/>
        </w:rPr>
        <w:t xml:space="preserve">이야기는 Thamus가 반복하는 데 너무 오래 걸리는 다양한 예술에 대한 칭찬이나 비난으로 Theuth에게 많은 것을 말했습니다. 그러나 그들이 문자에 이르렀을 때, '왕이시여, 이 발명품은 이집트인들을 더 현명하게 만들고 그들의 기억력을 향상시킬 것입니다. 내가 발견한 것은 기억력과 지혜의 영약에 있기 때문입니다.' 그러나 Thamus는 '가장 독창적 인 Theuth, 하나는 예술을 낳는 능력이 있지만 사용자에게 유용성 또는 유해성을 판단하는 능력은 다른 사람에게 속합니다. 그리고 이제 문학의 아버지인 당신은 당신의 애정에 이끌려 문학이 실제로 소유하고 있는 것과 반대되는 힘을 문학에 부여했습니다. 왜냐하면 이 발명품은 그것을 사용하는 법을 배우는 사람들이 기억력을 연습하지 않기 때문에 그들의 마음에 건망증을 일으킬 것이기 때문입니다. 그들 자신의 일부가 아닌 외부 인물에 의해 생성된 글에 대한 그들의 신뢰는 </w:t>
      </w:r>
      <w:r w:rsidR="00E11151" w:rsidRPr="001079EC">
        <w:rPr>
          <w:rFonts w:asciiTheme="majorBidi" w:hAnsiTheme="majorBidi" w:cstheme="majorBidi"/>
          <w:sz w:val="26"/>
          <w:szCs w:val="26"/>
        </w:rPr>
        <w:t xml:space="preserve">그들 안에 있는 </w:t>
      </w:r>
      <w:r w:rsidR="005A0161">
        <w:rPr>
          <w:rFonts w:asciiTheme="majorBidi" w:hAnsiTheme="majorBidi" w:cstheme="majorBidi"/>
          <w:sz w:val="26"/>
          <w:szCs w:val="26"/>
        </w:rPr>
        <w:t xml:space="preserve">그들 자신의 기억을 사용하지 못하게 할 것입니다 . 당신은 기억이 아니라 생각나게 하는 </w:t>
      </w:r>
      <w:r w:rsidR="00E11151" w:rsidRPr="001079EC">
        <w:rPr>
          <w:rFonts w:asciiTheme="majorBidi" w:hAnsiTheme="majorBidi" w:cstheme="majorBidi"/>
          <w:sz w:val="26"/>
          <w:szCs w:val="26"/>
        </w:rPr>
        <w:t xml:space="preserve">비약을 발명했습니다 . </w:t>
      </w:r>
      <w:r w:rsidR="005A0161">
        <w:rPr>
          <w:rFonts w:asciiTheme="majorBidi" w:hAnsiTheme="majorBidi" w:cstheme="majorBidi"/>
          <w:sz w:val="26"/>
          <w:szCs w:val="26"/>
        </w:rPr>
        <w:t xml:space="preserve">그리고 당신은 당신의 제자들에게 지혜의 모양을 제공하지만 진정한 지혜는 아닙니다.'” 왜? “'그들은 가르침 없이도 많은 것을 읽고 따라서 많은 것을 아는 것처럼 보일 것입니다. 그러나 그들은 대부분 무지하고 사귀기 </w:t>
      </w:r>
      <w:r w:rsidR="005A0161">
        <w:rPr>
          <w:rFonts w:asciiTheme="majorBidi" w:hAnsiTheme="majorBidi" w:cstheme="majorBidi"/>
          <w:sz w:val="26"/>
          <w:szCs w:val="26"/>
        </w:rPr>
        <w:lastRenderedPageBreak/>
        <w:t xml:space="preserve">어렵습니다. 그들은 현명하지 않고 단지 현명해 보이기 때문입니다.'” 5. Modern </w:t>
      </w:r>
      <w:r w:rsidR="002D43F6">
        <w:rPr>
          <w:rFonts w:asciiTheme="majorBidi" w:hAnsiTheme="majorBidi" w:cstheme="majorBidi"/>
          <w:sz w:val="26"/>
          <w:szCs w:val="26"/>
        </w:rPr>
        <w:br/>
      </w:r>
      <w:r w:rsidR="002D43F6">
        <w:rPr>
          <w:rFonts w:asciiTheme="majorBidi" w:hAnsiTheme="majorBidi" w:cstheme="majorBidi"/>
          <w:sz w:val="26"/>
          <w:szCs w:val="26"/>
        </w:rPr>
        <w:br/>
        <w:t>Reflections</w:t>
      </w:r>
    </w:p>
    <w:p w:rsidR="00E11151" w:rsidRPr="001079EC" w:rsidRDefault="00E11151"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나는 그것이 매우 흥미롭다는 것을 발견하고 만약 그 점이 수세기 전에 소크라테스에 의해 만들어졌다면 우리가 인쇄된 단어를 가지고 있을 뿐만 아니라 이제 우리가 익사할 수 있는 이 모든 정보가 있는 기술 시대에 도달하면 우리는 이 모든 것들을 항상 그리고 그것의 90%를 우리가 그것을 내면화하지 않았기 때문에 우리는 바로 잊어버립니다. 그냥 떠 다니는 것입니다. 우리는 특히 성경의 영역과 성경의 말씀과 그와 유사한 것들에서 기억에 의존하는 일에서 등을 돌림으로써 많은 것을 잃었을 수 있습니다. 그래서 저는 이것이 Nielsen이 만들고자 하는 주장을 실제로 뒷받침하기 때문이 아니라 그것이 제기하는 문제와 질문 때문에 이것이 매력적이라고 생각합니다.</w:t>
      </w:r>
      <w:r w:rsidR="009841F5">
        <w:rPr>
          <w:rFonts w:asciiTheme="majorBidi" w:hAnsiTheme="majorBidi" w:cstheme="majorBidi"/>
          <w:sz w:val="26"/>
          <w:szCs w:val="26"/>
        </w:rPr>
        <w:br/>
        <w:t xml:space="preserve"> </w:t>
      </w:r>
      <w:r w:rsidR="009841F5">
        <w:rPr>
          <w:rFonts w:asciiTheme="majorBidi" w:hAnsiTheme="majorBidi" w:cstheme="majorBidi"/>
          <w:sz w:val="26"/>
          <w:szCs w:val="26"/>
        </w:rPr>
        <w:tab/>
      </w:r>
      <w:r w:rsidRPr="001079EC">
        <w:rPr>
          <w:rFonts w:asciiTheme="majorBidi" w:hAnsiTheme="majorBidi" w:cstheme="majorBidi"/>
          <w:sz w:val="26"/>
          <w:szCs w:val="26"/>
        </w:rPr>
        <w:t xml:space="preserve">유인물의 16페이지로 돌아갑니다. 수천 명의 브라만들이 여전히 암기하여 그들의 책을 배웠고, 그 길이는 153,826단어입니다. 힌두교도들은 베다를 대대로 구두로 전수했습니다. 고대 그리스에서도 마찬가지였습니다. </w:t>
      </w:r>
      <w:r w:rsidR="002D43F6">
        <w:rPr>
          <w:rFonts w:asciiTheme="majorBidi" w:hAnsiTheme="majorBidi" w:cstheme="majorBidi"/>
          <w:sz w:val="26"/>
          <w:szCs w:val="26"/>
        </w:rPr>
        <w:br/>
      </w:r>
      <w:r w:rsidR="002D43F6">
        <w:rPr>
          <w:rFonts w:asciiTheme="majorBidi" w:hAnsiTheme="majorBidi" w:cstheme="majorBidi"/>
          <w:sz w:val="26"/>
          <w:szCs w:val="26"/>
        </w:rPr>
        <w:br/>
        <w:t xml:space="preserve">6. 이스라엘과 기억과 글쓰기 </w:t>
      </w:r>
      <w:r w:rsidR="009841F5">
        <w:rPr>
          <w:rFonts w:asciiTheme="majorBidi" w:hAnsiTheme="majorBidi" w:cstheme="majorBidi"/>
          <w:sz w:val="26"/>
          <w:szCs w:val="26"/>
        </w:rPr>
        <w:tab/>
      </w:r>
      <w:r w:rsidRPr="001079EC">
        <w:rPr>
          <w:rFonts w:asciiTheme="majorBidi" w:hAnsiTheme="majorBidi" w:cstheme="majorBidi"/>
          <w:sz w:val="26"/>
          <w:szCs w:val="26"/>
        </w:rPr>
        <w:t xml:space="preserve">인용문의 19쪽에는 그것에 관한 문단이 있습니다. 우리는 그것을 보는 데 시간을 들이지 않을 것입니다. 그러나 Nielsen은 이 모든 예를 인용한 다음 이스라엘에서 종교 텍스트가 같은 방식으로 전달되었다고 </w:t>
      </w:r>
      <w:r w:rsidRPr="001079EC">
        <w:rPr>
          <w:rFonts w:asciiTheme="majorBidi" w:hAnsiTheme="majorBidi" w:cstheme="majorBidi"/>
          <w:sz w:val="26"/>
          <w:szCs w:val="26"/>
        </w:rPr>
        <w:lastRenderedPageBreak/>
        <w:t>말합니다. 그리고 망명 후에야 그들은 큰 집착을 찾았습니다. 그리고 그는 글쓰기의 도입이 신뢰의 위기 때문이었고, 신뢰의 위기는 망명으로 인해 발생했다는 Nyberg의 의견에 동의합니다. 그들은 물건을 잃어버릴 것이므로 적어야 했습니다.</w:t>
      </w:r>
    </w:p>
    <w:p w:rsidR="001C212E" w:rsidRDefault="001C212E" w:rsidP="00FB2E76">
      <w:pPr>
        <w:spacing w:line="360" w:lineRule="auto"/>
        <w:ind w:firstLine="709"/>
        <w:rPr>
          <w:rFonts w:asciiTheme="majorBidi" w:hAnsiTheme="majorBidi" w:cstheme="majorBidi"/>
          <w:sz w:val="26"/>
          <w:szCs w:val="26"/>
        </w:rPr>
      </w:pPr>
      <w:r w:rsidRPr="001079EC">
        <w:rPr>
          <w:rFonts w:asciiTheme="majorBidi" w:hAnsiTheme="majorBidi" w:cstheme="majorBidi"/>
          <w:sz w:val="26"/>
          <w:szCs w:val="26"/>
        </w:rPr>
        <w:t xml:space="preserve">그는 두 가지 방식으로 이 논쟁을 확립하려고 시도하는데, 하나는 이스라엘에서 기록의 이 종속적 역할을 확립함으로써 부정적인 것이고 두 번째는 </w:t>
      </w:r>
      <w:r w:rsidR="00FB2E76">
        <w:rPr>
          <w:rFonts w:asciiTheme="majorBidi" w:hAnsiTheme="majorBidi" w:cstheme="majorBidi"/>
          <w:sz w:val="26"/>
          <w:szCs w:val="26"/>
        </w:rPr>
        <w:t xml:space="preserve">구전 전달의 중요성을 </w:t>
      </w:r>
      <w:r w:rsidRPr="001079EC">
        <w:rPr>
          <w:rFonts w:asciiTheme="majorBidi" w:hAnsiTheme="majorBidi" w:cstheme="majorBidi"/>
          <w:sz w:val="26"/>
          <w:szCs w:val="26"/>
        </w:rPr>
        <w:t xml:space="preserve">확립함으로써 긍정적인 것입니다. </w:t>
      </w:r>
      <w:r w:rsidR="00FB2E76">
        <w:rPr>
          <w:rFonts w:asciiTheme="majorBidi" w:hAnsiTheme="majorBidi" w:cstheme="majorBidi"/>
          <w:sz w:val="26"/>
          <w:szCs w:val="26"/>
        </w:rPr>
        <w:t>나는 그 논의에 대한 그의 주장을 살펴보는 데 시간을 갖고 싶었지만, 그에 따르면, 이스라엘이 망명하기 전에 글은 주로 계약, 정부, 기념물, 공식 등기부 목록, 편지와 같은 실용적인 목적을 위한 것이었고 용도로 사용되지 않았습니다. 순전히 문학적 목적. 역사의 전통, 서사시, 민속 전설, 심지어 법률까지도 그에게 구두로 전해졌습니다. 그의 결론에서 그는 "가장 조심하지 않는 한 작가는 선지자와 시인으로 간주되어서는 안된다"고 말합니다. 이것이 바로 전통-역사적 접근 방식입니다.</w:t>
      </w:r>
      <w:r w:rsidR="002D43F6">
        <w:rPr>
          <w:rFonts w:asciiTheme="majorBidi" w:hAnsiTheme="majorBidi" w:cstheme="majorBidi"/>
          <w:sz w:val="26"/>
          <w:szCs w:val="26"/>
        </w:rPr>
        <w:br/>
      </w:r>
    </w:p>
    <w:p w:rsidR="002D43F6" w:rsidRPr="002D43F6" w:rsidRDefault="002D43F6" w:rsidP="002D43F6">
      <w:pPr>
        <w:spacing w:line="360" w:lineRule="auto"/>
        <w:rPr>
          <w:rFonts w:asciiTheme="majorBidi" w:hAnsiTheme="majorBidi" w:cstheme="majorBidi"/>
          <w:sz w:val="26"/>
          <w:szCs w:val="26"/>
          <w:lang w:val="fr-FR"/>
        </w:rPr>
      </w:pPr>
      <w:r>
        <w:rPr>
          <w:rFonts w:asciiTheme="majorBidi" w:hAnsiTheme="majorBidi" w:cstheme="majorBidi"/>
          <w:sz w:val="26"/>
          <w:szCs w:val="26"/>
        </w:rPr>
        <w:t xml:space="preserve">B. Nielsen의 논문에 대한 평가 </w:t>
      </w:r>
      <w:r>
        <w:rPr>
          <w:rFonts w:asciiTheme="majorBidi" w:hAnsiTheme="majorBidi" w:cstheme="majorBidi"/>
          <w:sz w:val="26"/>
          <w:szCs w:val="26"/>
        </w:rPr>
        <w:br/>
        <w:t xml:space="preserve">1. </w:t>
      </w:r>
      <w:r w:rsidRPr="002D43F6">
        <w:rPr>
          <w:rFonts w:asciiTheme="majorBidi" w:hAnsiTheme="majorBidi" w:cstheme="majorBidi"/>
          <w:sz w:val="26"/>
          <w:szCs w:val="26"/>
          <w:lang w:val="fr-FR"/>
        </w:rPr>
        <w:t>구약의 구전 전통 예: 출애굽기 10:1-2</w:t>
      </w:r>
    </w:p>
    <w:p w:rsidR="001C212E" w:rsidRPr="001079EC" w:rsidRDefault="001C212E" w:rsidP="004A275E">
      <w:pPr>
        <w:spacing w:line="360" w:lineRule="auto"/>
        <w:rPr>
          <w:rFonts w:asciiTheme="majorBidi" w:hAnsiTheme="majorBidi" w:cstheme="majorBidi"/>
          <w:sz w:val="26"/>
          <w:szCs w:val="26"/>
        </w:rPr>
      </w:pPr>
      <w:r w:rsidRPr="002D43F6">
        <w:rPr>
          <w:rFonts w:asciiTheme="majorBidi" w:hAnsiTheme="majorBidi" w:cstheme="majorBidi"/>
          <w:sz w:val="26"/>
          <w:szCs w:val="26"/>
          <w:lang w:val="fr-FR"/>
        </w:rPr>
        <w:tab/>
      </w:r>
      <w:r w:rsidR="009841F5">
        <w:rPr>
          <w:rFonts w:asciiTheme="majorBidi" w:hAnsiTheme="majorBidi" w:cstheme="majorBidi"/>
          <w:sz w:val="26"/>
          <w:szCs w:val="26"/>
        </w:rPr>
        <w:t xml:space="preserve">B. "Nielsen의 논문 평가." 고대 이스라엘에 구전 전통이 존재했다는 것은 확실히 사실이지만 아기를 목욕물과 함께 버리면 안 됩니다. 네덜란드 학자 WH Gispen은 구약성서의 구전 전통에 대한 논문을 저술했습니다. 그 모노그래프에서 </w:t>
      </w:r>
      <w:r w:rsidR="009841F5">
        <w:rPr>
          <w:rFonts w:asciiTheme="majorBidi" w:hAnsiTheme="majorBidi" w:cstheme="majorBidi"/>
          <w:sz w:val="26"/>
          <w:szCs w:val="26"/>
        </w:rPr>
        <w:lastRenderedPageBreak/>
        <w:t xml:space="preserve">그는 구전 전통에 대해 말하는 구약성서의 28가지 다른 텍스트에 대해 논의합니다. 그중에서 뛰어난 성구는 출애굽기 10:1, 2, 신명기 6:20-25, 사사기 6:13, 시편 44:1-3 및 시편 78입니다. 이들 중 몇 가지를 살펴보겠습니다. 출애굽기 10장 1절과 2절은 재앙의 맥락에서 읽게 됩니다. 그리고 2절에 “너희가 내가 애굽 사람에게 어떻게 학대를 행하였고 내가 그들 가운데서 내 표적을 행한 것을 너희 자녀와 손자에게 전하여 내가 여호와인 줄 너희로 알리라”고 했습니다. 여기서 주님의 목적 중 일부는 부모가 이러한 일을 자녀에게 구두로 말하고 자녀가 그것을 자녀에게 물려주고 하나님이 행하신 그 이야기가 세대를 통해 전달되는 것이었습니다. </w:t>
      </w:r>
      <w:r w:rsidR="002D43F6">
        <w:rPr>
          <w:rFonts w:asciiTheme="majorBidi" w:hAnsiTheme="majorBidi" w:cstheme="majorBidi"/>
          <w:sz w:val="26"/>
          <w:szCs w:val="26"/>
        </w:rPr>
        <w:br/>
      </w:r>
      <w:r w:rsidR="002D43F6">
        <w:rPr>
          <w:rFonts w:asciiTheme="majorBidi" w:hAnsiTheme="majorBidi" w:cstheme="majorBidi"/>
          <w:sz w:val="26"/>
          <w:szCs w:val="26"/>
        </w:rPr>
        <w:br/>
        <w:t>2. 신명기 6:20-25</w:t>
      </w:r>
    </w:p>
    <w:p w:rsidR="001C212E" w:rsidRPr="001079EC" w:rsidRDefault="001C212E" w:rsidP="004A275E">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신명기 6:20-25, “장래에 네 아들이 네게 묻기를 우리 하나님 여호와께서 네게 명하신 규례와 율례와 법도가 무슨 뜻이냐 하거든 그에게 말하라:” 하나님께서 그의 백성을 위해 행하신 일에 대한 이 이야기가 있습니다 . 여호와께서 우리 눈 앞에서 </w:t>
      </w:r>
      <w:r w:rsidR="004A275E">
        <w:rPr>
          <w:rFonts w:asciiTheme="majorBidi" w:hAnsiTheme="majorBidi" w:cstheme="majorBidi"/>
          <w:sz w:val="26"/>
          <w:szCs w:val="26"/>
        </w:rPr>
        <w:t xml:space="preserve">크고 두려운 이적과 기사를 애굽과 바로와 그의 온 집에 보내셨느니라 그러나 여호와께서는 우리를 인도하시려고 그곳에서 이끌어 내시고 우리 조상들에게 맹세하신 땅을 우리에게 주셨습니다. 여호와께서 우리에게 이 모든 규례를 지키고 우리 하나님 여호와를 경외하라고 명하셨나니 이는 우리가 항상 형통하여 오늘날과 같이 생존하게 하려 하심이라 우리가 만일 </w:t>
      </w:r>
      <w:r w:rsidR="004A275E">
        <w:rPr>
          <w:rFonts w:asciiTheme="majorBidi" w:hAnsiTheme="majorBidi" w:cstheme="majorBidi"/>
          <w:sz w:val="26"/>
          <w:szCs w:val="26"/>
        </w:rPr>
        <w:lastRenderedPageBreak/>
        <w:t xml:space="preserve">우리에게 명하신 대로 이 모든 율법을 우리 하나님 여호와 앞에서 삼가 지키면 그것이 우리의 의로움이 되리라' 그러니 자녀가 이런 일이 무엇을 의미하는지 물으면 그렇게 말하십시오.” </w:t>
      </w:r>
      <w:r w:rsidR="002D43F6">
        <w:rPr>
          <w:rFonts w:asciiTheme="majorBidi" w:hAnsiTheme="majorBidi" w:cstheme="majorBidi"/>
          <w:sz w:val="26"/>
          <w:szCs w:val="26"/>
        </w:rPr>
        <w:br/>
      </w:r>
      <w:r w:rsidR="002D43F6">
        <w:rPr>
          <w:rFonts w:asciiTheme="majorBidi" w:hAnsiTheme="majorBidi" w:cstheme="majorBidi"/>
          <w:sz w:val="26"/>
          <w:szCs w:val="26"/>
        </w:rPr>
        <w:br/>
        <w:t>3. 시편 44편과 78편</w:t>
      </w:r>
    </w:p>
    <w:p w:rsidR="00115775" w:rsidRDefault="00F849C5"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시편 44:1-3을 봅시다. 우리 조상들은 당신이 그들의 시대에, 오래 전 시대에 행한 일을 우리에게 말했습니다. 당신의 손으로 민족들을 몰아내시고 우리 조상들을 심으셨습니다. 당신은 민족을 짓밟고 우리 조상을 번성하게 만들었습니다. 그들이 칼로 땅을 얻은 것도 아니요 그들의 팔로 승리한 것도 아니니 그것은 당신이 그들을 사랑하셨기 때문에 당신의 오른손과 팔과 얼굴의 빛이었습니다.”</w:t>
      </w:r>
    </w:p>
    <w:p w:rsidR="001C212E" w:rsidRPr="001079EC" w:rsidRDefault="00115775" w:rsidP="00FB2E76">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그런 다음 시편 78편 1절부터 시작합시다. 내 입의 말을 들어라. 내가 입을 열어 비유로 말하고 숨은 일 곧 옛적 일을 말하리라 우리가 듣고 알고 있는 것, 우리 조상들이 우리에게 말한 것. 우리는 그들을 그들의 자녀들에게 숨기지 않을 것입니다. 우리는 여호와의 찬송과 그의 능력과 그가 행하신 기이한 일을 후대에 전하리라” 6절, “이러므로 후대 곧 태어날 자손이 이를 알고 그들이 자기 자손에게 말하리라. 그러면 그들이 하느님을 신뢰하고 그분의 행사를 잊지 않고 그분의 계명을 지킬 것입니다.” </w:t>
      </w:r>
      <w:r w:rsidR="002D43F6">
        <w:rPr>
          <w:rFonts w:asciiTheme="majorBidi" w:hAnsiTheme="majorBidi" w:cstheme="majorBidi"/>
          <w:sz w:val="26"/>
          <w:szCs w:val="26"/>
        </w:rPr>
        <w:br/>
      </w:r>
      <w:r w:rsidR="002D43F6">
        <w:rPr>
          <w:rFonts w:asciiTheme="majorBidi" w:hAnsiTheme="majorBidi" w:cstheme="majorBidi"/>
          <w:sz w:val="26"/>
          <w:szCs w:val="26"/>
        </w:rPr>
        <w:br/>
      </w:r>
      <w:r w:rsidR="002D43F6">
        <w:rPr>
          <w:rFonts w:asciiTheme="majorBidi" w:hAnsiTheme="majorBidi" w:cstheme="majorBidi"/>
          <w:sz w:val="26"/>
          <w:szCs w:val="26"/>
        </w:rPr>
        <w:lastRenderedPageBreak/>
        <w:t>4. 요약</w:t>
      </w:r>
    </w:p>
    <w:p w:rsidR="001C212E" w:rsidRPr="001079EC" w:rsidRDefault="001C212E" w:rsidP="00FB2E76">
      <w:pPr>
        <w:spacing w:line="360" w:lineRule="auto"/>
        <w:ind w:firstLine="720"/>
        <w:rPr>
          <w:rFonts w:asciiTheme="majorBidi" w:hAnsiTheme="majorBidi" w:cstheme="majorBidi"/>
          <w:sz w:val="26"/>
          <w:szCs w:val="26"/>
        </w:rPr>
      </w:pPr>
      <w:r w:rsidRPr="001079EC">
        <w:rPr>
          <w:rFonts w:asciiTheme="majorBidi" w:hAnsiTheme="majorBidi" w:cstheme="majorBidi"/>
          <w:sz w:val="26"/>
          <w:szCs w:val="26"/>
        </w:rPr>
        <w:t xml:space="preserve">따라서 구약 시대에 기능하는 구전 전통에 대한 명확한 언급이 있지만 우리가 주목해야 할 것은 이 구전 전승이 가족 계에서 발견된다는 것 </w:t>
      </w:r>
      <w:r w:rsidR="00F849C5" w:rsidRPr="009841F5">
        <w:rPr>
          <w:rFonts w:asciiTheme="majorBidi" w:hAnsiTheme="majorBidi" w:cstheme="majorBidi"/>
          <w:i/>
          <w:iCs/>
          <w:sz w:val="26"/>
          <w:szCs w:val="26"/>
        </w:rPr>
        <w:t xml:space="preserve">입니다 </w:t>
      </w:r>
      <w:r w:rsidRPr="001079EC">
        <w:rPr>
          <w:rFonts w:asciiTheme="majorBidi" w:hAnsiTheme="majorBidi" w:cstheme="majorBidi"/>
          <w:sz w:val="26"/>
          <w:szCs w:val="26"/>
        </w:rPr>
        <w:t xml:space="preserve">. 삶의 상황은 어떻습니까? 아버지가 자식에게 말하고 자식이 자식에게 말하는 것입니다. 전통을 물려받은 사람들은 자녀의 아버지였습니다. </w:t>
      </w:r>
      <w:r w:rsidR="009841F5">
        <w:rPr>
          <w:rFonts w:asciiTheme="majorBidi" w:hAnsiTheme="majorBidi" w:cstheme="majorBidi"/>
          <w:sz w:val="26"/>
          <w:szCs w:val="26"/>
        </w:rPr>
        <w:t xml:space="preserve">다른 라인과 장소에 존재했던 것과 같은 </w:t>
      </w:r>
      <w:r w:rsidRPr="001079EC">
        <w:rPr>
          <w:rFonts w:asciiTheme="majorBidi" w:hAnsiTheme="majorBidi" w:cstheme="majorBidi"/>
          <w:sz w:val="26"/>
          <w:szCs w:val="26"/>
        </w:rPr>
        <w:t xml:space="preserve">전문 음유시인이나 음유시인의 증거는 없습니다 . </w:t>
      </w:r>
      <w:r w:rsidR="009841F5">
        <w:rPr>
          <w:rFonts w:asciiTheme="majorBidi" w:hAnsiTheme="majorBidi" w:cstheme="majorBidi"/>
          <w:sz w:val="26"/>
          <w:szCs w:val="26"/>
        </w:rPr>
        <w:t>둘째, 그것은 시편 78편 6절의 말씀에 그 목적이 있습니다. 그것은 다음 세대가 하나님의 일을 알게 하려는 것입니다. 셋째, 전승된 전통은 적어도 구속사의 기본 사실을 요약한 참고 문헌에서 알 수 있는 것으로 구성되어 있다. 하나님께서 그의 백성을 위해 하신 일에 대한 간략한 요약이라고 말할 수 있습니다. 넷째, 제가 매우 중요하다고 생각하는 것은 그 전통이 기록된 고착과 결코 분리되지 않았다는 것입니다.</w:t>
      </w:r>
    </w:p>
    <w:p w:rsidR="009F5DEA" w:rsidRPr="00255482" w:rsidRDefault="00C672B6" w:rsidP="00FB2E76">
      <w:pPr>
        <w:spacing w:line="360" w:lineRule="auto"/>
        <w:ind w:firstLine="720"/>
        <w:rPr>
          <w:rFonts w:asciiTheme="majorBidi" w:hAnsiTheme="majorBidi" w:cstheme="majorBidi"/>
          <w:kern w:val="28"/>
          <w:sz w:val="26"/>
          <w:szCs w:val="26"/>
        </w:rPr>
      </w:pPr>
      <w:r>
        <w:rPr>
          <w:rFonts w:asciiTheme="majorBidi" w:hAnsiTheme="majorBidi" w:cstheme="majorBidi"/>
          <w:sz w:val="26"/>
          <w:szCs w:val="26"/>
        </w:rPr>
        <w:t xml:space="preserve">예를 들어, 출애굽기 17:14에서 우리는 여기 모세로 돌아갑니다. 이곳은 이스라엘이 이집트에서 시나이로 가는 길에 아말렉 사람들의 공격을 받는 곳입니다. 여호와께서 모세에게 이르시되 이것을 두루마리에 기록하여 기억하게 하고 여호수아에게 듣게 하라 내가 아말렉을 도말하여 천하에서 기억하지 못하게 하리라 물론 그것은 아이들과 함께 말할 수 있지만 또한 전통이 서면 고정에서 분리되지 않도록 기록되었습니다. 닐슨이 언급한 이집트, 바빌론, 코란 등 대부분의 경우 이스라엘 이외의 국가에서도 마찬가지였습니다. Nielsen이 </w:t>
      </w:r>
      <w:r>
        <w:rPr>
          <w:rFonts w:asciiTheme="majorBidi" w:hAnsiTheme="majorBidi" w:cstheme="majorBidi"/>
          <w:sz w:val="26"/>
          <w:szCs w:val="26"/>
        </w:rPr>
        <w:lastRenderedPageBreak/>
        <w:t xml:space="preserve">사용하는 예는 실제로 자신의 주장을 확립하지 못하는 것을 볼 수 있습니다. 고대 메소포타미아에서 배운 전설은 암기된 텍스트였기 때문입니다. 코란은 암기되고 전달되는 텍스트였습니다. 예, 구전 전통이 있었지만 구전 전통은 그의 예에서도 텍스트의 서면 고정 외부에서 또는 별도로 작동하지 않습니다. 구두 암송은 서면 원본을 따릅니다. </w:t>
      </w:r>
      <w:r w:rsidR="002D43F6">
        <w:rPr>
          <w:rFonts w:asciiTheme="majorBidi" w:hAnsiTheme="majorBidi" w:cstheme="majorBidi"/>
          <w:sz w:val="26"/>
          <w:szCs w:val="26"/>
        </w:rPr>
        <w:br/>
      </w:r>
      <w:r w:rsidR="002D43F6">
        <w:rPr>
          <w:rFonts w:asciiTheme="majorBidi" w:hAnsiTheme="majorBidi" w:cstheme="majorBidi"/>
          <w:sz w:val="26"/>
          <w:szCs w:val="26"/>
        </w:rPr>
        <w:br/>
        <w:t xml:space="preserve">5. 서면 또는 구전 법전 </w:t>
      </w:r>
      <w:r>
        <w:rPr>
          <w:rFonts w:asciiTheme="majorBidi" w:hAnsiTheme="majorBidi" w:cstheme="majorBidi"/>
          <w:sz w:val="26"/>
          <w:szCs w:val="26"/>
        </w:rPr>
        <w:tab/>
      </w:r>
      <w:r w:rsidR="009841F5">
        <w:rPr>
          <w:rFonts w:asciiTheme="majorBidi" w:hAnsiTheme="majorBidi" w:cstheme="majorBidi"/>
          <w:sz w:val="26"/>
          <w:szCs w:val="26"/>
        </w:rPr>
        <w:t xml:space="preserve">다섯째, 이스라엘이 초기에 법전을 가지고 있었다는 것을 부인할 수 없다고 생각합니다. 그는 법률조차도 구두로 전해졌다고 주장하려고 합니다. 모세 시대보다 오래 전부터 중동에서 발견된 서면 형태의 수많은 법전이 있습니다. 예를 들어 Hammurabi 코드와 Lipit-Ishtar 코드가 있습니다. 그것들은 모두 모세보다 이전 시대에 있으며 모두 점토판에 기록된 형태입니다. </w:t>
      </w:r>
      <w:r w:rsidR="002D43F6">
        <w:rPr>
          <w:rFonts w:asciiTheme="majorBidi" w:hAnsiTheme="majorBidi" w:cstheme="majorBidi"/>
          <w:sz w:val="26"/>
          <w:szCs w:val="26"/>
        </w:rPr>
        <w:br/>
      </w:r>
      <w:r w:rsidR="002D43F6">
        <w:rPr>
          <w:rFonts w:asciiTheme="majorBidi" w:hAnsiTheme="majorBidi" w:cstheme="majorBidi"/>
          <w:sz w:val="26"/>
          <w:szCs w:val="26"/>
        </w:rPr>
        <w:br/>
        <w:t xml:space="preserve">6. 기록된 역사 -- 민수기 33:2 </w:t>
      </w:r>
      <w:r w:rsidR="009841F5">
        <w:rPr>
          <w:rFonts w:asciiTheme="majorBidi" w:hAnsiTheme="majorBidi" w:cstheme="majorBidi"/>
          <w:sz w:val="26"/>
          <w:szCs w:val="26"/>
        </w:rPr>
        <w:tab/>
      </w:r>
      <w:r w:rsidR="007D35F7" w:rsidRPr="001079EC">
        <w:rPr>
          <w:rFonts w:asciiTheme="majorBidi" w:hAnsiTheme="majorBidi" w:cstheme="majorBidi"/>
          <w:sz w:val="26"/>
          <w:szCs w:val="26"/>
        </w:rPr>
        <w:t xml:space="preserve">그리고 마지막으로 기록된 역사에 대한 명시적인 언급도 있습니다. 민수기 33장 2절은 모세가 한 곳에서 다른 곳으로의 여행에 대해 기록한 기록을 말합니다. 민수기 21:14은 </w:t>
      </w:r>
      <w:r w:rsidR="00255482">
        <w:rPr>
          <w:rFonts w:asciiTheme="majorBidi" w:hAnsiTheme="majorBidi" w:cstheme="majorBidi"/>
          <w:sz w:val="26"/>
          <w:szCs w:val="26"/>
        </w:rPr>
        <w:t xml:space="preserve">책 또는 두루마리라고 불리는 </w:t>
      </w:r>
      <w:r w:rsidR="007D35F7" w:rsidRPr="001079EC">
        <w:rPr>
          <w:rFonts w:asciiTheme="majorBidi" w:hAnsiTheme="majorBidi" w:cstheme="majorBidi"/>
          <w:sz w:val="26"/>
          <w:szCs w:val="26"/>
        </w:rPr>
        <w:t xml:space="preserve">여호와의 전쟁기에 대해 말합니다 . </w:t>
      </w:r>
      <w:r w:rsidR="00255482">
        <w:rPr>
          <w:rFonts w:asciiTheme="majorBidi" w:hAnsiTheme="majorBidi" w:cstheme="majorBidi"/>
          <w:sz w:val="26"/>
          <w:szCs w:val="26"/>
        </w:rPr>
        <w:t xml:space="preserve">서면 출처 여야합니다. 그러나 Nielsen은 그것이 사마리아가 함락될 때까지 시적 구성으로서 구두 형식으로만 존재했다고 주장합니다. 열왕기상 11장 41절에 솔로몬의 역사가 언급된 책이 있습니다. 열왕기상 14장 19절과 29절은 유다 왕들의 연대기를 기록한 책을 언급합니다. </w:t>
      </w:r>
      <w:r w:rsidR="002D43F6">
        <w:rPr>
          <w:rFonts w:asciiTheme="majorBidi" w:hAnsiTheme="majorBidi" w:cstheme="majorBidi"/>
          <w:sz w:val="26"/>
          <w:szCs w:val="26"/>
        </w:rPr>
        <w:br/>
      </w:r>
      <w:r w:rsidR="002D43F6">
        <w:rPr>
          <w:rFonts w:asciiTheme="majorBidi" w:hAnsiTheme="majorBidi" w:cstheme="majorBidi"/>
          <w:sz w:val="26"/>
          <w:szCs w:val="26"/>
        </w:rPr>
        <w:lastRenderedPageBreak/>
        <w:br/>
        <w:t xml:space="preserve">7. 선지자의 글 쓰기: 역대상하 </w:t>
      </w:r>
      <w:r w:rsidR="009841F5">
        <w:rPr>
          <w:rFonts w:asciiTheme="majorBidi" w:hAnsiTheme="majorBidi" w:cstheme="majorBidi"/>
          <w:sz w:val="26"/>
          <w:szCs w:val="26"/>
        </w:rPr>
        <w:tab/>
      </w:r>
      <w:r w:rsidR="007D35F7" w:rsidRPr="001079EC">
        <w:rPr>
          <w:rFonts w:asciiTheme="majorBidi" w:hAnsiTheme="majorBidi" w:cstheme="majorBidi"/>
          <w:sz w:val="26"/>
          <w:szCs w:val="26"/>
        </w:rPr>
        <w:t>더 나아가 선지자들의 글에 대한 언급이 있습니다. 여기서 우리의 관심사는 주로 선지자들이 누구였는가 하는 것입니다. 예언자들이 저술가였습니까? 역대상 29장 29절을 보십시오: “다윗 왕의 시종 행적은 선견자 사무엘의 글과 선지자 나단의 글과 선견자 갓의 글과 그의 통치와 권세와 그와 이스라엘과 다른 모든 땅의 왕국을 둘러싼 상황에 대한 세부 사항.” 꽤 포괄적으로 들립니다. 이것은 이 선지자 사무엘, 나단, 갓이 기록했다고 합니다. 그리고 역대하 12장 15절에 “르호보암의 시종 행적은 선지자 스미야와 선견자 잇도의 족보에 기록되지 아니하였느냐”고 했습니다. 그리고 선견자 Iddo에 대한 언급이 세 개 더 있습니다. 흥미롭게도 역대하 32장 32절은 이사야를 언급합니다. “히스기야의 남은 사적과 그의 모든 의는 아모스의 아들 선지자 이사야의 묵시록에 유다와 이스라엘 열왕기에 기록되니라”</w:t>
      </w:r>
      <w:r w:rsidR="006B059F">
        <w:rPr>
          <w:rFonts w:asciiTheme="majorBidi" w:hAnsiTheme="majorBidi" w:cstheme="majorBidi"/>
          <w:sz w:val="26"/>
          <w:szCs w:val="26"/>
        </w:rPr>
        <w:br/>
        <w:t xml:space="preserve">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그래서 제 생각에는 그것이 흥미로운 아이디어이고 Nielsen이 구술 형식으로 전달된 엄청난 양의 자료에 대한 이러한 많은 예에 호소하더라도 구전 전통이 존재했다는 사실을 입증하지는 못하는 것 같습니다. 서면 고정과는 별도로. 그래서 나는 그가 자신의 요점을 확립했다고 생각하지 않습니다. </w:t>
      </w:r>
      <w:r w:rsidR="002D43F6">
        <w:rPr>
          <w:rFonts w:asciiTheme="majorBidi" w:hAnsiTheme="majorBidi" w:cstheme="majorBidi"/>
          <w:sz w:val="26"/>
          <w:szCs w:val="26"/>
        </w:rPr>
        <w:br/>
      </w:r>
      <w:r w:rsidR="002D43F6">
        <w:rPr>
          <w:rFonts w:asciiTheme="majorBidi" w:hAnsiTheme="majorBidi" w:cstheme="majorBidi"/>
          <w:sz w:val="26"/>
          <w:szCs w:val="26"/>
        </w:rPr>
        <w:br/>
        <w:t xml:space="preserve">8. 시. 77 – 구전 전통의 예 </w:t>
      </w:r>
      <w:r w:rsidR="00255482">
        <w:rPr>
          <w:rFonts w:asciiTheme="majorBidi" w:hAnsiTheme="majorBidi" w:cstheme="majorBidi"/>
          <w:sz w:val="26"/>
          <w:szCs w:val="26"/>
        </w:rPr>
        <w:tab/>
      </w:r>
      <w:r w:rsidR="006B059F">
        <w:rPr>
          <w:rFonts w:asciiTheme="majorBidi" w:hAnsiTheme="majorBidi" w:cstheme="majorBidi"/>
          <w:sz w:val="26"/>
          <w:szCs w:val="26"/>
        </w:rPr>
        <w:t xml:space="preserve">고대 이스라엘의 구전 전통의 증거가 구약의 기록된 자료를 보완하는 곳이 있다는 </w:t>
      </w:r>
      <w:r w:rsidR="00255482">
        <w:rPr>
          <w:rFonts w:asciiTheme="majorBidi" w:hAnsiTheme="majorBidi" w:cstheme="majorBidi"/>
          <w:sz w:val="26"/>
          <w:szCs w:val="26"/>
        </w:rPr>
        <w:t xml:space="preserve">것을 여기에 삽입할 수 있습니다 . </w:t>
      </w:r>
      <w:r w:rsidR="006B059F">
        <w:rPr>
          <w:rFonts w:asciiTheme="majorBidi" w:hAnsiTheme="majorBidi" w:cstheme="majorBidi"/>
          <w:sz w:val="26"/>
          <w:szCs w:val="26"/>
        </w:rPr>
        <w:t xml:space="preserve">제가 </w:t>
      </w:r>
      <w:r w:rsidR="006B059F">
        <w:rPr>
          <w:rFonts w:asciiTheme="majorBidi" w:hAnsiTheme="majorBidi" w:cstheme="majorBidi"/>
          <w:sz w:val="26"/>
          <w:szCs w:val="26"/>
        </w:rPr>
        <w:lastRenderedPageBreak/>
        <w:t xml:space="preserve">의미하는 </w:t>
      </w:r>
      <w:r w:rsidR="007D35F7" w:rsidRPr="001079EC">
        <w:rPr>
          <w:rFonts w:asciiTheme="majorBidi" w:hAnsiTheme="majorBidi" w:cstheme="majorBidi"/>
          <w:sz w:val="26"/>
          <w:szCs w:val="26"/>
        </w:rPr>
        <w:t xml:space="preserve">바는 </w:t>
      </w:r>
      <w:r>
        <w:rPr>
          <w:rFonts w:asciiTheme="majorBidi" w:hAnsiTheme="majorBidi" w:cstheme="majorBidi"/>
          <w:sz w:val="26"/>
          <w:szCs w:val="26"/>
        </w:rPr>
        <w:t xml:space="preserve">시편 77편을 보면 이스라엘이 이집트에서 구원받는 것에 대해 이야기하고 있다는 것입니다. 15절에 “주의 강한 팔로 주의 백성 곧 야곱과 요셉의 자손을 구속하셨나이다. 하나님이여 물이 주를 보고 물이 주를 보고 몸부림쳤나이다 깊은 곳이 경련을 일으켰습니다. 구름이 물을 쏟아붓고 하늘에는 천둥소리가 울려 퍼졌다. 당신의 화살이 앞뒤로 번쩍였습니다. 당신의 천둥이 회오리바람 속에서 들리고 당신의 번개가 세상을 비추었습니다. 땅이 흔들리고 흔들렸습니다. 네 길이 바다 가운데로, 네 길이 큰 물 가운데로 나갔으나 네 발자국은 보이지 아니하였도다 당신은 모세와 아론의 손으로 당신의 백성을 양 떼처럼 인도하셨습니다.” 홍해에 대한 언급에서; 여기에서 "천둥과 번개"를 언급합니다. 출애굽기 14장의 본문을 다시 살펴보면 천둥과 번개나 폭풍 사건에 대한 언급이 없습니다. 어디에서 왔습니까? 그것은 그 당시에 일어난 일에 대한 설명에서 그것을 사용하고 있다는 것을 시편 기자들이 알고 있는 구전 전통에서 나왔을 수 있습니다. </w:t>
      </w:r>
      <w:r w:rsidR="002D43F6">
        <w:rPr>
          <w:rFonts w:asciiTheme="majorBidi" w:hAnsiTheme="majorBidi" w:cstheme="majorBidi"/>
          <w:sz w:val="26"/>
          <w:szCs w:val="26"/>
        </w:rPr>
        <w:br/>
      </w:r>
      <w:r w:rsidR="002D43F6">
        <w:rPr>
          <w:rFonts w:asciiTheme="majorBidi" w:hAnsiTheme="majorBidi" w:cstheme="majorBidi"/>
          <w:sz w:val="26"/>
          <w:szCs w:val="26"/>
        </w:rPr>
        <w:br/>
        <w:t xml:space="preserve">9. 구전 전통의 예로서 여호수아 24 </w:t>
      </w:r>
      <w:r w:rsidR="002D43F6">
        <w:rPr>
          <w:rFonts w:asciiTheme="majorBidi" w:hAnsiTheme="majorBidi" w:cstheme="majorBidi"/>
          <w:sz w:val="26"/>
          <w:szCs w:val="26"/>
        </w:rPr>
        <w:tab/>
      </w:r>
      <w:r w:rsidR="007D35F7" w:rsidRPr="001079EC">
        <w:rPr>
          <w:rFonts w:asciiTheme="majorBidi" w:hAnsiTheme="majorBidi" w:cstheme="majorBidi"/>
          <w:sz w:val="26"/>
          <w:szCs w:val="26"/>
        </w:rPr>
        <w:t xml:space="preserve">장 여호수아 24장 2절에는 여호수아의 생애 말기에 그가 세겜에서 거행한 언약 갱신 의식이 있다. 그리고 여호수아는 24장 2절에서 “이스라엘의 하나님 여호와께서 이와 같이 말씀하시되 옛적에 너희 조상 아브라함과 나홀의 아버지 데라가 강 저편에 거주하여 다른 신들을 섬겼으나”라고 말합니다. 이해? 창세기에는 데라와 나홀이 다른 신들을 숭배했다는 언급이 </w:t>
      </w:r>
      <w:r w:rsidR="007D35F7" w:rsidRPr="001079EC">
        <w:rPr>
          <w:rFonts w:asciiTheme="majorBidi" w:hAnsiTheme="majorBidi" w:cstheme="majorBidi"/>
          <w:sz w:val="26"/>
          <w:szCs w:val="26"/>
        </w:rPr>
        <w:lastRenderedPageBreak/>
        <w:t xml:space="preserve">없습니다. 세대를 거쳐 내려온 구전 정보가 있었을 것입니다. </w:t>
      </w:r>
      <w:r w:rsidR="002D43F6">
        <w:rPr>
          <w:rFonts w:asciiTheme="majorBidi" w:hAnsiTheme="majorBidi" w:cstheme="majorBidi"/>
          <w:sz w:val="26"/>
          <w:szCs w:val="26"/>
        </w:rPr>
        <w:br/>
      </w:r>
      <w:r w:rsidR="002D43F6">
        <w:rPr>
          <w:rFonts w:asciiTheme="majorBidi" w:hAnsiTheme="majorBidi" w:cstheme="majorBidi"/>
          <w:sz w:val="26"/>
          <w:szCs w:val="26"/>
        </w:rPr>
        <w:br/>
        <w:t xml:space="preserve">10. 2 Tim. 구전 전통의 예로서 3:8 </w:t>
      </w:r>
      <w:r w:rsidR="006B059F">
        <w:rPr>
          <w:rFonts w:asciiTheme="majorBidi" w:hAnsiTheme="majorBidi" w:cstheme="majorBidi"/>
          <w:sz w:val="26"/>
          <w:szCs w:val="26"/>
        </w:rPr>
        <w:tab/>
      </w:r>
      <w:r w:rsidR="007D35F7" w:rsidRPr="001079EC">
        <w:rPr>
          <w:rFonts w:asciiTheme="majorBidi" w:hAnsiTheme="majorBidi" w:cstheme="majorBidi"/>
          <w:sz w:val="26"/>
          <w:szCs w:val="26"/>
        </w:rPr>
        <w:t>디모데후서 3:8에서 당신은 애굽에서 출애굽할 당시의 마술사, 얀네와 얌브레에 대한 언급을 볼 수 있습니다. 그 이름들은 어디에서 왔습니까? 출애굽기에는 마술사의 이름에 대한 언급이 없습니다. 그것은 구전 전통을 통해 내려왔을 수도 있습니다. 구약성경 후반부에는 그런 종류의 정보에 대한 많은 예가 있습니다.</w:t>
      </w:r>
      <w:r w:rsidR="00623FE7" w:rsidRPr="001079EC">
        <w:rPr>
          <w:rFonts w:asciiTheme="majorBidi" w:hAnsiTheme="majorBidi" w:cstheme="majorBidi"/>
          <w:kern w:val="28"/>
          <w:sz w:val="26"/>
          <w:szCs w:val="26"/>
        </w:rPr>
        <w:t xml:space="preserve"> </w:t>
      </w:r>
      <w:r w:rsidR="007D35F7" w:rsidRPr="001079EC">
        <w:rPr>
          <w:rFonts w:asciiTheme="majorBidi" w:hAnsiTheme="majorBidi" w:cstheme="majorBidi"/>
          <w:sz w:val="26"/>
          <w:szCs w:val="26"/>
        </w:rPr>
        <w:t xml:space="preserve">신약성서에는 구약성서 정경의 초기 기록물에는 없는 내용이 포함되어 있습니다. 따라서 저는 고대 이스라엘에서 구전 전통이 수행했을 수 있는 역할에 대해 방어할 필요가 없다고 생각합니다. 그것은 매우 두드러진 일이었을 것입니다. </w:t>
      </w:r>
      <w:r w:rsidR="006B059F">
        <w:rPr>
          <w:rFonts w:asciiTheme="majorBidi" w:hAnsiTheme="majorBidi" w:cstheme="majorBidi"/>
          <w:sz w:val="26"/>
          <w:szCs w:val="26"/>
        </w:rPr>
        <w:t xml:space="preserve">그러나 요점은 그것이 닐슨이 말하려고 했던 방식대로 기능하지 않았다는 것입니다. 그것은 궁극적으로 그것이 서면으로 고정될 때까지 수세기 동안 이 위대한 예언적 자료를 전달하는 수단이었다는 것입니다. </w:t>
      </w:r>
      <w:r w:rsidR="002D43F6">
        <w:rPr>
          <w:rFonts w:asciiTheme="majorBidi" w:hAnsiTheme="majorBidi" w:cstheme="majorBidi"/>
          <w:sz w:val="26"/>
          <w:szCs w:val="26"/>
        </w:rPr>
        <w:br/>
      </w:r>
      <w:r w:rsidR="002D43F6">
        <w:rPr>
          <w:rFonts w:asciiTheme="majorBidi" w:hAnsiTheme="majorBidi" w:cstheme="majorBidi"/>
          <w:sz w:val="26"/>
          <w:szCs w:val="26"/>
        </w:rPr>
        <w:br/>
        <w:t xml:space="preserve">11. 결론 </w:t>
      </w:r>
      <w:r w:rsidR="006B059F">
        <w:rPr>
          <w:rFonts w:asciiTheme="majorBidi" w:hAnsiTheme="majorBidi" w:cstheme="majorBidi"/>
          <w:sz w:val="26"/>
          <w:szCs w:val="26"/>
        </w:rPr>
        <w:tab/>
      </w:r>
      <w:r w:rsidR="007D35F7" w:rsidRPr="001079EC">
        <w:rPr>
          <w:rFonts w:asciiTheme="majorBidi" w:hAnsiTheme="majorBidi" w:cstheme="majorBidi"/>
          <w:sz w:val="26"/>
          <w:szCs w:val="26"/>
        </w:rPr>
        <w:t xml:space="preserve">따라서 결론적으로: 첫째, 고대 이스라엘에 구전 전통이 존재했지만 Nielsen이 설명하는 역할을 하지 못했습니다. 둘째, 유배 이전에 글이 문학적 목적으로 사용되지 않았다는 확실한 증거가 없다고 생각합니다. 그것은 구약뿐만 아니라 세계의 고대 지역에 대해 우리가 알고 있는 모든 것과 반대되는 것입니다. 예를 들어, 최근에 에블라에서 발견된 성경 이외의 고고학적 발견은 아브라함 </w:t>
      </w:r>
      <w:r w:rsidR="007D35F7" w:rsidRPr="001079EC">
        <w:rPr>
          <w:rFonts w:asciiTheme="majorBidi" w:hAnsiTheme="majorBidi" w:cstheme="majorBidi"/>
          <w:sz w:val="26"/>
          <w:szCs w:val="26"/>
        </w:rPr>
        <w:lastRenderedPageBreak/>
        <w:t xml:space="preserve">이전 시대에 "문학적 목적"을 위한 글쓰기의 사용을 확립했습니다. 여러분은 기원전 2300년경 에블라로 돌아가고 있습니다. 그리고 그 텍스트에 대해 말한 바에 따르면, 텍스트 자체가 출판되지는 않았지만 거기에는 서사시적인 종류의 이야기 자료가 많이 있습니다 </w:t>
      </w:r>
      <w:r w:rsidR="006B059F">
        <w:rPr>
          <w:rFonts w:asciiTheme="majorBidi" w:hAnsiTheme="majorBidi" w:cstheme="majorBidi"/>
          <w:kern w:val="28"/>
          <w:sz w:val="26"/>
          <w:szCs w:val="26"/>
        </w:rPr>
        <w:t xml:space="preserve">. 그리고 세 번째 </w:t>
      </w:r>
      <w:r w:rsidR="007D35F7" w:rsidRPr="001079EC">
        <w:rPr>
          <w:rFonts w:asciiTheme="majorBidi" w:hAnsiTheme="majorBidi" w:cstheme="majorBidi"/>
          <w:sz w:val="26"/>
          <w:szCs w:val="26"/>
        </w:rPr>
        <w:t xml:space="preserve">, 연대기가 언급한 출처는 예언자들이 기록했음을 나타냅니다. 연대기는 구체적으로 글을 쓴 여러 선지자의 이름을 지정합니다. 이제 이사야는 정식 예언서의 저자 중 한 사람으로 언급된 유일한 사람이었습니다. 상대방의 자료는 보존되지 않고 글을 쓴 선지자들이었다. 예언자들이 저술가가 아니라고 결론 내릴 이유가 없습니다. 예레미야 36장에 나오는 예언자 예레미야의 기록 과정에 대한 자세한 설명을 간과해서는 안 됩니다 </w:t>
      </w:r>
      <w:r w:rsidR="002D43F6">
        <w:rPr>
          <w:rFonts w:asciiTheme="majorBidi" w:hAnsiTheme="majorBidi" w:cstheme="majorBidi"/>
          <w:sz w:val="26"/>
          <w:szCs w:val="26"/>
        </w:rPr>
        <w:br/>
      </w:r>
      <w:r w:rsidR="002D43F6">
        <w:rPr>
          <w:rFonts w:asciiTheme="majorBidi" w:hAnsiTheme="majorBidi" w:cstheme="majorBidi"/>
          <w:sz w:val="26"/>
          <w:szCs w:val="26"/>
        </w:rPr>
        <w:br/>
        <w:t>. IX. 예언서의 해석을 위한 몇 가지 해석학적 원리</w:t>
      </w:r>
    </w:p>
    <w:p w:rsidR="00C707BA" w:rsidRPr="001079EC" w:rsidRDefault="00677D39" w:rsidP="00FB2E76">
      <w:pPr>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hAnsiTheme="majorBidi" w:cstheme="majorBidi"/>
          <w:sz w:val="26"/>
          <w:szCs w:val="26"/>
        </w:rPr>
        <w:t xml:space="preserve">그것은 우리에게 로마 숫자 IX, "예언 글의 해석을 위한 몇 가지 해석학적 원리"와 A., "예언 예언의 일반적인 특징"으로 이어집니다. 이러한 일반적인 특성을 먼저 살펴본 다음 B. "해석을 위한 몇 가지 지침"에서 살펴보고 싶습니다. </w:t>
      </w:r>
      <w:r w:rsidR="002D43F6">
        <w:rPr>
          <w:rFonts w:asciiTheme="majorBidi" w:hAnsiTheme="majorBidi" w:cstheme="majorBidi"/>
          <w:sz w:val="26"/>
          <w:szCs w:val="26"/>
        </w:rPr>
        <w:br/>
      </w:r>
      <w:r w:rsidR="002D43F6">
        <w:rPr>
          <w:rFonts w:asciiTheme="majorBidi" w:hAnsiTheme="majorBidi" w:cstheme="majorBidi"/>
          <w:sz w:val="26"/>
          <w:szCs w:val="26"/>
        </w:rPr>
        <w:br/>
        <w:t xml:space="preserve">1. 예언적 예언의 목적 </w:t>
      </w:r>
      <w:r>
        <w:rPr>
          <w:rFonts w:asciiTheme="majorBidi" w:hAnsiTheme="majorBidi" w:cstheme="majorBidi"/>
          <w:sz w:val="26"/>
          <w:szCs w:val="26"/>
        </w:rPr>
        <w:tab/>
      </w:r>
      <w:r w:rsidR="007D35F7" w:rsidRPr="001079EC">
        <w:rPr>
          <w:rFonts w:asciiTheme="majorBidi" w:hAnsiTheme="majorBidi" w:cstheme="majorBidi"/>
          <w:sz w:val="26"/>
          <w:szCs w:val="26"/>
        </w:rPr>
        <w:t xml:space="preserve">그래서 먼저 예언적 예언의 몇 가지 일반적인 특징이 있습니다. 1. “ 예언 의 목적 </w:t>
      </w:r>
      <w:r w:rsidR="00EC4701">
        <w:rPr>
          <w:rFonts w:asciiTheme="majorBidi" w:hAnsiTheme="majorBidi" w:cstheme="majorBidi"/>
          <w:sz w:val="26"/>
          <w:szCs w:val="26"/>
        </w:rPr>
        <w:t xml:space="preserve">.” 우리는 이미 "예언"과 "예언"이라는 용어로 분류되는 성경 예언의 두 가지 측면을 언급했습니다. 미리 </w:t>
      </w:r>
      <w:r w:rsidR="00C707BA" w:rsidRPr="001079EC">
        <w:rPr>
          <w:rFonts w:asciiTheme="majorBidi" w:eastAsia="Times New Roman" w:hAnsiTheme="majorBidi" w:cstheme="majorBidi"/>
          <w:color w:val="000000"/>
          <w:kern w:val="0"/>
          <w:sz w:val="26"/>
          <w:szCs w:val="26"/>
          <w:lang w:eastAsia="en-US" w:bidi="ar-SA"/>
        </w:rPr>
        <w:t xml:space="preserve">말하는 것은 권고, 책망, 교정, 교육을 의미합니다. 내가 예언한다는 것은 미래에 일어날 일, </w:t>
      </w:r>
      <w:r w:rsidR="00C707BA" w:rsidRPr="001079EC">
        <w:rPr>
          <w:rFonts w:asciiTheme="majorBidi" w:eastAsia="Times New Roman" w:hAnsiTheme="majorBidi" w:cstheme="majorBidi"/>
          <w:color w:val="000000"/>
          <w:kern w:val="0"/>
          <w:sz w:val="26"/>
          <w:szCs w:val="26"/>
          <w:lang w:eastAsia="en-US" w:bidi="ar-SA"/>
        </w:rPr>
        <w:lastRenderedPageBreak/>
        <w:t>어떤 것은 더 가까운 미래에 어떤 것은 먼 미래에 일어날 일에 대한 예언을 의미합니다. 예언적 메시지의 근본적인 목적을 종종 모호하게 만드는 방식으로 예언적 측면을 선호하기 때문에 예언적 메시지의 미리 말하는 측면이 매우 일반적으로 무시된다고 생각합니다.</w:t>
      </w:r>
      <w:r w:rsidR="00C672B6">
        <w:rPr>
          <w:rFonts w:asciiTheme="majorBidi" w:eastAsia="Times New Roman" w:hAnsiTheme="majorBidi" w:cstheme="majorBidi"/>
          <w:color w:val="000000"/>
          <w:kern w:val="0"/>
          <w:sz w:val="26"/>
          <w:szCs w:val="26"/>
          <w:lang w:eastAsia="en-US" w:bidi="ar-SA"/>
        </w:rPr>
        <w:br/>
        <w:t xml:space="preserve"> </w:t>
      </w:r>
      <w:r w:rsidR="00C672B6">
        <w:rPr>
          <w:rFonts w:asciiTheme="majorBidi" w:eastAsia="Times New Roman" w:hAnsiTheme="majorBidi" w:cstheme="majorBidi"/>
          <w:color w:val="000000"/>
          <w:kern w:val="0"/>
          <w:sz w:val="26"/>
          <w:szCs w:val="26"/>
          <w:lang w:eastAsia="en-US" w:bidi="ar-SA"/>
        </w:rPr>
        <w:tab/>
      </w:r>
      <w:r w:rsidR="00623FE7" w:rsidRPr="001079EC">
        <w:rPr>
          <w:rFonts w:asciiTheme="majorBidi" w:eastAsia="Times New Roman" w:hAnsiTheme="majorBidi" w:cstheme="majorBidi"/>
          <w:color w:val="000000"/>
          <w:kern w:val="0"/>
          <w:sz w:val="26"/>
          <w:szCs w:val="26"/>
          <w:lang w:eastAsia="en-US" w:bidi="ar-SA"/>
        </w:rPr>
        <w:t>우리는 여기서 예언적 예언의 목적에 대해 이야기할 것입니다. 뭐야? 나는 그 목적이 미래에 대해 궁금해하는 사람들의 입맛을 맞추는 것이 아니라고 생각하며 예언은 오늘날 그런 식으로 사용되어서는 안 됩니다. 대부분의 사람들이 선지자에 대해 이야기할 때 생각하는 예언의 예측적 요소는 그 비유적 기능, 즉 교육적 특성에서 분리되거나 분리되어서는 안 됩니다. 예언의 메시지는 권면하고, 책망하고, 반성하고, 격려하고, 회개하도록 촉구하기 위한 것입니다.</w:t>
      </w:r>
    </w:p>
    <w:p w:rsidR="00C707BA" w:rsidRPr="001079EC" w:rsidRDefault="00C707BA"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sidRPr="001079EC">
        <w:rPr>
          <w:rFonts w:asciiTheme="majorBidi" w:eastAsia="Times New Roman" w:hAnsiTheme="majorBidi" w:cstheme="majorBidi"/>
          <w:color w:val="000000"/>
          <w:kern w:val="0"/>
          <w:sz w:val="26"/>
          <w:szCs w:val="26"/>
          <w:lang w:eastAsia="en-US" w:bidi="ar-SA"/>
        </w:rPr>
        <w:t xml:space="preserve">인용 페이지 20을 보십시오. 여기에는 3명의 다른 작가가 있는 것 같습니다. 첫 번째는 William Dyrness에서 그가 말한 </w:t>
      </w:r>
      <w:r w:rsidR="0059355B" w:rsidRPr="00C672B6">
        <w:rPr>
          <w:rFonts w:asciiTheme="majorBidi" w:eastAsia="Times New Roman" w:hAnsiTheme="majorBidi" w:cstheme="majorBidi"/>
          <w:i/>
          <w:iCs/>
          <w:color w:val="000000"/>
          <w:kern w:val="0"/>
          <w:sz w:val="26"/>
          <w:szCs w:val="26"/>
          <w:lang w:eastAsia="en-US" w:bidi="ar-SA"/>
        </w:rPr>
        <w:t xml:space="preserve">것을 </w:t>
      </w:r>
      <w:r w:rsidRPr="001079EC">
        <w:rPr>
          <w:rFonts w:asciiTheme="majorBidi" w:eastAsia="Times New Roman" w:hAnsiTheme="majorBidi" w:cstheme="majorBidi"/>
          <w:color w:val="000000"/>
          <w:kern w:val="0"/>
          <w:sz w:val="26"/>
          <w:szCs w:val="26"/>
          <w:lang w:eastAsia="en-US" w:bidi="ar-SA"/>
        </w:rPr>
        <w:t>주목하십시오 . 백년. (그의 책이 점성술 매뉴얼과 함께 서점에 얼마나 자주 등장하는지 주목하는 것은 흥미롭습니다.) 인간은 점성술처럼 쉽게 예언으로 도피할 수 있습니다. 두 경우 모두 그는 폰이므로 도덕적 책임이 면제됩니다. 이것이 책의 마지막 페이지에서 Lindsey의 목적의 일부가 아니라는 것… 그러나 우리는 그리스도의 재림에 대한 우리의 갈망이 책임을 회피하려는 우리의 욕망에서 비롯되지 않도록 주의해야 합니다.”</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lastRenderedPageBreak/>
        <w:t xml:space="preserve"> </w:t>
      </w:r>
      <w:r w:rsidR="002D43F6">
        <w:rPr>
          <w:rFonts w:asciiTheme="majorBidi" w:eastAsia="Times New Roman" w:hAnsiTheme="majorBidi" w:cstheme="majorBidi"/>
          <w:color w:val="000000"/>
          <w:kern w:val="0"/>
          <w:sz w:val="26"/>
          <w:szCs w:val="26"/>
          <w:lang w:eastAsia="en-US" w:bidi="ar-SA"/>
        </w:rPr>
        <w:tab/>
      </w:r>
      <w:r w:rsidRPr="001079EC">
        <w:rPr>
          <w:rFonts w:asciiTheme="majorBidi" w:eastAsia="Times New Roman" w:hAnsiTheme="majorBidi" w:cstheme="majorBidi"/>
          <w:color w:val="000000"/>
          <w:kern w:val="0"/>
          <w:sz w:val="26"/>
          <w:szCs w:val="26"/>
          <w:lang w:eastAsia="en-US" w:bidi="ar-SA"/>
        </w:rPr>
        <w:t xml:space="preserve">그리고 다음 단락에서 Ross는 이렇게 말했습니다. 만일 우리가 예언하는 일에 능하고 장래 일에 대한 모든 지식이 있어 예수의 강림하실 날과 시간을 알지라도 하나님의 행하실 일을 기대함으로 우리의 삶이 변화되지 아니하면 우리는 예언 연구를 응접 게임으로 바꾸어 놓았고 </w:t>
      </w:r>
      <w:r w:rsidR="00F3672E">
        <w:rPr>
          <w:rFonts w:asciiTheme="majorBidi" w:eastAsia="Times New Roman" w:hAnsiTheme="majorBidi" w:cstheme="majorBidi"/>
          <w:color w:val="000000"/>
          <w:kern w:val="0"/>
          <w:sz w:val="26"/>
          <w:szCs w:val="26"/>
          <w:lang w:eastAsia="en-US" w:bidi="ar-SA"/>
        </w:rPr>
        <w:t xml:space="preserve">우리 </w:t>
      </w:r>
      <w:r w:rsidRPr="001079EC">
        <w:rPr>
          <w:rFonts w:asciiTheme="majorBidi" w:eastAsia="Times New Roman" w:hAnsiTheme="majorBidi" w:cstheme="majorBidi"/>
          <w:color w:val="000000"/>
          <w:kern w:val="0"/>
          <w:sz w:val="26"/>
          <w:szCs w:val="26"/>
          <w:lang w:eastAsia="en-US" w:bidi="ar-SA"/>
        </w:rPr>
        <w:t>의 지식은 축복이 아니라 저주가 되었습니다.”</w:t>
      </w:r>
      <w:r w:rsidR="00F3672E">
        <w:rPr>
          <w:rFonts w:asciiTheme="majorBidi" w:eastAsia="Times New Roman" w:hAnsiTheme="majorBidi" w:cstheme="majorBidi"/>
          <w:color w:val="000000"/>
          <w:kern w:val="0"/>
          <w:sz w:val="26"/>
          <w:szCs w:val="26"/>
          <w:lang w:eastAsia="en-US" w:bidi="ar-SA"/>
        </w:rPr>
        <w:br/>
        <w:t xml:space="preserve"> </w:t>
      </w:r>
      <w:r w:rsidR="00F3672E">
        <w:rPr>
          <w:rFonts w:asciiTheme="majorBidi" w:eastAsia="Times New Roman" w:hAnsiTheme="majorBidi" w:cstheme="majorBidi"/>
          <w:color w:val="000000"/>
          <w:kern w:val="0"/>
          <w:sz w:val="26"/>
          <w:szCs w:val="26"/>
          <w:lang w:eastAsia="en-US" w:bidi="ar-SA"/>
        </w:rPr>
        <w:tab/>
      </w:r>
      <w:r w:rsidR="00481013">
        <w:rPr>
          <w:rFonts w:asciiTheme="majorBidi" w:eastAsia="Times New Roman" w:hAnsiTheme="majorBidi" w:cstheme="majorBidi"/>
          <w:color w:val="000000"/>
          <w:kern w:val="0"/>
          <w:sz w:val="26"/>
          <w:szCs w:val="26"/>
          <w:lang w:eastAsia="en-US" w:bidi="ar-SA"/>
        </w:rPr>
        <w:t>그리고 마지막으로 드와이트 윌슨(Dwight Wilson)은 전천년설적 종말론적 사고의 약한 특징이라고 생각되는 것을 여기에 넣습니다. 나는 나 자신을 전천년설이라고 밝히고 싶지만, 전천년설주의자들에 대한 예언적 해석의 남용이 많이 있었습니다. 그는 말합니다. 때때로 거짓 동일시가 독단적으로, 다른 때에는 개연성이나 가능성으로만 이루어졌지만 그 결과는 항상 같았습니다. 즉, 전천년설에 대한 회의론이 증가했습니다. 전천년설에 직면한 사람들은 다음과 같은 현상을 포함하는 예언적 해석의 복합적 과거를 의식할 필요가 있다. 지금의 위기는 러일전쟁이든, 1차 세계대전이든, 2차 세계대전이든, 팔레스타인 전쟁이든, 수에즈 위기든, 6월 전쟁이든, 욤키푸르 전쟁이든 보통 끝의 징조로 파악된다.</w:t>
      </w:r>
      <w:r w:rsidR="00623FE7"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전쟁. 로마제국의 부흥은 무솔리니 제국, 국제연맹, 유엔, 유럽방위공동체, 공동시장, NATO 등 다양하게 파악되어 왔다. 적그리스도에 대한 추측에는 나폴레옹, 무솔리니, 히틀러, 헨리 키신저가 포함되었습니다.” 시간이 지남에 따라 잘못된 것으로 판명된 현재 사건에 대한 구약의 특정 예언 부분의 성취와 그러한 종류의 동일시의 </w:t>
      </w:r>
      <w:r w:rsidRPr="001079EC">
        <w:rPr>
          <w:rFonts w:asciiTheme="majorBidi" w:eastAsia="Times New Roman" w:hAnsiTheme="majorBidi" w:cstheme="majorBidi"/>
          <w:color w:val="000000"/>
          <w:kern w:val="0"/>
          <w:sz w:val="26"/>
          <w:szCs w:val="26"/>
          <w:lang w:eastAsia="en-US" w:bidi="ar-SA"/>
        </w:rPr>
        <w:lastRenderedPageBreak/>
        <w:t xml:space="preserve">역사가 있습니다. 어떤 사람들은 그런 종류의 일에 사로잡히고 그것에 매료됩니다.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2. 성경 예언의 기능</w:t>
      </w:r>
    </w:p>
    <w:p w:rsidR="00C707BA" w:rsidRPr="001079EC" w:rsidRDefault="002A193B"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예언의 기능에 관한 성경 자체로 돌아가 봅시다. 그 목적은 무엇입니까? 1을 봐</w:t>
      </w:r>
      <w:r w:rsidR="00C707BA" w:rsidRPr="001079EC">
        <w:rPr>
          <w:rFonts w:asciiTheme="majorBidi" w:eastAsia="Times New Roman" w:hAnsiTheme="majorBidi" w:cstheme="majorBidi"/>
          <w:color w:val="000000"/>
          <w:kern w:val="0"/>
          <w:sz w:val="26"/>
          <w:szCs w:val="26"/>
          <w:vertAlign w:val="superscript"/>
          <w:lang w:eastAsia="en-US" w:bidi="ar-SA"/>
        </w:rPr>
        <w:t> </w:t>
      </w:r>
      <w:r w:rsidR="00C707BA" w:rsidRPr="001079EC">
        <w:rPr>
          <w:rFonts w:asciiTheme="majorBidi" w:eastAsia="Times New Roman" w:hAnsiTheme="majorBidi" w:cstheme="majorBidi"/>
          <w:color w:val="000000"/>
          <w:kern w:val="0"/>
          <w:sz w:val="26"/>
          <w:szCs w:val="26"/>
          <w:lang w:eastAsia="en-US" w:bidi="ar-SA"/>
        </w:rPr>
        <w:t>요한복음 3:3. 2절에서 그리스도의 재림을 말한 후, “그가 나타나시면 우리가 그와 같을 줄을 아는 것은 그의 계신 그대로 볼 것을 인함이니이다. 주를 향하여 이 소망을 가진 자마다 그의 깨끗하심과 같이 자기를 깨끗하게 하느니라.” 즉, 그리스도의 재림은 추측에 불과한 것이 아닙니다.</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그것은 당신이 지금 사는 방식에 영향을 미칠 것입니다.</w:t>
      </w:r>
    </w:p>
    <w:p w:rsidR="00C707BA" w:rsidRPr="001079EC" w:rsidRDefault="00F3672E"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 xml:space="preserve">또 베드로전서 4장 7절을 </w:t>
      </w:r>
      <w:r w:rsidR="00C707BA" w:rsidRPr="001079EC">
        <w:rPr>
          <w:rFonts w:asciiTheme="majorBidi" w:eastAsia="Times New Roman" w:hAnsiTheme="majorBidi" w:cstheme="majorBidi"/>
          <w:color w:val="000000"/>
          <w:kern w:val="0"/>
          <w:sz w:val="26"/>
          <w:szCs w:val="26"/>
          <w:lang w:eastAsia="en-US" w:bidi="ar-SA"/>
        </w:rPr>
        <w:t xml:space="preserve">보십시오 : “만물의 마지막이 가까왔도다. </w:t>
      </w:r>
      <w:r>
        <w:rPr>
          <w:rFonts w:asciiTheme="majorBidi" w:eastAsia="Times New Roman" w:hAnsiTheme="majorBidi" w:cstheme="majorBidi"/>
          <w:color w:val="000000"/>
          <w:kern w:val="0"/>
          <w:sz w:val="26"/>
          <w:szCs w:val="26"/>
          <w:lang w:eastAsia="en-US" w:bidi="ar-SA"/>
        </w:rPr>
        <w:t>그러므로 정신을 차리고 근신하여 기도하십시오. 왜냐하면 그리스도께서 다시 오실 것이기 때문입니다.” 그것은 당신이 지금 살아가는 방식에 영향을 미치기 위한 것입니다. “무엇보다도 뜨겁게 서로 사랑하십시오. 사랑은 허다한 죄를 덮습니다. 원망 없이 서로 대접하라. 각 사람은 자신이 가진 모든 은사를 다양한 형태의 하나님의 은혜를 맡은 신실한 청지기로서 다른 사람들을 섬기는 데 사용해야 합니다. 만일 누가 말을 하면 그는 하나님의 말씀을 말하는 것같이 말하리라. 누가 섬기면 힘을 다해 해야 한다.”</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왜? “모든 것의 끝이 가까웠기 때문에 그것이 오고 있습니다.”</w:t>
      </w:r>
    </w:p>
    <w:p w:rsidR="00C707BA" w:rsidRPr="001079EC" w:rsidRDefault="0070793D" w:rsidP="00FB2E76">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lastRenderedPageBreak/>
        <w:t>베드로후서 3장 11절을 보십시오. 10절에서 그는 하늘이 사라지고 불에 타 없어질 것이라고 말했습니다.</w:t>
      </w:r>
      <w:r w:rsidRPr="001079EC">
        <w:rPr>
          <w:rFonts w:asciiTheme="majorBidi" w:hAnsiTheme="majorBidi" w:cstheme="majorBidi"/>
          <w:kern w:val="28"/>
          <w:sz w:val="26"/>
          <w:szCs w:val="26"/>
        </w:rPr>
        <w:t xml:space="preserve"> </w:t>
      </w:r>
      <w:r w:rsidRPr="001079EC">
        <w:rPr>
          <w:rFonts w:asciiTheme="majorBidi" w:eastAsia="Times New Roman" w:hAnsiTheme="majorBidi" w:cstheme="majorBidi"/>
          <w:color w:val="000000"/>
          <w:kern w:val="0"/>
          <w:sz w:val="26"/>
          <w:szCs w:val="26"/>
          <w:lang w:eastAsia="en-US" w:bidi="ar-SA"/>
        </w:rPr>
        <w:t xml:space="preserve">땅과 그 안에 있는 모든 것이 드러났습니다. “모든 것이 이렇게 망할 것이니, 너희가 어떠한 사람이 되어야 마땅하겠느냐? 너희는 모두 거룩하고 경건하게 살면서 하나님의 날을 바라보십시오.” 14절을 보십시오: “그러므로 사랑하는 자들아 너희가 이것을 바라보나니 주 앞에서 점도 없고 흠도 없이 평강 가운데서 나타나기를 힘쓰라”. 데살로니가전서 5:1-11, “사랑하는 형제들아 때와 시기에 관하여는 너희에게 쓸 것이 없음은 주께서 밤에 도적같이 강림하실 줄을 너희가 자세히 앎이라.” 그리고 6절에서 우리의 반응에 대해 계속해서 말합니다. 8절을 보면 “정신을 차리고 믿음과 사랑을 흉배로 붙이고 구원의 소망의 투구를 쓰자”고 했습니다. 11절, “너희가 하는 대로 서로 격려하고 서로 덕을 세우라” </w:t>
      </w:r>
      <w:r w:rsidR="002D43F6">
        <w:rPr>
          <w:rFonts w:asciiTheme="majorBidi" w:eastAsia="Times New Roman" w:hAnsiTheme="majorBidi" w:cstheme="majorBidi"/>
          <w:color w:val="000000"/>
          <w:kern w:val="0"/>
          <w:sz w:val="26"/>
          <w:szCs w:val="26"/>
          <w:lang w:eastAsia="en-US" w:bidi="ar-SA"/>
        </w:rPr>
        <w:br/>
      </w:r>
      <w:r w:rsidR="002D43F6">
        <w:rPr>
          <w:rFonts w:asciiTheme="majorBidi" w:eastAsia="Times New Roman" w:hAnsiTheme="majorBidi" w:cstheme="majorBidi"/>
          <w:color w:val="000000"/>
          <w:kern w:val="0"/>
          <w:sz w:val="26"/>
          <w:szCs w:val="26"/>
          <w:lang w:eastAsia="en-US" w:bidi="ar-SA"/>
        </w:rPr>
        <w:br/>
        <w:t>3. 예언적 예언의 목적</w:t>
      </w:r>
    </w:p>
    <w:p w:rsidR="00C707BA" w:rsidRDefault="0070793D" w:rsidP="0005378A">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w:rPr>
          <w:rFonts w:asciiTheme="majorBidi" w:eastAsia="Times New Roman" w:hAnsiTheme="majorBidi" w:cstheme="majorBidi"/>
          <w:color w:val="000000"/>
          <w:kern w:val="0"/>
          <w:sz w:val="26"/>
          <w:szCs w:val="26"/>
          <w:lang w:eastAsia="en-US" w:bidi="ar-SA"/>
        </w:rPr>
        <w:t>우리는 하나님의 구속 프로그램이 그의 신성한 목적, 계획 및 일정에 따라 진행되고 있음을 보여주기 위해 하나님의 백성에게 예언의 예측적 요소가 주어진 그런 본문을 봅니다.</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모든 민족과 국가의 역사는 그분의 목적을 따라 앞으로 나아가는 역사적 과정의 이 주권적 질서에 종속됩니다. 그 사실은 그 소식을 듣는 사람들의 생활 방식에 영향을 미치기 위한 것입니다.</w:t>
      </w:r>
      <w:r w:rsidR="00623FE7" w:rsidRPr="001079EC">
        <w:rPr>
          <w:rFonts w:asciiTheme="majorBidi" w:hAnsiTheme="majorBidi" w:cstheme="majorBidi"/>
          <w:kern w:val="28"/>
          <w:sz w:val="26"/>
          <w:szCs w:val="26"/>
        </w:rPr>
        <w:t xml:space="preserve">  </w:t>
      </w:r>
      <w:r w:rsidR="00C707BA" w:rsidRPr="001079EC">
        <w:rPr>
          <w:rFonts w:asciiTheme="majorBidi" w:eastAsia="Times New Roman" w:hAnsiTheme="majorBidi" w:cstheme="majorBidi"/>
          <w:color w:val="000000"/>
          <w:kern w:val="0"/>
          <w:sz w:val="26"/>
          <w:szCs w:val="26"/>
          <w:lang w:eastAsia="en-US" w:bidi="ar-SA"/>
        </w:rPr>
        <w:t xml:space="preserve">선지자들은 그들의 시대에 뿐만 아니라 그들이 설교한 시대 </w:t>
      </w:r>
      <w:r w:rsidR="00C707BA" w:rsidRPr="001079EC">
        <w:rPr>
          <w:rFonts w:asciiTheme="majorBidi" w:eastAsia="Times New Roman" w:hAnsiTheme="majorBidi" w:cstheme="majorBidi"/>
          <w:color w:val="000000"/>
          <w:kern w:val="0"/>
          <w:sz w:val="26"/>
          <w:szCs w:val="26"/>
          <w:lang w:eastAsia="en-US" w:bidi="ar-SA"/>
        </w:rPr>
        <w:lastRenderedPageBreak/>
        <w:t xml:space="preserve">이후로 오래 사는 사람들의 시대에도 하나님의 백성들 사이에서 거룩한 삶과 하나님께 대한 순종을 유도하기 위해 말했습니다. </w:t>
      </w:r>
      <w:r w:rsidR="00F3672E">
        <w:rPr>
          <w:rFonts w:asciiTheme="majorBidi" w:eastAsia="Times New Roman" w:hAnsiTheme="majorBidi" w:cstheme="majorBidi"/>
          <w:color w:val="000000"/>
          <w:kern w:val="0"/>
          <w:sz w:val="26"/>
          <w:szCs w:val="26"/>
          <w:lang w:eastAsia="en-US" w:bidi="ar-SA"/>
        </w:rPr>
        <w:t xml:space="preserve">우리 </w:t>
      </w:r>
      <w:r w:rsidR="00C707BA" w:rsidRPr="001079EC">
        <w:rPr>
          <w:rFonts w:asciiTheme="majorBidi" w:eastAsia="Times New Roman" w:hAnsiTheme="majorBidi" w:cstheme="majorBidi"/>
          <w:color w:val="000000"/>
          <w:kern w:val="0"/>
          <w:sz w:val="26"/>
          <w:szCs w:val="26"/>
          <w:lang w:eastAsia="en-US" w:bidi="ar-SA"/>
        </w:rPr>
        <w:t>는 그것을 간과해서는 안 됩니다. 저에게는 그것이 메시지의 초기 전달 이유 중 가장 중요한 부분이기 때문입니다. 예, 하나님은 목적과 계획을 가지고 계십니다. 미래에 우리에게 일어날 일들이 있습니다. 그러나 그것은 우리가 지금 사는 방식을 형성해야 합니다. 그러므로 예언적 메시지의 미리 말하는 측면이 예언적 메시지의 예언적 측면에 대한 관심으로 삼켜져서는 안 됩니다. 좋아, 우리는 거기에서 멈춰야 할 것이다.</w:t>
      </w:r>
    </w:p>
    <w:p w:rsidR="00EB24B5"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p w:rsidR="00EB24B5" w:rsidRPr="0005378A" w:rsidRDefault="00EB24B5" w:rsidP="00FB2E76">
      <w:pPr>
        <w:widowControl/>
        <w:rPr>
          <w:rFonts w:asciiTheme="majorBidi" w:hAnsiTheme="majorBidi" w:cstheme="majorBidi"/>
          <w:color w:val="000000"/>
          <w:sz w:val="22"/>
          <w:szCs w:val="22"/>
        </w:rPr>
      </w:pPr>
      <w:r w:rsidRPr="0005378A">
        <w:rPr>
          <w:rFonts w:asciiTheme="majorBidi" w:eastAsia="Times New Roman" w:hAnsiTheme="majorBidi" w:cstheme="majorBidi"/>
          <w:color w:val="000000"/>
          <w:kern w:val="0"/>
          <w:sz w:val="22"/>
          <w:szCs w:val="22"/>
          <w:lang w:eastAsia="en-US" w:bidi="ar-SA"/>
        </w:rPr>
        <w:t xml:space="preserve"> Rebecca </w:t>
      </w:r>
      <w:r w:rsidRPr="0005378A">
        <w:rPr>
          <w:rFonts w:asciiTheme="majorBidi" w:eastAsia="Times New Roman" w:hAnsiTheme="majorBidi" w:cstheme="majorBidi"/>
          <w:color w:val="000000"/>
          <w:kern w:val="0"/>
          <w:sz w:val="22"/>
          <w:szCs w:val="22"/>
          <w:lang w:eastAsia="en-US" w:bidi="ar-SA"/>
        </w:rPr>
        <w:tab/>
        <w:t xml:space="preserve">Wold </w:t>
      </w:r>
      <w:r w:rsidRPr="0005378A">
        <w:rPr>
          <w:rFonts w:asciiTheme="majorBidi" w:hAnsiTheme="majorBidi" w:cstheme="majorBidi"/>
          <w:color w:val="000000"/>
          <w:sz w:val="22"/>
          <w:szCs w:val="22"/>
        </w:rPr>
        <w:t xml:space="preserve">, </w:t>
      </w:r>
      <w:r w:rsidRPr="0005378A">
        <w:rPr>
          <w:rFonts w:asciiTheme="majorBidi" w:hAnsiTheme="majorBidi" w:cstheme="majorBidi"/>
          <w:kern w:val="28"/>
          <w:sz w:val="22"/>
          <w:szCs w:val="22"/>
        </w:rPr>
        <w:t xml:space="preserve">Jessica Hunkler, </w:t>
      </w:r>
      <w:r w:rsidRPr="0005378A">
        <w:rPr>
          <w:rFonts w:asciiTheme="majorBidi" w:hAnsiTheme="majorBidi" w:cstheme="majorBidi"/>
          <w:sz w:val="22"/>
          <w:szCs w:val="22"/>
        </w:rPr>
        <w:t>Ruth Chadwick, Connor Briggs,</w:t>
      </w:r>
      <w:r w:rsidRPr="0005378A">
        <w:rPr>
          <w:rFonts w:asciiTheme="majorBidi" w:hAnsiTheme="majorBidi" w:cstheme="majorBidi"/>
          <w:sz w:val="22"/>
          <w:szCs w:val="22"/>
        </w:rPr>
        <w:br/>
        <w:t xml:space="preserve"> </w:t>
      </w:r>
      <w:r w:rsidRPr="0005378A">
        <w:rPr>
          <w:rFonts w:asciiTheme="majorBidi" w:hAnsiTheme="majorBidi" w:cstheme="majorBidi"/>
          <w:sz w:val="22"/>
          <w:szCs w:val="22"/>
        </w:rPr>
        <w:tab/>
      </w:r>
      <w:r w:rsidRPr="0005378A">
        <w:rPr>
          <w:rFonts w:asciiTheme="majorBidi" w:hAnsiTheme="majorBidi" w:cstheme="majorBidi"/>
          <w:sz w:val="22"/>
          <w:szCs w:val="22"/>
        </w:rPr>
        <w:tab/>
      </w:r>
      <w:r w:rsidRPr="0005378A">
        <w:rPr>
          <w:rFonts w:asciiTheme="majorBidi" w:hAnsiTheme="majorBidi" w:cstheme="majorBidi"/>
          <w:kern w:val="28"/>
          <w:sz w:val="22"/>
          <w:szCs w:val="22"/>
        </w:rPr>
        <w:t xml:space="preserve">Olivia Gray, </w:t>
      </w:r>
      <w:r w:rsidRPr="0005378A">
        <w:rPr>
          <w:rFonts w:asciiTheme="majorBidi" w:hAnsiTheme="majorBidi" w:cstheme="majorBidi"/>
          <w:sz w:val="22"/>
          <w:szCs w:val="22"/>
        </w:rPr>
        <w:t xml:space="preserve">Kayla Schwanke, </w:t>
      </w:r>
      <w:r w:rsidRPr="0005378A">
        <w:rPr>
          <w:rFonts w:asciiTheme="majorBidi" w:hAnsiTheme="majorBidi" w:cstheme="majorBidi"/>
          <w:color w:val="000000"/>
          <w:sz w:val="22"/>
          <w:szCs w:val="22"/>
        </w:rPr>
        <w:t>Joshua Alvera(편집자)</w:t>
      </w:r>
      <w:r w:rsidRPr="0005378A">
        <w:rPr>
          <w:rFonts w:asciiTheme="majorBidi" w:hAnsiTheme="majorBidi" w:cstheme="majorBidi"/>
          <w:color w:val="000000"/>
          <w:sz w:val="22"/>
          <w:szCs w:val="22"/>
        </w:rPr>
        <w:br/>
        <w:t xml:space="preserve">  </w:t>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러프 편집: Ted Hildebrandt</w:t>
      </w:r>
      <w:r w:rsidR="00FB2E76">
        <w:rPr>
          <w:rFonts w:asciiTheme="majorBidi" w:hAnsiTheme="majorBidi" w:cstheme="majorBidi"/>
          <w:color w:val="000000"/>
          <w:sz w:val="22"/>
          <w:szCs w:val="22"/>
        </w:rPr>
        <w:br/>
        <w:t xml:space="preserve"> </w:t>
      </w:r>
      <w:r w:rsidR="00FB2E76">
        <w:rPr>
          <w:rFonts w:asciiTheme="majorBidi" w:hAnsiTheme="majorBidi" w:cstheme="majorBidi"/>
          <w:color w:val="000000"/>
          <w:sz w:val="22"/>
          <w:szCs w:val="22"/>
        </w:rPr>
        <w:tab/>
        <w:t xml:space="preserve">Katie Ells의 최종 편집 </w:t>
      </w:r>
      <w:r w:rsidRPr="0005378A">
        <w:rPr>
          <w:rFonts w:asciiTheme="majorBidi" w:hAnsiTheme="majorBidi" w:cstheme="majorBidi"/>
          <w:color w:val="000000"/>
          <w:sz w:val="22"/>
          <w:szCs w:val="22"/>
        </w:rPr>
        <w:br/>
      </w:r>
      <w:r w:rsidRPr="0005378A">
        <w:rPr>
          <w:rFonts w:asciiTheme="majorBidi" w:hAnsiTheme="majorBidi" w:cstheme="majorBidi"/>
          <w:color w:val="000000"/>
          <w:sz w:val="22"/>
          <w:szCs w:val="22"/>
        </w:rPr>
        <w:tab/>
      </w:r>
      <w:r w:rsidR="00FB2E76">
        <w:rPr>
          <w:rFonts w:asciiTheme="majorBidi" w:hAnsiTheme="majorBidi" w:cstheme="majorBidi"/>
          <w:color w:val="000000"/>
          <w:sz w:val="22"/>
          <w:szCs w:val="22"/>
        </w:rPr>
        <w:t xml:space="preserve">Ted Hildebrandt </w:t>
      </w:r>
      <w:r w:rsidRPr="0005378A">
        <w:rPr>
          <w:rFonts w:asciiTheme="majorBidi" w:hAnsiTheme="majorBidi" w:cstheme="majorBidi"/>
          <w:color w:val="000000"/>
          <w:sz w:val="22"/>
          <w:szCs w:val="22"/>
        </w:rPr>
        <w:t>의 재내레이션</w:t>
      </w:r>
    </w:p>
    <w:p w:rsidR="00EB24B5" w:rsidRPr="001079EC"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sectPr w:rsidR="00EB24B5" w:rsidRPr="001079EC" w:rsidSect="0049548E">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40C" w:rsidRDefault="006C140C" w:rsidP="001079EC">
      <w:r>
        <w:separator/>
      </w:r>
    </w:p>
  </w:endnote>
  <w:endnote w:type="continuationSeparator" w:id="0">
    <w:p w:rsidR="006C140C" w:rsidRDefault="006C140C" w:rsidP="001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40C" w:rsidRDefault="006C140C" w:rsidP="001079EC">
      <w:r>
        <w:separator/>
      </w:r>
    </w:p>
  </w:footnote>
  <w:footnote w:type="continuationSeparator" w:id="0">
    <w:p w:rsidR="006C140C" w:rsidRDefault="006C140C" w:rsidP="0010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93B" w:rsidRDefault="00DE4D75">
    <w:pPr>
      <w:pStyle w:val="Header"/>
      <w:jc w:val="right"/>
    </w:pPr>
    <w:r>
      <w:fldChar w:fldCharType="begin"/>
    </w:r>
    <w:r>
      <w:instrText xml:space="preserve"> PAGE   \* MERGEFORMAT </w:instrText>
    </w:r>
    <w:r>
      <w:fldChar w:fldCharType="separate"/>
    </w:r>
    <w:r w:rsidR="00FB2E76">
      <w:rPr>
        <w:noProof/>
      </w:rPr>
      <w:t>17</w:t>
    </w:r>
    <w:r>
      <w:rPr>
        <w:noProof/>
      </w:rPr>
      <w:fldChar w:fldCharType="end"/>
    </w:r>
  </w:p>
  <w:p w:rsidR="002A193B" w:rsidRDefault="002A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D6"/>
    <w:rsid w:val="0005378A"/>
    <w:rsid w:val="0010112A"/>
    <w:rsid w:val="001079EC"/>
    <w:rsid w:val="00115775"/>
    <w:rsid w:val="00122B45"/>
    <w:rsid w:val="00184923"/>
    <w:rsid w:val="001C212E"/>
    <w:rsid w:val="001C55B3"/>
    <w:rsid w:val="001D5DDA"/>
    <w:rsid w:val="001E06A0"/>
    <w:rsid w:val="00255482"/>
    <w:rsid w:val="00296CD5"/>
    <w:rsid w:val="002A193B"/>
    <w:rsid w:val="002D43F6"/>
    <w:rsid w:val="00350485"/>
    <w:rsid w:val="00383EA4"/>
    <w:rsid w:val="003C6A53"/>
    <w:rsid w:val="003D1B73"/>
    <w:rsid w:val="003E1E04"/>
    <w:rsid w:val="00413094"/>
    <w:rsid w:val="004514D1"/>
    <w:rsid w:val="00481013"/>
    <w:rsid w:val="00485E29"/>
    <w:rsid w:val="0049548E"/>
    <w:rsid w:val="004A275E"/>
    <w:rsid w:val="004C24A9"/>
    <w:rsid w:val="0059355B"/>
    <w:rsid w:val="005A0161"/>
    <w:rsid w:val="00623FE7"/>
    <w:rsid w:val="00673EB8"/>
    <w:rsid w:val="00677D39"/>
    <w:rsid w:val="006B059F"/>
    <w:rsid w:val="006C140C"/>
    <w:rsid w:val="0070793D"/>
    <w:rsid w:val="00726B67"/>
    <w:rsid w:val="0073616E"/>
    <w:rsid w:val="007531F9"/>
    <w:rsid w:val="00787524"/>
    <w:rsid w:val="007D35F7"/>
    <w:rsid w:val="00861DD6"/>
    <w:rsid w:val="00862C71"/>
    <w:rsid w:val="008B3D8D"/>
    <w:rsid w:val="00946ED6"/>
    <w:rsid w:val="009841F5"/>
    <w:rsid w:val="009866FD"/>
    <w:rsid w:val="009B082E"/>
    <w:rsid w:val="009C0A4B"/>
    <w:rsid w:val="009C4ADD"/>
    <w:rsid w:val="009F5DEA"/>
    <w:rsid w:val="00A753E1"/>
    <w:rsid w:val="00BD043F"/>
    <w:rsid w:val="00BD7B05"/>
    <w:rsid w:val="00C17013"/>
    <w:rsid w:val="00C672B6"/>
    <w:rsid w:val="00C707BA"/>
    <w:rsid w:val="00C74A25"/>
    <w:rsid w:val="00C84726"/>
    <w:rsid w:val="00DA1B9E"/>
    <w:rsid w:val="00DA423C"/>
    <w:rsid w:val="00DD126A"/>
    <w:rsid w:val="00DE4D75"/>
    <w:rsid w:val="00DE77CE"/>
    <w:rsid w:val="00E11151"/>
    <w:rsid w:val="00E377E3"/>
    <w:rsid w:val="00E7139B"/>
    <w:rsid w:val="00E94C0F"/>
    <w:rsid w:val="00EB24B5"/>
    <w:rsid w:val="00EB4634"/>
    <w:rsid w:val="00EC4701"/>
    <w:rsid w:val="00F35FB2"/>
    <w:rsid w:val="00F3672E"/>
    <w:rsid w:val="00F849C5"/>
    <w:rsid w:val="00FB2E7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bidi="hi-IN"/>
    </w:rPr>
  </w:style>
  <w:style w:type="paragraph" w:styleId="Heading3">
    <w:name w:val="heading 3"/>
    <w:basedOn w:val="Normal"/>
    <w:link w:val="Heading3Char"/>
    <w:uiPriority w:val="99"/>
    <w:qFormat/>
    <w:rsid w:val="002D43F6"/>
    <w:pPr>
      <w:widowControl/>
      <w:suppressAutoHyphens w:val="0"/>
      <w:spacing w:before="240" w:after="240"/>
      <w:outlineLvl w:val="2"/>
    </w:pPr>
    <w:rPr>
      <w:rFonts w:eastAsia="Calibri" w:cs="Times New Roman"/>
      <w:b/>
      <w:bCs/>
      <w:kern w:val="0"/>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rsid w:val="00C707BA"/>
  </w:style>
  <w:style w:type="paragraph" w:styleId="Header">
    <w:name w:val="header"/>
    <w:basedOn w:val="Normal"/>
    <w:link w:val="HeaderChar"/>
    <w:uiPriority w:val="99"/>
    <w:unhideWhenUsed/>
    <w:rsid w:val="001079E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079EC"/>
    <w:rPr>
      <w:rFonts w:eastAsia="Arial Unicode MS" w:cs="Mangal"/>
      <w:kern w:val="1"/>
      <w:sz w:val="24"/>
      <w:szCs w:val="21"/>
      <w:lang w:val="ko" w:eastAsia="ko" w:bidi="hi-IN"/>
    </w:rPr>
  </w:style>
  <w:style w:type="paragraph" w:styleId="Footer">
    <w:name w:val="footer"/>
    <w:basedOn w:val="Normal"/>
    <w:link w:val="FooterChar"/>
    <w:uiPriority w:val="99"/>
    <w:unhideWhenUsed/>
    <w:rsid w:val="001079E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079EC"/>
    <w:rPr>
      <w:rFonts w:eastAsia="Arial Unicode MS" w:cs="Mangal"/>
      <w:kern w:val="1"/>
      <w:sz w:val="24"/>
      <w:szCs w:val="21"/>
      <w:lang w:val="ko" w:eastAsia="ko" w:bidi="hi-IN"/>
    </w:rPr>
  </w:style>
  <w:style w:type="paragraph" w:styleId="BalloonText">
    <w:name w:val="Balloon Text"/>
    <w:basedOn w:val="Normal"/>
    <w:link w:val="BalloonTextChar"/>
    <w:uiPriority w:val="99"/>
    <w:semiHidden/>
    <w:unhideWhenUsed/>
    <w:rsid w:val="008B3D8D"/>
    <w:rPr>
      <w:rFonts w:ascii="Tahoma" w:hAnsi="Tahoma" w:cs="Mangal"/>
      <w:sz w:val="16"/>
      <w:szCs w:val="14"/>
    </w:rPr>
  </w:style>
  <w:style w:type="character" w:customStyle="1" w:styleId="BalloonTextChar">
    <w:name w:val="Balloon Text Char"/>
    <w:basedOn w:val="DefaultParagraphFont"/>
    <w:link w:val="BalloonText"/>
    <w:uiPriority w:val="99"/>
    <w:semiHidden/>
    <w:rsid w:val="008B3D8D"/>
    <w:rPr>
      <w:rFonts w:ascii="Tahoma" w:eastAsia="Arial Unicode MS" w:hAnsi="Tahoma" w:cs="Mangal"/>
      <w:kern w:val="1"/>
      <w:sz w:val="16"/>
      <w:szCs w:val="14"/>
      <w:lang w:val="ko" w:eastAsia="ko" w:bidi="hi-IN"/>
    </w:rPr>
  </w:style>
  <w:style w:type="character" w:customStyle="1" w:styleId="Heading3Char">
    <w:name w:val="Heading 3 Char"/>
    <w:basedOn w:val="DefaultParagraphFont"/>
    <w:link w:val="Heading3"/>
    <w:uiPriority w:val="99"/>
    <w:rsid w:val="002D43F6"/>
    <w:rPr>
      <w:rFonts w:eastAsia="Calibri"/>
      <w:b/>
      <w:bCs/>
      <w:sz w:val="26"/>
      <w:szCs w:val="26"/>
      <w:lang w:val="ko" w:eastAsia="k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7645">
      <w:bodyDiv w:val="1"/>
      <w:marLeft w:val="0"/>
      <w:marRight w:val="0"/>
      <w:marTop w:val="0"/>
      <w:marBottom w:val="0"/>
      <w:divBdr>
        <w:top w:val="none" w:sz="0" w:space="0" w:color="auto"/>
        <w:left w:val="none" w:sz="0" w:space="0" w:color="auto"/>
        <w:bottom w:val="none" w:sz="0" w:space="0" w:color="auto"/>
        <w:right w:val="none" w:sz="0" w:space="0" w:color="auto"/>
      </w:divBdr>
      <w:divsChild>
        <w:div w:id="125046029">
          <w:marLeft w:val="0"/>
          <w:marRight w:val="0"/>
          <w:marTop w:val="280"/>
          <w:marBottom w:val="280"/>
          <w:divBdr>
            <w:top w:val="none" w:sz="0" w:space="0" w:color="auto"/>
            <w:left w:val="none" w:sz="0" w:space="0" w:color="auto"/>
            <w:bottom w:val="none" w:sz="0" w:space="0" w:color="auto"/>
            <w:right w:val="none" w:sz="0" w:space="0" w:color="auto"/>
          </w:divBdr>
        </w:div>
        <w:div w:id="190923222">
          <w:marLeft w:val="0"/>
          <w:marRight w:val="0"/>
          <w:marTop w:val="280"/>
          <w:marBottom w:val="280"/>
          <w:divBdr>
            <w:top w:val="none" w:sz="0" w:space="0" w:color="auto"/>
            <w:left w:val="none" w:sz="0" w:space="0" w:color="auto"/>
            <w:bottom w:val="none" w:sz="0" w:space="0" w:color="auto"/>
            <w:right w:val="none" w:sz="0" w:space="0" w:color="auto"/>
          </w:divBdr>
        </w:div>
        <w:div w:id="208808526">
          <w:marLeft w:val="0"/>
          <w:marRight w:val="0"/>
          <w:marTop w:val="0"/>
          <w:marBottom w:val="0"/>
          <w:divBdr>
            <w:top w:val="none" w:sz="0" w:space="0" w:color="auto"/>
            <w:left w:val="none" w:sz="0" w:space="0" w:color="auto"/>
            <w:bottom w:val="none" w:sz="0" w:space="0" w:color="auto"/>
            <w:right w:val="none" w:sz="0" w:space="0" w:color="auto"/>
          </w:divBdr>
        </w:div>
        <w:div w:id="599920031">
          <w:marLeft w:val="0"/>
          <w:marRight w:val="0"/>
          <w:marTop w:val="280"/>
          <w:marBottom w:val="280"/>
          <w:divBdr>
            <w:top w:val="none" w:sz="0" w:space="0" w:color="auto"/>
            <w:left w:val="none" w:sz="0" w:space="0" w:color="auto"/>
            <w:bottom w:val="none" w:sz="0" w:space="0" w:color="auto"/>
            <w:right w:val="none" w:sz="0" w:space="0" w:color="auto"/>
          </w:divBdr>
        </w:div>
        <w:div w:id="821241960">
          <w:marLeft w:val="0"/>
          <w:marRight w:val="0"/>
          <w:marTop w:val="280"/>
          <w:marBottom w:val="280"/>
          <w:divBdr>
            <w:top w:val="none" w:sz="0" w:space="0" w:color="auto"/>
            <w:left w:val="none" w:sz="0" w:space="0" w:color="auto"/>
            <w:bottom w:val="none" w:sz="0" w:space="0" w:color="auto"/>
            <w:right w:val="none" w:sz="0" w:space="0" w:color="auto"/>
          </w:divBdr>
        </w:div>
        <w:div w:id="830098828">
          <w:marLeft w:val="0"/>
          <w:marRight w:val="0"/>
          <w:marTop w:val="280"/>
          <w:marBottom w:val="280"/>
          <w:divBdr>
            <w:top w:val="none" w:sz="0" w:space="0" w:color="auto"/>
            <w:left w:val="none" w:sz="0" w:space="0" w:color="auto"/>
            <w:bottom w:val="none" w:sz="0" w:space="0" w:color="auto"/>
            <w:right w:val="none" w:sz="0" w:space="0" w:color="auto"/>
          </w:divBdr>
        </w:div>
        <w:div w:id="140433052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26</Pages>
  <Words>9366</Words>
  <Characters>9367</Characters>
  <Application>Microsoft Office Word</Application>
  <DocSecurity>0</DocSecurity>
  <Lines>323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Wold</dc:creator>
  <cp:lastModifiedBy>Ted</cp:lastModifiedBy>
  <cp:revision>8</cp:revision>
  <cp:lastPrinted>2023-03-02T16:48:00Z</cp:lastPrinted>
  <dcterms:created xsi:type="dcterms:W3CDTF">2010-12-12T16:38:00Z</dcterms:created>
  <dcterms:modified xsi:type="dcterms:W3CDTF">2023-07-05T11:14:00Z</dcterms:modified>
</cp:coreProperties>
</file>