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8B8D4" w14:textId="77777777" w:rsidR="002D245A" w:rsidRPr="00761938" w:rsidRDefault="00DE22B4" w:rsidP="00DE22B4">
      <w:pPr>
        <w:spacing w:line="360" w:lineRule="auto"/>
        <w:rPr>
          <w:b/>
          <w:bCs/>
          <w:sz w:val="28"/>
          <w:szCs w:val="28"/>
        </w:rPr>
      </w:pPr>
      <w:r w:rsidRPr="00761938">
        <w:rPr>
          <w:b/>
          <w:bCs/>
          <w:sz w:val="28"/>
          <w:szCs w:val="28"/>
          <w:lang w:val="fr-FR"/>
        </w:rPr>
        <w:t xml:space="preserve">                        </w:t>
      </w:r>
      <w:r w:rsidRPr="00761938">
        <w:rPr>
          <w:b/>
          <w:bCs/>
          <w:sz w:val="28"/>
          <w:szCs w:val="28"/>
        </w:rPr>
        <w:t xml:space="preserve">Роберт </w:t>
      </w:r>
      <w:r w:rsidR="002D245A" w:rsidRPr="00761938">
        <w:rPr>
          <w:b/>
          <w:bCs/>
          <w:sz w:val="28"/>
          <w:szCs w:val="28"/>
        </w:rPr>
        <w:t xml:space="preserve">Ванной </w:t>
      </w:r>
      <w:r w:rsidRPr="00761938">
        <w:rPr>
          <w:b/>
          <w:bCs/>
          <w:sz w:val="28"/>
          <w:szCs w:val="28"/>
        </w:rPr>
        <w:t xml:space="preserve">, Исход в изгнание, Лекция 10B </w:t>
      </w:r>
      <w:r w:rsidR="00761938" w:rsidRPr="00761938">
        <w:rPr>
          <w:b/>
          <w:bCs/>
          <w:sz w:val="28"/>
          <w:szCs w:val="28"/>
        </w:rPr>
        <w:br/>
      </w:r>
      <w:r w:rsidR="00761938">
        <w:rPr>
          <w:b/>
          <w:bCs/>
          <w:sz w:val="28"/>
          <w:szCs w:val="28"/>
        </w:rPr>
        <w:t>1 Царств, Царствование Завета, 1 и 2 Царств</w:t>
      </w:r>
    </w:p>
    <w:p w14:paraId="0FA78B77" w14:textId="77777777" w:rsidR="009C75DF" w:rsidRPr="00761938" w:rsidRDefault="00761938" w:rsidP="00DE22B4">
      <w:pPr>
        <w:spacing w:line="360" w:lineRule="auto"/>
        <w:rPr>
          <w:sz w:val="26"/>
          <w:szCs w:val="26"/>
        </w:rPr>
      </w:pPr>
      <w:r>
        <w:rPr>
          <w:sz w:val="26"/>
          <w:szCs w:val="26"/>
        </w:rPr>
        <w:t>Проходы против монархии – обновление Царства</w:t>
      </w:r>
    </w:p>
    <w:p w14:paraId="299DFDAB" w14:textId="77777777" w:rsidR="0048389C" w:rsidRDefault="00F73596" w:rsidP="00DA3AFD">
      <w:pPr>
        <w:spacing w:line="360" w:lineRule="auto"/>
        <w:rPr>
          <w:sz w:val="26"/>
          <w:szCs w:val="26"/>
        </w:rPr>
      </w:pPr>
      <w:r w:rsidRPr="00761938">
        <w:rPr>
          <w:sz w:val="26"/>
          <w:szCs w:val="26"/>
        </w:rPr>
        <w:t xml:space="preserve"> </w:t>
      </w:r>
      <w:r w:rsidRPr="00761938">
        <w:rPr>
          <w:sz w:val="26"/>
          <w:szCs w:val="26"/>
        </w:rPr>
        <w:tab/>
      </w:r>
      <w:r w:rsidR="00DB5000">
        <w:rPr>
          <w:sz w:val="26"/>
          <w:szCs w:val="26"/>
        </w:rPr>
        <w:t xml:space="preserve">На следующем слайде резюмируется предполагаемое антимонархическое разделение этих пяти отрывков: ранний источник, 9:1–10:16 и 11:1–15; и поздний источник, главы 8, 10 и 12. Обратите внимание на звездочку в 11:1-15 и 10:17-21. 1 Царств 11:1-15 — это история о сражении Саула с аммонитянами и о последствиях этого — о том, как он отправился в Галгал, чтобы обновить царство и сделать Саула царем. Для основных библеистов характерно говорить, что это одна история или традиция о том, как возникла царская власть в </w:t>
      </w:r>
      <w:smartTag w:uri="urn:schemas-microsoft-com:office:smarttags" w:element="country-region">
        <w:smartTag w:uri="urn:schemas-microsoft-com:office:smarttags" w:element="place">
          <w:r w:rsidR="009C75DF" w:rsidRPr="00DE22B4">
            <w:rPr>
              <w:sz w:val="26"/>
              <w:szCs w:val="26"/>
            </w:rPr>
            <w:t>Israel</w:t>
          </w:r>
        </w:smartTag>
      </w:smartTag>
      <w:r w:rsidR="00403DB3">
        <w:rPr>
          <w:sz w:val="26"/>
          <w:szCs w:val="26"/>
        </w:rPr>
        <w:t xml:space="preserve">, и это сочетается с 1 Царств 10: 17-27, когда он избирается по жребию. Затем эти два противоречащих друг другу рассказа, как говорят, согласовываются редакционной вставкой в 11:14, где Самуил говорит: «Пойдем в Галгал и обновим царство». «Обновить царство» — это способ гармонизации, а не «установления царства». Всего несколько замечаний: в вашем материале есть еще об этом, но я думаю, что не буду вдаваться в подробности из-за времени, так что мы можем перейти к другим вещам. Но вернемся к раздатке. Я хочу уделить некоторое время главам 12, 14 и 15. 1 </w:t>
      </w:r>
      <w:r w:rsidR="00761938">
        <w:rPr>
          <w:sz w:val="26"/>
          <w:szCs w:val="26"/>
        </w:rPr>
        <w:br/>
      </w:r>
      <w:r w:rsidR="00761938">
        <w:rPr>
          <w:sz w:val="26"/>
          <w:szCs w:val="26"/>
        </w:rPr>
        <w:br/>
      </w:r>
      <w:r w:rsidR="00612EDF" w:rsidRPr="00DE22B4">
        <w:rPr>
          <w:sz w:val="26"/>
          <w:szCs w:val="26"/>
        </w:rPr>
        <w:t xml:space="preserve">Царств </w:t>
      </w:r>
      <w:r w:rsidR="00761938">
        <w:rPr>
          <w:sz w:val="26"/>
          <w:szCs w:val="26"/>
        </w:rPr>
        <w:t xml:space="preserve">12:1-5 – Царство и структура теократии </w:t>
      </w:r>
      <w:r w:rsidR="00DA2467">
        <w:rPr>
          <w:sz w:val="26"/>
          <w:szCs w:val="26"/>
        </w:rPr>
        <w:tab/>
      </w:r>
      <w:r w:rsidR="00612EDF" w:rsidRPr="00DE22B4">
        <w:rPr>
          <w:sz w:val="26"/>
          <w:szCs w:val="26"/>
        </w:rPr>
        <w:t xml:space="preserve">:25. Давайте сначала посмотрим на 12:1-25. 1 Царств 12 описывает вызов Самуила </w:t>
      </w:r>
      <w:smartTag w:uri="urn:schemas-microsoft-com:office:smarttags" w:element="country-region">
        <w:smartTag w:uri="urn:schemas-microsoft-com:office:smarttags" w:element="place">
          <w:r w:rsidR="00612EDF" w:rsidRPr="00DE22B4">
            <w:rPr>
              <w:sz w:val="26"/>
              <w:szCs w:val="26"/>
            </w:rPr>
            <w:t>Israel</w:t>
          </w:r>
        </w:smartTag>
      </w:smartTag>
      <w:r w:rsidR="00612EDF" w:rsidRPr="00DE22B4">
        <w:rPr>
          <w:sz w:val="26"/>
          <w:szCs w:val="26"/>
        </w:rPr>
        <w:t xml:space="preserve">возобновить свою верность Яхве по случаю введения царской власти в структуру теократии. Мне кажется, именно это и происходит в 1 Царств 12. Глава делится на подразделы, которые перечислены здесь. Во-первых, стихи 1-5. Давайте прочитаем эти стихи, а затем посмотрим на комментарий. В стихах 1-5 Самуил говорит всем </w:t>
      </w:r>
      <w:smartTag w:uri="urn:schemas-microsoft-com:office:smarttags" w:element="country-region">
        <w:smartTag w:uri="urn:schemas-microsoft-com:office:smarttags" w:element="place">
          <w:r w:rsidR="009C75DF" w:rsidRPr="00DE22B4">
            <w:rPr>
              <w:sz w:val="26"/>
              <w:szCs w:val="26"/>
            </w:rPr>
            <w:t>Israel</w:t>
          </w:r>
        </w:smartTag>
      </w:smartTag>
      <w:r w:rsidR="002617F5">
        <w:rPr>
          <w:sz w:val="26"/>
          <w:szCs w:val="26"/>
        </w:rPr>
        <w:t xml:space="preserve">: «Я услышал все, что вы говорили мне, и поставил над вами царя. Теперь у вас есть король в качестве вашего лидера. Что касается меня, то я стар и сед, и мои сыновья здесь с вами. Я был вашим лидером с юности моей до сего дня. Вот стою. Свидетельствуй против меня пред Господом и Его помазанником. Чей бык я взял? Чей осел я взял? Кого я обманул? Кого я угнетал? Из чьих рук я взял взятку, чтобы </w:t>
      </w:r>
      <w:r w:rsidR="00283662" w:rsidRPr="00DE22B4">
        <w:rPr>
          <w:sz w:val="26"/>
          <w:szCs w:val="26"/>
        </w:rPr>
        <w:t xml:space="preserve">заставить меня </w:t>
      </w:r>
      <w:r w:rsidR="00283662" w:rsidRPr="00DE22B4">
        <w:rPr>
          <w:sz w:val="26"/>
          <w:szCs w:val="26"/>
        </w:rPr>
        <w:lastRenderedPageBreak/>
        <w:t xml:space="preserve">закрыть глаза? Если я сделал что-то из этого, я исправлю это. </w:t>
      </w:r>
      <w:r w:rsidR="00DA2467">
        <w:rPr>
          <w:sz w:val="26"/>
          <w:szCs w:val="26"/>
        </w:rPr>
        <w:t>«Вы не обманывали и не притесняли нас», — ответили они. — Вы ничего не брали ни у кого из рук. Самуил сказал им: «Господь свидетель против вас, и свидетель Его помазанник сегодня, что вы ничего не нашли в моей руке». «Он свидетель», — сказали они».</w:t>
      </w:r>
      <w:r w:rsidR="00DA2467">
        <w:rPr>
          <w:sz w:val="26"/>
          <w:szCs w:val="26"/>
        </w:rPr>
        <w:br/>
        <w:t xml:space="preserve"> </w:t>
      </w:r>
      <w:r w:rsidR="00DA2467">
        <w:rPr>
          <w:sz w:val="26"/>
          <w:szCs w:val="26"/>
        </w:rPr>
        <w:tab/>
      </w:r>
      <w:r w:rsidR="00283662" w:rsidRPr="00DE22B4">
        <w:rPr>
          <w:sz w:val="26"/>
          <w:szCs w:val="26"/>
        </w:rPr>
        <w:t xml:space="preserve">Я думаю, что в этих стихах Самуил обеспечивает подтверждение своей собственной верности завету во время предыдущего исполнения своего служения, когда он представил народу того, кто должен был принять на себя ответственность царя. Самуил был религиозным и гражданским лидером нации. Он был судьей, но обратите внимание на то, что он говорит, что не делал, и что, по его словам, он не брал. Это, безусловно, отразилось в главе 8, где «царь, подобный окрестным народам», описывается как тот, кто берет. Самуил говорит: «Я не был таким лидером». </w:t>
      </w:r>
      <w:r w:rsidR="00761938">
        <w:rPr>
          <w:sz w:val="26"/>
          <w:szCs w:val="26"/>
        </w:rPr>
        <w:br/>
      </w:r>
      <w:r w:rsidR="00761938">
        <w:rPr>
          <w:sz w:val="26"/>
          <w:szCs w:val="26"/>
        </w:rPr>
        <w:br/>
        <w:t xml:space="preserve">1 Царств 12: 6-12 - Праведные дела Яхве </w:t>
      </w:r>
      <w:r w:rsidR="00341193">
        <w:rPr>
          <w:sz w:val="26"/>
          <w:szCs w:val="26"/>
        </w:rPr>
        <w:tab/>
      </w:r>
      <w:r w:rsidR="00283662" w:rsidRPr="00DE22B4">
        <w:rPr>
          <w:sz w:val="26"/>
          <w:szCs w:val="26"/>
        </w:rPr>
        <w:t xml:space="preserve">В 1 Царств 12: 6-12 Самуил использует резюме праведных дел Яхве в событиях Исхода и периода судей, чтобы в судебном порядке установить отступничество Израиля. в запросе короля. Другими словами, он резюмирует могущественные действия Господа от </w:t>
      </w:r>
      <w:smartTag w:uri="urn:schemas-microsoft-com:office:smarttags" w:element="country-region">
        <w:r w:rsidR="00283662" w:rsidRPr="00DE22B4">
          <w:rPr>
            <w:sz w:val="26"/>
            <w:szCs w:val="26"/>
          </w:rPr>
          <w:t>Israel</w:t>
        </w:r>
      </w:smartTag>
      <w:r w:rsidR="00283662" w:rsidRPr="00DE22B4">
        <w:rPr>
          <w:sz w:val="26"/>
          <w:szCs w:val="26"/>
        </w:rPr>
        <w:t xml:space="preserve">имени России, чтобы показать, что </w:t>
      </w:r>
      <w:smartTag w:uri="urn:schemas-microsoft-com:office:smarttags" w:element="country-region">
        <w:smartTag w:uri="urn:schemas-microsoft-com:office:smarttags" w:element="place">
          <w:r w:rsidR="00283662" w:rsidRPr="00DE22B4">
            <w:rPr>
              <w:sz w:val="26"/>
              <w:szCs w:val="26"/>
            </w:rPr>
            <w:t>Israel</w:t>
          </w:r>
        </w:smartTag>
      </w:smartTag>
      <w:r w:rsidR="00283662" w:rsidRPr="00DE22B4">
        <w:rPr>
          <w:sz w:val="26"/>
          <w:szCs w:val="26"/>
        </w:rPr>
        <w:t xml:space="preserve">у него не было оснований просить о царе. Это стихи 6-12: «И сказал Самуил народу: это Господь, Который поставил Моисея и Аарона и вывел отцов ваших из </w:t>
      </w:r>
      <w:smartTag w:uri="urn:schemas-microsoft-com:office:smarttags" w:element="country-region">
        <w:smartTag w:uri="urn:schemas-microsoft-com:office:smarttags" w:element="place">
          <w:r w:rsidR="00283662" w:rsidRPr="00DE22B4">
            <w:rPr>
              <w:sz w:val="26"/>
              <w:szCs w:val="26"/>
            </w:rPr>
            <w:t>Egypt</w:t>
          </w:r>
        </w:smartTag>
      </w:smartTag>
      <w:r w:rsidR="00283662" w:rsidRPr="00DE22B4">
        <w:rPr>
          <w:sz w:val="26"/>
          <w:szCs w:val="26"/>
        </w:rPr>
        <w:t xml:space="preserve">. Итак, станьте здесь, потому что я собираюсь представить вам свидетельство перед Господом о всех праведных делах, совершенных Господом для вас и ваших отцов. После того, как Иаков вошел </w:t>
      </w:r>
      <w:smartTag w:uri="urn:schemas-microsoft-com:office:smarttags" w:element="country-region">
        <w:r w:rsidR="00283662" w:rsidRPr="00DE22B4">
          <w:rPr>
            <w:sz w:val="26"/>
            <w:szCs w:val="26"/>
          </w:rPr>
          <w:t>Egypt</w:t>
        </w:r>
      </w:smartTag>
      <w:r w:rsidR="00283662" w:rsidRPr="00DE22B4">
        <w:rPr>
          <w:sz w:val="26"/>
          <w:szCs w:val="26"/>
        </w:rPr>
        <w:t xml:space="preserve">, они воззвали к Господу о помощи, и Господь послал Моисея и Аарона, которые вывели ваших предков </w:t>
      </w:r>
      <w:smartTag w:uri="urn:schemas-microsoft-com:office:smarttags" w:element="country-region">
        <w:smartTag w:uri="urn:schemas-microsoft-com:office:smarttags" w:element="place">
          <w:r w:rsidR="00283662" w:rsidRPr="00DE22B4">
            <w:rPr>
              <w:sz w:val="26"/>
              <w:szCs w:val="26"/>
            </w:rPr>
            <w:t>Egypt</w:t>
          </w:r>
        </w:smartTag>
      </w:smartTag>
      <w:r w:rsidR="00283662" w:rsidRPr="00DE22B4">
        <w:rPr>
          <w:sz w:val="26"/>
          <w:szCs w:val="26"/>
        </w:rPr>
        <w:t xml:space="preserve">и поселили их в этом месте. Но они забыли Господа Бога своего; и он продал их в руки Сисары, военачальника Асора, и в руки филистимлян и царя Египетского </w:t>
      </w:r>
      <w:smartTag w:uri="urn:schemas-microsoft-com:office:smarttags" w:element="country-region">
        <w:smartTag w:uri="urn:schemas-microsoft-com:office:smarttags" w:element="place">
          <w:r w:rsidR="00283662" w:rsidRPr="00DE22B4">
            <w:rPr>
              <w:sz w:val="26"/>
              <w:szCs w:val="26"/>
            </w:rPr>
            <w:t>Moab</w:t>
          </w:r>
        </w:smartTag>
      </w:smartTag>
      <w:r w:rsidR="00283662" w:rsidRPr="00DE22B4">
        <w:rPr>
          <w:sz w:val="26"/>
          <w:szCs w:val="26"/>
        </w:rPr>
        <w:t>, которые воевали против них. Они воззвали к Господу и сказали: «Мы согрешили; мы оставили Господа и служили Ваалам и Астартам . А теперь избавь нас от рук врагов наших, и мы будем служить Тебе».</w:t>
      </w:r>
      <w:r w:rsidR="00761938">
        <w:rPr>
          <w:sz w:val="26"/>
          <w:szCs w:val="26"/>
        </w:rPr>
        <w:br/>
      </w:r>
      <w:r w:rsidR="00761938">
        <w:rPr>
          <w:sz w:val="26"/>
          <w:szCs w:val="26"/>
        </w:rPr>
        <w:br/>
      </w:r>
      <w:r w:rsidR="00761938">
        <w:rPr>
          <w:sz w:val="26"/>
          <w:szCs w:val="26"/>
        </w:rPr>
        <w:lastRenderedPageBreak/>
        <w:t xml:space="preserve"> </w:t>
      </w:r>
      <w:r w:rsidR="00761938">
        <w:rPr>
          <w:sz w:val="26"/>
          <w:szCs w:val="26"/>
        </w:rPr>
        <w:tab/>
      </w:r>
      <w:r w:rsidR="001F34DB">
        <w:rPr>
          <w:sz w:val="26"/>
          <w:szCs w:val="26"/>
        </w:rPr>
        <w:t xml:space="preserve">Что сделал Господь? Он послал избавителей и упоминает некоторых судей, приводя это в соответствие со временем самого Самуила, которого Господь послал в качестве избавителя. «И послал Господь </w:t>
      </w:r>
      <w:r w:rsidR="00080EBB" w:rsidRPr="00DE22B4">
        <w:rPr>
          <w:sz w:val="26"/>
          <w:szCs w:val="26"/>
        </w:rPr>
        <w:t xml:space="preserve">Иерова -Ваала, Варака, Иеффая и Самуила, </w:t>
      </w:r>
      <w:r w:rsidR="00341193">
        <w:rPr>
          <w:sz w:val="26"/>
          <w:szCs w:val="26"/>
        </w:rPr>
        <w:t xml:space="preserve">и он избавил вас от рук врагов ваших со всех сторон, и вы жили безопасно. Но когда ты увидел, что </w:t>
      </w:r>
      <w:r w:rsidR="00080EBB" w:rsidRPr="00DE22B4">
        <w:rPr>
          <w:sz w:val="26"/>
          <w:szCs w:val="26"/>
        </w:rPr>
        <w:t xml:space="preserve">Наас , царь аммонитян, идет против тебя, ты сказал мне: «Нет, мы хотим, чтобы царь царствовал над нами», хотя Господь, твой Бог, был твоим царем». Он делает — он показывает заветную верность Господа Своему народу через предыдущие поколения и показывает, как они должны были найти свою безопасность, следуя за Господом и будучи верными Ему, но они не были удовлетворены этим. Таким образом, он устанавливает их отступничество, прося царя. </w:t>
      </w:r>
      <w:r w:rsidR="00761938">
        <w:rPr>
          <w:sz w:val="26"/>
          <w:szCs w:val="26"/>
        </w:rPr>
        <w:br/>
      </w:r>
      <w:r w:rsidR="00761938">
        <w:rPr>
          <w:sz w:val="26"/>
          <w:szCs w:val="26"/>
        </w:rPr>
        <w:br/>
        <w:t>1 Царств 12:13 – Время царствования пришло</w:t>
      </w:r>
      <w:r w:rsidR="00761938">
        <w:rPr>
          <w:sz w:val="26"/>
          <w:szCs w:val="26"/>
        </w:rPr>
        <w:br/>
      </w:r>
      <w:r w:rsidR="00341193">
        <w:rPr>
          <w:sz w:val="26"/>
          <w:szCs w:val="26"/>
        </w:rPr>
        <w:t xml:space="preserve"> </w:t>
      </w:r>
      <w:r w:rsidR="00341193">
        <w:rPr>
          <w:sz w:val="26"/>
          <w:szCs w:val="26"/>
        </w:rPr>
        <w:tab/>
      </w:r>
      <w:r w:rsidR="00FC0A04" w:rsidRPr="00DE22B4">
        <w:rPr>
          <w:sz w:val="26"/>
          <w:szCs w:val="26"/>
        </w:rPr>
        <w:t xml:space="preserve">Стих 13 стоит особняком. Самуил указывает, что, несмотря на это отступничество, Господь решил использовать царскую власть как инструмент Своего правления над Своим народом. Настало время царствования по суверенному замыслу Бога. Итак, стих 13 говорит: вот царь, которого ты избрал, которого ты просил: «Вот, Яхве поставил над тобой царя». Намерением Господа было дать им царя. </w:t>
      </w:r>
      <w:r w:rsidR="00761938">
        <w:rPr>
          <w:sz w:val="26"/>
          <w:szCs w:val="26"/>
        </w:rPr>
        <w:br/>
      </w:r>
      <w:r w:rsidR="00761938">
        <w:rPr>
          <w:sz w:val="26"/>
          <w:szCs w:val="26"/>
        </w:rPr>
        <w:br/>
        <w:t>1 Царств 12:14-15 – Условный завет</w:t>
      </w:r>
      <w:r w:rsidR="00761938">
        <w:rPr>
          <w:sz w:val="26"/>
          <w:szCs w:val="26"/>
        </w:rPr>
        <w:br/>
      </w:r>
      <w:r w:rsidR="00341193">
        <w:rPr>
          <w:sz w:val="26"/>
          <w:szCs w:val="26"/>
        </w:rPr>
        <w:t xml:space="preserve"> </w:t>
      </w:r>
      <w:r w:rsidR="00341193">
        <w:rPr>
          <w:sz w:val="26"/>
          <w:szCs w:val="26"/>
        </w:rPr>
        <w:tab/>
      </w:r>
      <w:r w:rsidR="00FC0A04" w:rsidRPr="00DE22B4">
        <w:rPr>
          <w:sz w:val="26"/>
          <w:szCs w:val="26"/>
        </w:rPr>
        <w:t xml:space="preserve">Я хочу уделить немного времени 1 Царств 12:14-15. Позвольте мне прочитать то, что у меня есть здесь в вашем раздаточном материале. Сначала я прочитаю стихи 14 и 15 в NIV. В НИВ сказано: «Если ты боишься Господа, и служишь и повинуешься Ему, и не противишься Его повелениям, и если и ты, и царь, который царствует над тобою, последуешь за Господом, Богом твоим, — хорошо! а если не послушаетесь Господа и восстанете против повелений Его, то рука Его будет против вас, как была против отцов ваших». Я думаю, то, что вы имеете здесь, является повторением того, что вы могли бы назвать заветом, </w:t>
      </w:r>
      <w:r w:rsidR="00FC0A04" w:rsidRPr="00DE22B4">
        <w:rPr>
          <w:sz w:val="26"/>
          <w:szCs w:val="26"/>
        </w:rPr>
        <w:lastRenderedPageBreak/>
        <w:t xml:space="preserve">обусловленным: если вы делаете определенные вещи — бойтесь Господа, повинуйтесь Ему, не восстайте против Его повеления. Вы могли бы сказать, что </w:t>
      </w:r>
      <w:r w:rsidR="00E5767D">
        <w:rPr>
          <w:sz w:val="26"/>
          <w:szCs w:val="26"/>
        </w:rPr>
        <w:br/>
      </w:r>
      <w:r w:rsidR="00FC0A04" w:rsidRPr="00DE22B4">
        <w:rPr>
          <w:sz w:val="26"/>
          <w:szCs w:val="26"/>
        </w:rPr>
        <w:t>повторное утверждение этого условного завета в связи с включением царской власти в теократию приобретает дополнительное измерение .</w:t>
      </w:r>
      <w:r w:rsidR="00E5767D">
        <w:rPr>
          <w:sz w:val="26"/>
          <w:szCs w:val="26"/>
        </w:rPr>
        <w:t xml:space="preserve"> </w:t>
      </w:r>
      <w:r w:rsidR="00E5767D">
        <w:rPr>
          <w:sz w:val="26"/>
          <w:szCs w:val="26"/>
        </w:rPr>
        <w:tab/>
      </w:r>
      <w:r w:rsidR="0020649B" w:rsidRPr="00DE22B4">
        <w:rPr>
          <w:sz w:val="26"/>
          <w:szCs w:val="26"/>
        </w:rPr>
        <w:t xml:space="preserve">Толкователи уже давно пришли к единому мнению, что стих 14 имеет только грамматическое придаточное предложение protasis, выражающее условие «если». У него есть только протаз и отсутствует аподоз. Обычно принятый перевод аналогичен RSV и NIV. Теперь, если вы посмотрите на экран, я думаю, что Король Джеймс переводит это правильно. Он переводит это с аподосисом. Прямо в середине стиха вы получаете это «тогда», обозначающее аподосис. Видите ли, в версии короля Иакова говорится: «Если вы боитесь Господа и служите и повинуетесь Ему, не противитесь Его повелениям, </w:t>
      </w:r>
      <w:r w:rsidR="00E520FB" w:rsidRPr="00DA3345">
        <w:rPr>
          <w:i/>
          <w:iCs/>
          <w:sz w:val="26"/>
          <w:szCs w:val="26"/>
        </w:rPr>
        <w:t xml:space="preserve">то </w:t>
      </w:r>
      <w:r w:rsidR="00E520FB" w:rsidRPr="00DE22B4">
        <w:rPr>
          <w:sz w:val="26"/>
          <w:szCs w:val="26"/>
        </w:rPr>
        <w:t xml:space="preserve">и вы, и царь, который правит </w:t>
      </w:r>
      <w:r w:rsidR="005B3048" w:rsidRPr="00DE22B4">
        <w:rPr>
          <w:sz w:val="26"/>
          <w:szCs w:val="26"/>
        </w:rPr>
        <w:t>вами, пребудете с силой в Господе, вашем Боге». Но если вы посмотрите на NIV и RSV, то RSV говорит: «Если вы будете бояться Господа и повинуетесь Ему и не будете противиться Ему, и если и вы, и царь, который царствует над вами, будете следовать за Господом, вашим Богом, » он поставляет «будет хорошо». Этого нет в тексте на иврите; это добавляет его. Другими словами, у него есть только этот protasis; это только то, что «если» проходит через весь стих, и нет никакого аподоза, «тогда». Аподоз обеспечивается «все будет хорошо» в РСВ. Это в основном то, что делает NIV: «Если вы боитесь ГОСПОДА, и служите, и повинуетесь Ему, и не противитесь Его повелениям, и если и вы, и царь, который царствует над вами, следует за Господом, вашим Богом — [NIV говорит] хорошо!» «Хорошего» нет в тексте на иврите; это предусмотрено.</w:t>
      </w:r>
      <w:r w:rsidR="00341193">
        <w:rPr>
          <w:sz w:val="26"/>
          <w:szCs w:val="26"/>
        </w:rPr>
        <w:br/>
        <w:t xml:space="preserve"> </w:t>
      </w:r>
      <w:r w:rsidR="00341193">
        <w:rPr>
          <w:sz w:val="26"/>
          <w:szCs w:val="26"/>
        </w:rPr>
        <w:tab/>
      </w:r>
      <w:r w:rsidR="00BA76FB" w:rsidRPr="00DE22B4">
        <w:rPr>
          <w:sz w:val="26"/>
          <w:szCs w:val="26"/>
        </w:rPr>
        <w:t xml:space="preserve">Теперь вернитесь к своему раздаточному материалу в верхней части страницы 5, где у меня есть RSV. Но обратите внимание на комментарии ко второму абзацу на странице 5: последняя фраза «все будет хорошо» в RSV или «хорошо» в NIV. Их нет в масоретском тексте, и их нужно добавить, чтобы завершить предложение. Г. П. Смит указал на это, и это логика для перевода стихов таким образом, несмотря на то, что в тексте на иврите это не </w:t>
      </w:r>
      <w:r w:rsidR="00BA76FB" w:rsidRPr="00DE22B4">
        <w:rPr>
          <w:sz w:val="26"/>
          <w:szCs w:val="26"/>
        </w:rPr>
        <w:lastRenderedPageBreak/>
        <w:t xml:space="preserve">сформулировано таким образом. Смит указывает: «Если мы начнем аподоз с </w:t>
      </w:r>
      <w:r w:rsidR="008812AA" w:rsidRPr="008812AA">
        <w:rPr>
          <w:i/>
          <w:iCs/>
          <w:sz w:val="26"/>
          <w:szCs w:val="26"/>
        </w:rPr>
        <w:t xml:space="preserve">weki атем </w:t>
      </w:r>
      <w:r w:rsidR="008812AA">
        <w:rPr>
          <w:sz w:val="26"/>
          <w:szCs w:val="26"/>
        </w:rPr>
        <w:t xml:space="preserve">это обычно переводится как «тогда» в середине стиха, как это делается в версии Короля Иакова» — это грамматически правильно, и именно так читается на иврите. Но Смит считает, что такой перевод приводит к избыточности, потому что «это делает их идентичными предложениями: «Если вы боитесь Яхве, и слушаетесь Его, и не восстаете против Его повелений, то вы будете следовать Яхве». Видите ли, он прав. говорить это бессмысленно; это избыточность. Таким образом, ряд </w:t>
      </w:r>
      <w:r w:rsidR="00BC31EA" w:rsidRPr="00DE22B4">
        <w:rPr>
          <w:sz w:val="26"/>
          <w:szCs w:val="26"/>
        </w:rPr>
        <w:t xml:space="preserve">переводов </w:t>
      </w:r>
      <w:r w:rsidR="00BA76FB" w:rsidRPr="00DE22B4">
        <w:rPr>
          <w:sz w:val="26"/>
          <w:szCs w:val="26"/>
        </w:rPr>
        <w:t>и многие комментаторы традиционно просто продолжали это условное выражение на протяжении всего стиха и добавляли аподоз, которого нет в исходном тексте.</w:t>
      </w:r>
      <w:r w:rsidR="008812AA">
        <w:rPr>
          <w:sz w:val="26"/>
          <w:szCs w:val="26"/>
        </w:rPr>
        <w:br/>
        <w:t xml:space="preserve"> </w:t>
      </w:r>
      <w:r w:rsidR="008812AA">
        <w:rPr>
          <w:sz w:val="26"/>
          <w:szCs w:val="26"/>
        </w:rPr>
        <w:tab/>
      </w:r>
      <w:r w:rsidR="00BA76FB" w:rsidRPr="00E65D88">
        <w:rPr>
          <w:sz w:val="26"/>
          <w:szCs w:val="26"/>
        </w:rPr>
        <w:t xml:space="preserve">Теперь мне кажется, что если вы сравните 1 Царств 12:14 со стихом 15, который на самом деле является одним и тем же утверждением, но в отрицательном, а не в положительном смысле, становится ясно, что структурно стих разделяется посередине, и есть протасис и конец. аподоз. Стих 15 в NIV гласит: «Но если вы не послушаетесь Господа и восстанете против Его повелений, то Его рука будет против вас, как была против ваших отцов». Оно должно читаться как « </w:t>
      </w:r>
      <w:r w:rsidR="00BA76FB" w:rsidRPr="000C0D8B">
        <w:rPr>
          <w:i/>
          <w:sz w:val="26"/>
          <w:szCs w:val="26"/>
        </w:rPr>
        <w:t xml:space="preserve">тогда </w:t>
      </w:r>
      <w:r w:rsidR="00BA76FB" w:rsidRPr="00DE22B4">
        <w:rPr>
          <w:sz w:val="26"/>
          <w:szCs w:val="26"/>
        </w:rPr>
        <w:t>рука его будет против тебя», точно так же, как в 14. У короля Иакова есть «тогда»: «если ты не послушаешься, то». В RSV сказано: «Если вы не послушаетесь, то». NIV говорит: «Если вы не подчинитесь» — там нет «тогда», но это подразумевается — «его рука будет против вас». Поэтому мне кажется, что когда вы смотрите на стих 15, его структура такая же, как и стиха 14.</w:t>
      </w:r>
      <w:r w:rsidR="00F43C96">
        <w:rPr>
          <w:sz w:val="26"/>
          <w:szCs w:val="26"/>
        </w:rPr>
        <w:br/>
        <w:t xml:space="preserve"> </w:t>
      </w:r>
      <w:r w:rsidR="00F43C96">
        <w:rPr>
          <w:sz w:val="26"/>
          <w:szCs w:val="26"/>
        </w:rPr>
        <w:tab/>
      </w:r>
      <w:r w:rsidR="00BB6B63" w:rsidRPr="00DE22B4">
        <w:rPr>
          <w:sz w:val="26"/>
          <w:szCs w:val="26"/>
        </w:rPr>
        <w:t xml:space="preserve">Оба стиха следует переводить одинаково. Ну а теперь какая разница? Каково значение происходящего? Обратимся к возражению Смита против перевода стиха 14 так, как это делает король Иаков с «тогда» аподосисом в середине стиха. Возражение Смита связано с его пониманием выражения «Тогда вы последуете за Яхве» — последней строки стиха: «Тогда и вы, и царь, который царствует над вами, будете продолжать следовать за Господом, вашим Богом </w:t>
      </w:r>
      <w:r w:rsidR="00BA76FB" w:rsidRPr="00DE22B4">
        <w:rPr>
          <w:sz w:val="26"/>
          <w:szCs w:val="26"/>
        </w:rPr>
        <w:t>» . Он говорит, что это избыточность, говоря то же самое, что и первая часть стиха.</w:t>
      </w:r>
      <w:r w:rsidR="00F43C96">
        <w:rPr>
          <w:sz w:val="26"/>
          <w:szCs w:val="26"/>
        </w:rPr>
        <w:br/>
        <w:t xml:space="preserve"> </w:t>
      </w:r>
      <w:r w:rsidR="00F43C96">
        <w:rPr>
          <w:sz w:val="26"/>
          <w:szCs w:val="26"/>
        </w:rPr>
        <w:tab/>
        <w:t xml:space="preserve">Однако </w:t>
      </w:r>
      <w:r w:rsidR="00BA76FB" w:rsidRPr="00DE22B4">
        <w:rPr>
          <w:sz w:val="26"/>
          <w:szCs w:val="26"/>
        </w:rPr>
        <w:t xml:space="preserve">это выражение встречается и в нескольких других местах Ветхого </w:t>
      </w:r>
      <w:r w:rsidR="00BA76FB" w:rsidRPr="00DE22B4">
        <w:rPr>
          <w:sz w:val="26"/>
          <w:szCs w:val="26"/>
        </w:rPr>
        <w:lastRenderedPageBreak/>
        <w:t xml:space="preserve">Завета: 2 Царств 2:10, 15:13; 1 Царств 12:20 и 16:21. Я хочу посмотреть на это, потому что во всех этих местах вы увидите это выражение, указывающее на то, что часть народа Израиля решила следовать за определенным царем в ситуации, когда существовала другая возможная альтернатива. Посмотрите на 2 Царств 2:10. « </w:t>
      </w:r>
      <w:r w:rsidR="004A211E" w:rsidRPr="00DE22B4">
        <w:rPr>
          <w:sz w:val="26"/>
          <w:szCs w:val="26"/>
        </w:rPr>
        <w:t xml:space="preserve">Иш-Восфею, сыну Саула, было сорок лет, когда он воцарился над </w:t>
      </w:r>
      <w:smartTag w:uri="urn:schemas-microsoft-com:office:smarttags" w:element="country-region">
        <w:smartTag w:uri="urn:schemas-microsoft-com:office:smarttags" w:element="place">
          <w:r w:rsidR="004A211E" w:rsidRPr="00DE22B4">
            <w:rPr>
              <w:sz w:val="26"/>
              <w:szCs w:val="26"/>
            </w:rPr>
            <w:t>Israel</w:t>
          </w:r>
        </w:smartTag>
      </w:smartTag>
      <w:r w:rsidR="004A211E" w:rsidRPr="00DE22B4">
        <w:rPr>
          <w:sz w:val="26"/>
          <w:szCs w:val="26"/>
        </w:rPr>
        <w:t xml:space="preserve">, и царствовал два года. Дом же </w:t>
      </w:r>
      <w:smartTag w:uri="urn:schemas-microsoft-com:office:smarttags" w:element="country-region">
        <w:smartTag w:uri="urn:schemas-microsoft-com:office:smarttags" w:element="place">
          <w:r w:rsidR="004A211E" w:rsidRPr="00DE22B4">
            <w:rPr>
              <w:sz w:val="26"/>
              <w:szCs w:val="26"/>
            </w:rPr>
            <w:t>Judah</w:t>
          </w:r>
        </w:smartTag>
      </w:smartTag>
      <w:r w:rsidR="004A211E" w:rsidRPr="00DE22B4">
        <w:rPr>
          <w:sz w:val="26"/>
          <w:szCs w:val="26"/>
        </w:rPr>
        <w:t xml:space="preserve">, однако, последовал за Давидом». На иврите это выражение </w:t>
      </w:r>
      <w:r w:rsidR="000C0D8B">
        <w:rPr>
          <w:i/>
          <w:iCs/>
          <w:sz w:val="26"/>
          <w:szCs w:val="26"/>
        </w:rPr>
        <w:t xml:space="preserve">ахар Давид </w:t>
      </w:r>
      <w:r w:rsidR="000C0D8B">
        <w:rPr>
          <w:iCs/>
          <w:sz w:val="26"/>
          <w:szCs w:val="26"/>
        </w:rPr>
        <w:t xml:space="preserve">: </w:t>
      </w:r>
      <w:r w:rsidR="00F43C96">
        <w:rPr>
          <w:sz w:val="26"/>
          <w:szCs w:val="26"/>
        </w:rPr>
        <w:t xml:space="preserve">«Дом Иуды был после Давида». Другими словами, у вас есть решение следовать за Давидом, в то время как </w:t>
      </w:r>
      <w:r w:rsidR="004A211E" w:rsidRPr="00DE22B4">
        <w:rPr>
          <w:sz w:val="26"/>
          <w:szCs w:val="26"/>
        </w:rPr>
        <w:t xml:space="preserve">Иш-Восфей остался над остальным народом. Была альтернатива; между </w:t>
      </w:r>
      <w:r w:rsidR="000C0D8B">
        <w:rPr>
          <w:sz w:val="26"/>
          <w:szCs w:val="26"/>
        </w:rPr>
        <w:t xml:space="preserve">Иш-Восфеем и Давидом </w:t>
      </w:r>
      <w:r w:rsidR="004A211E" w:rsidRPr="00DE22B4">
        <w:rPr>
          <w:sz w:val="26"/>
          <w:szCs w:val="26"/>
        </w:rPr>
        <w:t xml:space="preserve">была разделенная лояльность . </w:t>
      </w:r>
      <w:r w:rsidR="000C0D8B">
        <w:rPr>
          <w:sz w:val="26"/>
          <w:szCs w:val="26"/>
        </w:rPr>
        <w:t xml:space="preserve">А Иуда был «после </w:t>
      </w:r>
      <w:r w:rsidR="004A211E" w:rsidRPr="00DE22B4">
        <w:rPr>
          <w:sz w:val="26"/>
          <w:szCs w:val="26"/>
        </w:rPr>
        <w:t xml:space="preserve">Давида». </w:t>
      </w:r>
      <w:r w:rsidR="00F43C96">
        <w:rPr>
          <w:sz w:val="26"/>
          <w:szCs w:val="26"/>
        </w:rPr>
        <w:t>”</w:t>
      </w:r>
      <w:r w:rsidR="00E5767D">
        <w:rPr>
          <w:sz w:val="26"/>
          <w:szCs w:val="26"/>
        </w:rPr>
        <w:br/>
        <w:t xml:space="preserve"> </w:t>
      </w:r>
      <w:r w:rsidR="00E5767D">
        <w:rPr>
          <w:sz w:val="26"/>
          <w:szCs w:val="26"/>
        </w:rPr>
        <w:tab/>
      </w:r>
      <w:r w:rsidR="000C0D8B">
        <w:rPr>
          <w:sz w:val="26"/>
          <w:szCs w:val="26"/>
        </w:rPr>
        <w:t xml:space="preserve">Давайте посмотрим на 3 Царств 12:20: «Когда все израильтяне услышали, что Иеровоам вернулся, то послали и призвали его в собрание, и воцарили его над всем Израилем. Только колено </w:t>
      </w:r>
      <w:smartTag w:uri="urn:schemas-microsoft-com:office:smarttags" w:element="country-region">
        <w:smartTag w:uri="urn:schemas-microsoft-com:office:smarttags" w:element="place">
          <w:r w:rsidR="004A211E" w:rsidRPr="00DE22B4">
            <w:rPr>
              <w:sz w:val="26"/>
              <w:szCs w:val="26"/>
            </w:rPr>
            <w:t>Judah</w:t>
          </w:r>
        </w:smartTag>
      </w:smartTag>
      <w:r w:rsidR="004A211E" w:rsidRPr="00DE22B4">
        <w:rPr>
          <w:sz w:val="26"/>
          <w:szCs w:val="26"/>
        </w:rPr>
        <w:t xml:space="preserve">осталось </w:t>
      </w:r>
      <w:r w:rsidR="00137440" w:rsidRPr="0048389C">
        <w:rPr>
          <w:bCs/>
          <w:i/>
          <w:sz w:val="26"/>
          <w:szCs w:val="26"/>
        </w:rPr>
        <w:t xml:space="preserve">после </w:t>
      </w:r>
      <w:r w:rsidR="004A211E" w:rsidRPr="00DE22B4">
        <w:rPr>
          <w:sz w:val="26"/>
          <w:szCs w:val="26"/>
        </w:rPr>
        <w:t>дома Давида». NIV говорит «верный дому Давида». Это время разделения царства, и Иеровоам царствует на севере; только Иуда идет за Давидом, только Иуда идет за Давидом. Иудею называют «домом Давида» во время раздела царства.</w:t>
      </w:r>
    </w:p>
    <w:p w14:paraId="2D194DC2" w14:textId="77777777" w:rsidR="00761938" w:rsidRDefault="0048389C" w:rsidP="00DA3AFD">
      <w:pPr>
        <w:spacing w:line="360" w:lineRule="auto"/>
        <w:ind w:firstLine="720"/>
        <w:rPr>
          <w:sz w:val="26"/>
          <w:szCs w:val="26"/>
        </w:rPr>
      </w:pPr>
      <w:r>
        <w:rPr>
          <w:sz w:val="26"/>
          <w:szCs w:val="26"/>
        </w:rPr>
        <w:t xml:space="preserve">Посмотрите на 3 Царств 16:21: «И разделились народы Израиля на две части; половина поддержала </w:t>
      </w:r>
      <w:r w:rsidR="00137440" w:rsidRPr="00DE22B4">
        <w:rPr>
          <w:sz w:val="26"/>
          <w:szCs w:val="26"/>
        </w:rPr>
        <w:t xml:space="preserve">царем Тибни , сына Гинатха , а другая половина поддержала Амри </w:t>
      </w:r>
      <w:r w:rsidR="00F43C96">
        <w:rPr>
          <w:sz w:val="26"/>
          <w:szCs w:val="26"/>
        </w:rPr>
        <w:t xml:space="preserve">». Так вот, это слово «поддержал» на самом деле «после», так что половина была «после </w:t>
      </w:r>
      <w:r w:rsidR="00137440" w:rsidRPr="00DE22B4">
        <w:rPr>
          <w:sz w:val="26"/>
          <w:szCs w:val="26"/>
        </w:rPr>
        <w:t xml:space="preserve">Тибни , сына Гинат </w:t>
      </w:r>
      <w:r w:rsidR="00F43C96">
        <w:rPr>
          <w:sz w:val="26"/>
          <w:szCs w:val="26"/>
        </w:rPr>
        <w:t xml:space="preserve">», а другая половина была «после </w:t>
      </w:r>
      <w:r w:rsidR="00137440" w:rsidRPr="00DE22B4">
        <w:rPr>
          <w:sz w:val="26"/>
          <w:szCs w:val="26"/>
        </w:rPr>
        <w:t xml:space="preserve">Омри </w:t>
      </w:r>
      <w:r w:rsidR="00F43C96">
        <w:rPr>
          <w:sz w:val="26"/>
          <w:szCs w:val="26"/>
        </w:rPr>
        <w:t xml:space="preserve">». Таким образом </w:t>
      </w:r>
      <w:r w:rsidR="00137440" w:rsidRPr="00DE22B4">
        <w:rPr>
          <w:sz w:val="26"/>
          <w:szCs w:val="26"/>
        </w:rPr>
        <w:t xml:space="preserve">, после смерти Зимри лояльность между Тибни и Омри </w:t>
      </w:r>
      <w:r w:rsidR="00F43C96">
        <w:rPr>
          <w:sz w:val="26"/>
          <w:szCs w:val="26"/>
        </w:rPr>
        <w:t xml:space="preserve">разделилась </w:t>
      </w:r>
      <w:r w:rsidR="00AD33B6" w:rsidRPr="00DE22B4">
        <w:rPr>
          <w:sz w:val="26"/>
          <w:szCs w:val="26"/>
        </w:rPr>
        <w:t>.</w:t>
      </w:r>
      <w:r w:rsidR="00E5767D">
        <w:rPr>
          <w:sz w:val="26"/>
          <w:szCs w:val="26"/>
        </w:rPr>
        <w:br/>
        <w:t xml:space="preserve"> </w:t>
      </w:r>
      <w:r w:rsidR="00E5767D">
        <w:rPr>
          <w:sz w:val="26"/>
          <w:szCs w:val="26"/>
        </w:rPr>
        <w:tab/>
      </w:r>
      <w:r w:rsidR="00137440" w:rsidRPr="00DE22B4">
        <w:rPr>
          <w:sz w:val="26"/>
          <w:szCs w:val="26"/>
        </w:rPr>
        <w:t xml:space="preserve">2 Царств 15:13 о восстании Авессалома. Я не буду смотреть на это, поскольку у нас мало времени, но мужи Израиля предпочли присягнуть Авессалому и признать его царем вместо Давида; они были </w:t>
      </w:r>
      <w:r w:rsidR="00AD33B6" w:rsidRPr="0048389C">
        <w:rPr>
          <w:i/>
          <w:sz w:val="26"/>
          <w:szCs w:val="26"/>
        </w:rPr>
        <w:t xml:space="preserve">после </w:t>
      </w:r>
      <w:r w:rsidR="00AD33B6" w:rsidRPr="00DE22B4">
        <w:rPr>
          <w:sz w:val="26"/>
          <w:szCs w:val="26"/>
        </w:rPr>
        <w:t xml:space="preserve">Авессалома. То же выражение используется в 1 Царств 12:14 в середине стиха. </w:t>
      </w:r>
      <w:r w:rsidR="00761938">
        <w:rPr>
          <w:sz w:val="26"/>
          <w:szCs w:val="26"/>
        </w:rPr>
        <w:br/>
      </w:r>
      <w:r w:rsidR="00761938">
        <w:rPr>
          <w:sz w:val="26"/>
          <w:szCs w:val="26"/>
        </w:rPr>
        <w:br/>
        <w:t xml:space="preserve">Возможность разделенной верности [1 Царств 12:14] – Условное условное выражение завета, выражающее </w:t>
      </w:r>
      <w:r w:rsidR="00761938">
        <w:rPr>
          <w:sz w:val="26"/>
          <w:szCs w:val="26"/>
        </w:rPr>
        <w:br/>
        <w:t xml:space="preserve">верность Яхве </w:t>
      </w:r>
      <w:r w:rsidR="00F43C96">
        <w:rPr>
          <w:sz w:val="26"/>
          <w:szCs w:val="26"/>
        </w:rPr>
        <w:tab/>
      </w:r>
      <w:r w:rsidR="00137440" w:rsidRPr="00DE22B4">
        <w:rPr>
          <w:sz w:val="26"/>
          <w:szCs w:val="26"/>
        </w:rPr>
        <w:t xml:space="preserve">Используя такое понимание фразы, можно сказать, что здесь, в </w:t>
      </w:r>
      <w:r w:rsidR="00137440" w:rsidRPr="00DE22B4">
        <w:rPr>
          <w:sz w:val="26"/>
          <w:szCs w:val="26"/>
        </w:rPr>
        <w:lastRenderedPageBreak/>
        <w:t xml:space="preserve">Галгале, Израиль вступил в новую эру, в которой ветхозаветное условное выражение приобрело новое измерение. . Что я имею в виду? С учреждением царской власти у людей создается возможность разделять лояльность между Яхве и человеческим царем. Из-за этого Самуил призвал народ возобновить свою решимость повиноваться Яхве и не восставать против его повелений. Вот к чему обращается аподозис — продемонстрировать, что они продолжают признавать Яхве своим сувереном. Тогда нет необходимости заключать, что выражение «Если вы боитесь Яхве, то последуете за Яхве» является излишним или тождественным утверждением. Скорее, это выражение основного завета, обусловленного новой эрой, в которую вступал Израиль. Если Израиль боится Яхве, повинуется ему и не восстает </w:t>
      </w:r>
      <w:r w:rsidR="00A538EE" w:rsidRPr="00DE22B4">
        <w:rPr>
          <w:sz w:val="26"/>
          <w:szCs w:val="26"/>
        </w:rPr>
        <w:t xml:space="preserve">против него, что он будет делать? Она покажет, что продолжает признавать Яхве своим сувереном, хотя человеческое царство было введено в структуру теократии. </w:t>
      </w:r>
      <w:smartTag w:uri="urn:schemas-microsoft-com:office:smarttags" w:element="country-region">
        <w:smartTag w:uri="urn:schemas-microsoft-com:office:smarttags" w:element="place">
          <w:r w:rsidR="00137440" w:rsidRPr="00DE22B4">
            <w:rPr>
              <w:sz w:val="26"/>
              <w:szCs w:val="26"/>
            </w:rPr>
            <w:t>Israel</w:t>
          </w:r>
        </w:smartTag>
      </w:smartTag>
      <w:r w:rsidR="00137440" w:rsidRPr="00DE22B4">
        <w:rPr>
          <w:sz w:val="26"/>
          <w:szCs w:val="26"/>
        </w:rPr>
        <w:t>не должна заменять свою верность Яхве верностью своему новому правителю. Это проблема, которую решают, и это проблема, которую эти переводы, за исключением Короля Иакова, затемняют.</w:t>
      </w:r>
      <w:r w:rsidR="00E521AC">
        <w:rPr>
          <w:sz w:val="26"/>
          <w:szCs w:val="26"/>
        </w:rPr>
        <w:br/>
        <w:t xml:space="preserve"> </w:t>
      </w:r>
      <w:r w:rsidR="00E521AC">
        <w:rPr>
          <w:sz w:val="26"/>
          <w:szCs w:val="26"/>
        </w:rPr>
        <w:tab/>
      </w:r>
      <w:r w:rsidR="00AD33B6" w:rsidRPr="00DE22B4">
        <w:rPr>
          <w:sz w:val="26"/>
          <w:szCs w:val="26"/>
        </w:rPr>
        <w:t xml:space="preserve">Я входил в состав комитета, работавшего над «Новым живым переводом». Я поместил там формулировку в «Новом житии»: «Теперь, если вы будете бояться и поклоняться Господу, и слушать Его голос, и если вы не восстанете против повелений Господа, ТОГДА и вы, и ваш царь покажете, что вы признаете Господа как ваш Бог». Это предвосхищает возможность разделенной лояльности. Мне кажется дело именно в этом. </w:t>
      </w:r>
      <w:r w:rsidR="00761938">
        <w:rPr>
          <w:sz w:val="26"/>
          <w:szCs w:val="26"/>
        </w:rPr>
        <w:br/>
      </w:r>
      <w:r w:rsidR="00761938">
        <w:rPr>
          <w:sz w:val="26"/>
          <w:szCs w:val="26"/>
        </w:rPr>
        <w:br/>
        <w:t xml:space="preserve">1 Царств 12:16-21 </w:t>
      </w:r>
      <w:r w:rsidR="00E521AC">
        <w:rPr>
          <w:sz w:val="26"/>
          <w:szCs w:val="26"/>
        </w:rPr>
        <w:tab/>
      </w:r>
      <w:r w:rsidR="00A538EE" w:rsidRPr="00DE22B4">
        <w:rPr>
          <w:sz w:val="26"/>
          <w:szCs w:val="26"/>
        </w:rPr>
        <w:t xml:space="preserve">Хорошо, 1 Царств 12:16-21: «Знамение, данное с неба, и просьба Самуила продемонстрировать серьезность отступничества Израиля в просьбе о царе вместо Яхве». Самуил говорит в стихе 16: «Посмотрите, какое великое дело Господь собирается совершить перед вашими глазами! Разве сейчас не жатва пшеницы? Я призову Господа, чтобы Он послал гром и дождь. И ты узнаешь, какое злое дело ты сделал в глазах Господа, когда просил царя». Тогда Господь послал гром и дождь, и люди попросили Самуила заступиться за них, и он </w:t>
      </w:r>
      <w:r w:rsidR="00A538EE" w:rsidRPr="00DE22B4">
        <w:rPr>
          <w:sz w:val="26"/>
          <w:szCs w:val="26"/>
        </w:rPr>
        <w:lastRenderedPageBreak/>
        <w:t>это делает.</w:t>
      </w:r>
      <w:r w:rsidR="00E521AC">
        <w:rPr>
          <w:sz w:val="26"/>
          <w:szCs w:val="26"/>
        </w:rPr>
        <w:br/>
        <w:t xml:space="preserve"> </w:t>
      </w:r>
      <w:r w:rsidR="00E521AC">
        <w:rPr>
          <w:sz w:val="26"/>
          <w:szCs w:val="26"/>
        </w:rPr>
        <w:tab/>
      </w:r>
      <w:r w:rsidR="00A538EE" w:rsidRPr="00DE22B4">
        <w:rPr>
          <w:sz w:val="26"/>
          <w:szCs w:val="26"/>
        </w:rPr>
        <w:t xml:space="preserve">Таким образом, просить о царе вместо Яхве было серьезным грехом, ибо это демонстрировало презрение к предыдущим избавлениям и недоверие к заветному правлению Яхве. </w:t>
      </w:r>
      <w:r w:rsidR="00761938">
        <w:rPr>
          <w:sz w:val="26"/>
          <w:szCs w:val="26"/>
        </w:rPr>
        <w:br/>
      </w:r>
      <w:r w:rsidR="00761938">
        <w:rPr>
          <w:sz w:val="26"/>
          <w:szCs w:val="26"/>
        </w:rPr>
        <w:br/>
        <w:t xml:space="preserve">1 Царств 12:23-25 – Роль Самуила в новом порядке </w:t>
      </w:r>
      <w:r w:rsidR="00E521AC">
        <w:rPr>
          <w:sz w:val="26"/>
          <w:szCs w:val="26"/>
        </w:rPr>
        <w:tab/>
      </w:r>
      <w:r w:rsidR="00E521AC" w:rsidRPr="00F252AD">
        <w:rPr>
          <w:sz w:val="26"/>
          <w:szCs w:val="26"/>
        </w:rPr>
        <w:t xml:space="preserve">В 1 Царств 12:23-25 на странице 7 Самуил описывает свою постоянную функцию в новом порядке. Обратите внимание, когда он говорит в стихе 23: «Что до меня, то я далек от того, чтобы согрешить против Господа, если не помолюсь за вас. И я научу тебя правильному и хорошему пути». Главу 12 часто называют «прощальной речью Самуила». Фактически, NIV использует этот заголовок. Это не прощальная речь — Сэмюэл </w:t>
      </w:r>
      <w:r w:rsidR="008E4B08" w:rsidRPr="00DE22B4">
        <w:rPr>
          <w:sz w:val="26"/>
          <w:szCs w:val="26"/>
        </w:rPr>
        <w:t xml:space="preserve">никуда </w:t>
      </w:r>
      <w:r w:rsidR="00E521AC" w:rsidRPr="00F252AD">
        <w:rPr>
          <w:sz w:val="26"/>
          <w:szCs w:val="26"/>
        </w:rPr>
        <w:t xml:space="preserve">не уедет </w:t>
      </w:r>
      <w:r w:rsidR="00A23B01" w:rsidRPr="00DE22B4">
        <w:rPr>
          <w:sz w:val="26"/>
          <w:szCs w:val="26"/>
        </w:rPr>
        <w:t>в ближайшее время. Он больше не будет их гражданским лидером, но он будет молиться за людей и наставлять их; он собирается исполнить роль пророка. Он говорит: «Я научу тебя правильному и хорошему пути». Какой путь хороший и правильный? Это путь завета. И он, конечно же, делает это, призывая Саула к ответу и в конечном итоге отвергая Саула.</w:t>
      </w:r>
    </w:p>
    <w:p w14:paraId="3EC8CDA3" w14:textId="77777777" w:rsidR="00B56C98" w:rsidRPr="00DE22B4" w:rsidRDefault="00A538EE" w:rsidP="00DA3AFD">
      <w:pPr>
        <w:spacing w:line="360" w:lineRule="auto"/>
        <w:ind w:firstLine="720"/>
        <w:rPr>
          <w:sz w:val="26"/>
          <w:szCs w:val="26"/>
        </w:rPr>
      </w:pPr>
      <w:r w:rsidRPr="00DE22B4">
        <w:rPr>
          <w:sz w:val="26"/>
          <w:szCs w:val="26"/>
        </w:rPr>
        <w:t xml:space="preserve">Итак, Самуил описывает свою непрекращающуюся функцию в новом порядке и завершает свои замечания повторением основных обязательств Израиля по завету в стихе 24, подкрепленных угрозой проклятия завета на Израиль, если они отступят. Стих 24 в значительной степени резюмирует суть обязательств Израиля по завету. Это отличный стих. Обратите внимание, что там сказано: «Но обязательно бойся Господа и верно служи Ему всем сердцем». Это основное обязательство завета. Что мотивирует это? «Подумай, какие великие дела он сделал для тебя». Снова исторический пролог, напоминающий о благодеяниях великого царя на благо своего народа. Условия следуют в стихе 25: «Если ты упорствуешь делать зло, то и ты, и твой царь погибнут». Это угроза проклятия завета. </w:t>
      </w:r>
      <w:r w:rsidR="00761938">
        <w:rPr>
          <w:sz w:val="26"/>
          <w:szCs w:val="26"/>
        </w:rPr>
        <w:br/>
      </w:r>
      <w:r w:rsidR="00761938">
        <w:rPr>
          <w:sz w:val="26"/>
          <w:szCs w:val="26"/>
        </w:rPr>
        <w:br/>
        <w:t xml:space="preserve">1 Царств 8-12 Краткое изложение – Возобновление верности Яхве на инаугурации Саула </w:t>
      </w:r>
      <w:r w:rsidR="00E521AC">
        <w:rPr>
          <w:sz w:val="26"/>
          <w:szCs w:val="26"/>
        </w:rPr>
        <w:tab/>
      </w:r>
      <w:r w:rsidR="009F76FB" w:rsidRPr="00DE22B4">
        <w:rPr>
          <w:sz w:val="26"/>
          <w:szCs w:val="26"/>
        </w:rPr>
        <w:t xml:space="preserve">Теперь я собираюсь остановиться на этом. На странице 7 следует </w:t>
      </w:r>
      <w:r w:rsidR="009F76FB" w:rsidRPr="00DE22B4">
        <w:rPr>
          <w:sz w:val="26"/>
          <w:szCs w:val="26"/>
        </w:rPr>
        <w:lastRenderedPageBreak/>
        <w:t>довольно подробное обсуждение 11:14-15. Я собираюсь пропустить это, но я думаю, что то, что вы видите в этом разделе с 8 по 12, — это грех Израиля в просьбе о царе, определение Господа о том, что время для царствования пришло, Его указание Самуилу назначить этого царя. , а затем инаугурация царствования Саула в контексте возобновления верности Господу в собрании всего Израиля. Израиль возобновляет свою верность Господу по случаю инаугурации Саула.</w:t>
      </w:r>
      <w:r w:rsidR="00E521AC">
        <w:rPr>
          <w:sz w:val="26"/>
          <w:szCs w:val="26"/>
        </w:rPr>
        <w:br/>
        <w:t xml:space="preserve"> </w:t>
      </w:r>
      <w:r w:rsidR="00E521AC">
        <w:rPr>
          <w:sz w:val="26"/>
          <w:szCs w:val="26"/>
        </w:rPr>
        <w:tab/>
      </w:r>
      <w:r w:rsidR="009F76FB" w:rsidRPr="00DE22B4">
        <w:rPr>
          <w:sz w:val="26"/>
          <w:szCs w:val="26"/>
        </w:rPr>
        <w:t>Если вы посмотрите на 1 Царств 11:14-15, я сделал там пару кратких замечаний. 11:14-15 резюмируют все, что происходит в главе 12. Вы читаете в 11:14-15, что после победы Самуила над аммонитянами он говорит народу: «Пойдемте в Галгал и там» — NIV говорит: «Подтвердите свое царствование».</w:t>
      </w:r>
      <w:r w:rsidR="005D5CE2" w:rsidRPr="005D5CE2">
        <w:rPr>
          <w:color w:val="FF0000"/>
          <w:sz w:val="26"/>
          <w:szCs w:val="26"/>
        </w:rPr>
        <w:t xml:space="preserve"> </w:t>
      </w:r>
      <w:r w:rsidR="00C32EDA">
        <w:rPr>
          <w:sz w:val="26"/>
          <w:szCs w:val="26"/>
        </w:rPr>
        <w:t xml:space="preserve">Я думаю, что это плохой перевод. Там должно быть сказано «обновить царство». Это не означает «подтвердить», это означает «обновить». Вопрос в том, возобновить чье царство? </w:t>
      </w:r>
      <w:r w:rsidR="009F76FB" w:rsidRPr="00DE22B4">
        <w:rPr>
          <w:sz w:val="26"/>
          <w:szCs w:val="26"/>
        </w:rPr>
        <w:t xml:space="preserve">И я думаю, что в контексте это царство Яхве. Это возобновление верности Яхве: «Пойдем в Галгал и обновим царство». И пошел весь народ в Галгал, — и NIV говорит, — чтобы утвердить Саула царем в присутствии Господа». Здесь не сказано «утвердить царство Саула»; там сказано: «Они воцарили Саула». Они уже избрали Саула царем, поэтому пошли в Галгал, чтобы обновить царство, царство Яхве, и там воцарили Саула. Это не обновление царства Саула в стихе 14, потому что Саул еще не был провозглашен царем; это начало его правления. «И пошли они в Галгал, и воцарили Саула в присутствии Господа. Там они принесли жертвы примирения перед Господом </w:t>
      </w:r>
      <w:r w:rsidR="0024134F" w:rsidRPr="0024134F">
        <w:rPr>
          <w:sz w:val="26"/>
          <w:szCs w:val="26"/>
          <w:lang w:bidi="he-IL"/>
        </w:rPr>
        <w:t>и Саулом, и все израильтяне устроили большое празднество».</w:t>
      </w:r>
      <w:r w:rsidR="00B56C98" w:rsidRPr="0024134F">
        <w:rPr>
          <w:sz w:val="26"/>
          <w:szCs w:val="26"/>
        </w:rPr>
        <w:t xml:space="preserve">   </w:t>
      </w:r>
      <w:r w:rsidR="0024134F">
        <w:rPr>
          <w:sz w:val="26"/>
          <w:szCs w:val="26"/>
        </w:rPr>
        <w:br/>
        <w:t xml:space="preserve"> </w:t>
      </w:r>
      <w:r w:rsidR="0024134F">
        <w:rPr>
          <w:sz w:val="26"/>
          <w:szCs w:val="26"/>
        </w:rPr>
        <w:tab/>
      </w:r>
      <w:r w:rsidR="00B56C98" w:rsidRPr="0024134F">
        <w:rPr>
          <w:sz w:val="26"/>
          <w:szCs w:val="26"/>
        </w:rPr>
        <w:t xml:space="preserve">Теперь есть два довольно важных вопроса перевода, которых я только что затронул. В раздаточном материале есть более подробная информация — я не собираюсь привлекать вас к ответственности за это. Если вы хотите прочитать это в раздаточном материале, вы увидите некоторые подробности об этом. Но они пошли в Галгал, чтобы обновить царство и сделать Саула царем. Они приносили пожертвования общения для Господа. Саул и все израильтяне устроили большое празднество, подробности которого подробно описаны. </w:t>
      </w:r>
      <w:r w:rsidR="00761938">
        <w:rPr>
          <w:sz w:val="26"/>
          <w:szCs w:val="26"/>
        </w:rPr>
        <w:br/>
      </w:r>
      <w:r w:rsidR="00761938">
        <w:rPr>
          <w:sz w:val="26"/>
          <w:szCs w:val="26"/>
        </w:rPr>
        <w:lastRenderedPageBreak/>
        <w:br/>
        <w:t>6. Самуил отвергает Саула, 1 Царств 13 и 15</w:t>
      </w:r>
    </w:p>
    <w:p w14:paraId="3885CEF7" w14:textId="77777777" w:rsidR="00FE337D" w:rsidRPr="00DE22B4" w:rsidRDefault="0024134F" w:rsidP="00527608">
      <w:pPr>
        <w:pStyle w:val="NormalWeb"/>
        <w:shd w:val="clear" w:color="auto" w:fill="FFFFFF"/>
        <w:spacing w:line="360" w:lineRule="auto"/>
        <w:rPr>
          <w:sz w:val="26"/>
          <w:szCs w:val="26"/>
        </w:rPr>
      </w:pPr>
      <w:r>
        <w:rPr>
          <w:sz w:val="26"/>
          <w:szCs w:val="26"/>
        </w:rPr>
        <w:t xml:space="preserve"> </w:t>
      </w:r>
      <w:r>
        <w:rPr>
          <w:sz w:val="26"/>
          <w:szCs w:val="26"/>
        </w:rPr>
        <w:tab/>
      </w:r>
      <w:r w:rsidR="00B56C98" w:rsidRPr="00DE22B4">
        <w:rPr>
          <w:sz w:val="26"/>
          <w:szCs w:val="26"/>
        </w:rPr>
        <w:t xml:space="preserve">Хорошо, если вы вернетесь к своему плану, номер 6: «Самуил отвергает Саула, 1 Царств 13 и 15». В главе 13 филистимляне снова собрались, чтобы сражаться с Израилем, и вы читаете в стихе 7: «Саул остался в Галгале, и все войска его с ним тряслись от страха. Он ждал семь дней, время, установленное Самуилом; но Самуил не пришел в Галгал, и люди Саула начали разбегаться». Упоминание о семи днях, установленных Самуилом, является отсылкой к 1 Царств 10:8. Когда Самуил помазал Саула, он сказал ему: «Спустись передо мной в Галгал. Я обязательно сойду к вам, чтобы принести всесожжения и жертвы примирения, но вы должны ждать семь дней, пока я не приду к вам и не скажу вам, что вам делать». Такова ситуация. Саул идет в Гилгал. Он ждал там семь дней, а Самуил все еще не пришел. Итак, в стихе 9 Саул говорит: «Принеси мне всесожжение и дар общения». Саул принес всесожжение, и как только он </w:t>
      </w:r>
      <w:r w:rsidR="007557C9" w:rsidRPr="00DE22B4">
        <w:rPr>
          <w:sz w:val="26"/>
          <w:szCs w:val="26"/>
        </w:rPr>
        <w:t xml:space="preserve">закончил приносить жертву, появился Самуил </w:t>
      </w:r>
      <w:r w:rsidR="00C32EDA">
        <w:rPr>
          <w:sz w:val="26"/>
          <w:szCs w:val="26"/>
        </w:rPr>
        <w:t>. Так что он не ждал достаточно долго; это было еще в тот седьмой день. "'Что вы наделали?' — спросил Сэмюэл. Саул ответил: «Когда я увидел, что люди разбегаются, а ты не пришел в назначенное время… я подумал: «Теперь филистимляне придут против меня в Галгале, а я не искал милости у Господа». Поэтому я почувствовал необходимость принести жертву». Ответ Самуила в 1 Царств 13:13 адресован ему: «Ты не соблюл повеления, которое дал тебе Господь, Бог твой; если бы вы это сделали, он установил бы ваше царство на все времена. Но теперь твое царство не устоит; Господь искал человека по сердцу Своему и поставил его вождем народа Своего». Итак, поскольку Саул не повиновался слову пророка Самуила, как он был наставлен, Господь говорит ему, что у него не будет прочной династии. На данный момент он не будет отстранен от должности короля, но у него не будет прочной династии.</w:t>
      </w:r>
    </w:p>
    <w:p w14:paraId="0061B107" w14:textId="77777777" w:rsidR="00094584" w:rsidRPr="00DE22B4" w:rsidRDefault="0024134F" w:rsidP="00E92B50">
      <w:pPr>
        <w:pStyle w:val="NormalWeb"/>
        <w:shd w:val="clear" w:color="auto" w:fill="FFFFFF"/>
        <w:spacing w:line="360" w:lineRule="auto"/>
        <w:rPr>
          <w:sz w:val="26"/>
          <w:szCs w:val="26"/>
        </w:rPr>
      </w:pPr>
      <w:r>
        <w:rPr>
          <w:sz w:val="26"/>
          <w:szCs w:val="26"/>
        </w:rPr>
        <w:t xml:space="preserve"> </w:t>
      </w:r>
      <w:r>
        <w:rPr>
          <w:sz w:val="26"/>
          <w:szCs w:val="26"/>
        </w:rPr>
        <w:tab/>
      </w:r>
      <w:r w:rsidR="004321C6" w:rsidRPr="00DE22B4">
        <w:rPr>
          <w:sz w:val="26"/>
          <w:szCs w:val="26"/>
        </w:rPr>
        <w:t xml:space="preserve">Глава 15 — это еще одна глава, в которой Саул получает наставления от Господа через Самуила. В первом стихе вы читаете: «Самуил сказал Саулу: я тот, кого Господь послал помазать тебя в цари над народом Своим, Израилем; так что </w:t>
      </w:r>
      <w:r w:rsidR="004321C6" w:rsidRPr="00DE22B4">
        <w:rPr>
          <w:sz w:val="26"/>
          <w:szCs w:val="26"/>
        </w:rPr>
        <w:lastRenderedPageBreak/>
        <w:t xml:space="preserve">слушайте это послание от Господа. Так говорит Господь Всемогущий». Итак, вот слово Господа. «Я накажу амаликитян за то, что они сделали с Израилем, когда они подстерегли их, когда они шли из Египта». Помните, мы смотрели на это. Они были на пути к Синаю, напали амаликитяне, и Господь сказал Иисусу Навину: «Запиши это». Теперь он наставляет Саула: «Нападай на амаликитян; все, что принадлежит им, уничтожьте совершенно, не щадите их, предайте смерти мужчин, женщин и детей, а также овец, крупного рогатого скота и свиней». Это </w:t>
      </w:r>
      <w:r w:rsidR="00195F2B" w:rsidRPr="00195F2B">
        <w:rPr>
          <w:i/>
          <w:iCs/>
          <w:sz w:val="26"/>
          <w:szCs w:val="26"/>
        </w:rPr>
        <w:t xml:space="preserve">герем </w:t>
      </w:r>
      <w:r w:rsidR="002C647D">
        <w:rPr>
          <w:iCs/>
          <w:sz w:val="26"/>
          <w:szCs w:val="26"/>
        </w:rPr>
        <w:t xml:space="preserve">, </w:t>
      </w:r>
      <w:r w:rsidR="00195F2B">
        <w:rPr>
          <w:sz w:val="26"/>
          <w:szCs w:val="26"/>
        </w:rPr>
        <w:t>как и в книге Иисуса Навина. Итак, Саул нападает на амаликитян, но вы читаете в стихе 8, что он взял Агага живым, и 1 Царств 15:9 пощадил Агага и лучших из овец, крупного рогатого скота, жирных свиней и всего хорошего. И приходит Господь и говорит Самуилу: «Огорчен Я, что поставил Саула царем, потому что он отвернулся от Меня и не исполнил Моего повеления». Буквально: «Он не повиновался моим словам». «Отвернулся от меня» — это то же выражение в 11:14, означающее, что он не «после Господа».</w:t>
      </w:r>
      <w:r w:rsidR="00527608">
        <w:rPr>
          <w:sz w:val="26"/>
          <w:szCs w:val="26"/>
        </w:rPr>
        <w:br/>
        <w:t xml:space="preserve"> </w:t>
      </w:r>
      <w:r w:rsidR="00527608">
        <w:rPr>
          <w:sz w:val="26"/>
          <w:szCs w:val="26"/>
        </w:rPr>
        <w:tab/>
      </w:r>
      <w:r w:rsidR="00FE337D" w:rsidRPr="00DE22B4">
        <w:rPr>
          <w:sz w:val="26"/>
          <w:szCs w:val="26"/>
        </w:rPr>
        <w:t xml:space="preserve">Итак, Господь посылает Самуила противостоять Саулу, и когда Самуил приходит к нему, обратите внимание на слова Саула </w:t>
      </w:r>
      <w:r w:rsidR="002C647D">
        <w:rPr>
          <w:sz w:val="26"/>
          <w:szCs w:val="26"/>
        </w:rPr>
        <w:t>в стихе 13: «Саул сказал: да благословит тебя Господь! Я исполнил повеления Господа». Самуил не проникся этим и спрашивает: «Что же это за блеяние овец в моих ушах, что это за мычание скота?» Тогда Саул оправдывает это, говоря: «Их привели солдаты [он пытается переложить ответственность]; они пощадили лучших из овец и крупного рогатого скота, чтобы принести их в жертву Господу» — обратите внимание на местоимение — «вашему Богу». Он не говорит: «Боже мой». «Но мы полностью уничтожили все остальное». Самуил этого не приемлет; стих 19: «Почему вы не послушались Господа? Почему ты набросился на добычу и сделал зло в глазах Господа? «Но я повиновался Господу, — сказал Саул». Он пытается оправдаться.</w:t>
      </w:r>
      <w:r w:rsidR="00761938">
        <w:rPr>
          <w:sz w:val="26"/>
          <w:szCs w:val="26"/>
        </w:rPr>
        <w:br/>
        <w:t xml:space="preserve"> </w:t>
      </w:r>
      <w:r w:rsidR="00761938">
        <w:rPr>
          <w:sz w:val="26"/>
          <w:szCs w:val="26"/>
        </w:rPr>
        <w:tab/>
      </w:r>
      <w:r w:rsidR="00527608">
        <w:rPr>
          <w:sz w:val="26"/>
          <w:szCs w:val="26"/>
        </w:rPr>
        <w:t xml:space="preserve">Вот разница между Саулом и Давидом. Давид совершал плохие поступки, но всякий раз, когда ему противостоял пророк, он не оправдывался, не пытался переложить вину, брал на себя ответственность и каялся. Саул так не делает. А Саул говорит в 1 Царств 15:20: «Я повиновался Господу. Я отправился на миссию, </w:t>
      </w:r>
      <w:r w:rsidR="00527608">
        <w:rPr>
          <w:sz w:val="26"/>
          <w:szCs w:val="26"/>
        </w:rPr>
        <w:lastRenderedPageBreak/>
        <w:t>которую Господь поручил мне. Я полностью уничтожил амаликитян и вернул их царя Агага. Воины взяли из добычи овец и крупный рогатый скот, лучшее из которого было посвящено Богу, чтобы принести в жертву Господу Богу вашему в Галгале» — заметьте, снова «вашему Богу».</w:t>
      </w:r>
      <w:r w:rsidR="00CD429B">
        <w:rPr>
          <w:sz w:val="26"/>
          <w:szCs w:val="26"/>
        </w:rPr>
        <w:br/>
        <w:t xml:space="preserve"> </w:t>
      </w:r>
      <w:r w:rsidR="00CD429B">
        <w:rPr>
          <w:sz w:val="26"/>
          <w:szCs w:val="26"/>
        </w:rPr>
        <w:tab/>
      </w:r>
      <w:r w:rsidR="005544E6" w:rsidRPr="00DE22B4">
        <w:rPr>
          <w:sz w:val="26"/>
          <w:szCs w:val="26"/>
        </w:rPr>
        <w:t>Как будто прохождение этих ритуалов как-то полностью оправдывает это. Ответ Самуила — это классическое заявление об отношении жертвы к послушанию. В 1 Царств 15:22 он говорит: «Так ли приятны Господу всесожжения и жертвы, как послушание гласу Господа? Повиноваться лучше жертвы, и внимать лучше тука баранов. Ибо бунт подобен греху ворожбы, а высокомерие подобно злу идолопоклонства. За то, что ты отверг слово Господа, Он отверг тебя как царя». Это восходит к условному завету 12:14 повиноваться и не бунтовать. Саул действительно восстал, а затем попытался оправдать его. Из-за этого Господь говорит: «Я отверг тебя как царя».</w:t>
      </w:r>
      <w:r w:rsidR="00CD429B">
        <w:rPr>
          <w:sz w:val="26"/>
          <w:szCs w:val="26"/>
        </w:rPr>
        <w:br/>
        <w:t xml:space="preserve"> </w:t>
      </w:r>
      <w:r w:rsidR="00CD429B">
        <w:rPr>
          <w:sz w:val="26"/>
          <w:szCs w:val="26"/>
        </w:rPr>
        <w:tab/>
      </w:r>
      <w:r w:rsidR="00E92B50" w:rsidRPr="00196FFF">
        <w:rPr>
          <w:sz w:val="26"/>
          <w:szCs w:val="26"/>
        </w:rPr>
        <w:t>В самой следующей главе, 1 Царств 16, Самуилу поручено помазать замену Саулу, то есть Давида. Остальная часть 1 Царств описывает нисходящую спираль Саула и возвышение Давида. Итак, в конце книги Саул умирает, покончив с собой в битве с филистимлянами. Затем во 2 Царств Давид вступает на престол.</w:t>
      </w:r>
    </w:p>
    <w:p w14:paraId="3ED0FE1C" w14:textId="77777777" w:rsidR="002F796E" w:rsidRPr="00DE22B4" w:rsidRDefault="00761938" w:rsidP="00E92B50">
      <w:pPr>
        <w:pStyle w:val="NormalWeb"/>
        <w:shd w:val="clear" w:color="auto" w:fill="FFFFFF"/>
        <w:spacing w:line="360" w:lineRule="auto"/>
        <w:rPr>
          <w:sz w:val="26"/>
          <w:szCs w:val="26"/>
        </w:rPr>
      </w:pPr>
      <w:r>
        <w:rPr>
          <w:sz w:val="26"/>
          <w:szCs w:val="26"/>
        </w:rPr>
        <w:t xml:space="preserve">VII. Разделенное царство </w:t>
      </w:r>
      <w:r>
        <w:rPr>
          <w:sz w:val="26"/>
          <w:szCs w:val="26"/>
        </w:rPr>
        <w:br/>
        <w:t>А. 1 и 2 Царств Б. 1 и 2 Паралипоменон</w:t>
      </w:r>
      <w:r w:rsidR="00CD429B">
        <w:rPr>
          <w:sz w:val="26"/>
          <w:szCs w:val="26"/>
        </w:rPr>
        <w:t xml:space="preserve"> </w:t>
      </w:r>
      <w:r>
        <w:rPr>
          <w:sz w:val="26"/>
          <w:szCs w:val="26"/>
        </w:rPr>
        <w:br/>
      </w:r>
      <w:r w:rsidR="00CD429B">
        <w:rPr>
          <w:sz w:val="26"/>
          <w:szCs w:val="26"/>
        </w:rPr>
        <w:tab/>
      </w:r>
      <w:r w:rsidR="004321C6" w:rsidRPr="00DE22B4">
        <w:rPr>
          <w:sz w:val="26"/>
          <w:szCs w:val="26"/>
        </w:rPr>
        <w:t xml:space="preserve">Этими комментариями я собираюсь прекратить обсуждение Сэмюэля. Я хочу перейти к римской цифре VII. на вашем наброске «разделенное царство». А. — это «1 и 2 Царств», а Б — «1 и 2 Паралипоменон». Я хотел завершить нашу дискуссию, сказав несколько слов о царях и пророках под заголовком о разделенном царстве. Давид, конечно же, правил на протяжении всей 2 Царств. В 1 Царств 1 и 2 вы получаете переход к царствованию Соломона. Затем у вас есть правление Соломона через 1 Царств 11, но в 1 Царств 12 вы получаете переход к разделённому царству. Затем у вас есть Ровоам на юге и Иеровоам на севере. Ровоам из рода Давида, а Иеровоам не из рода Давида. Итак, это разделенное царство, разделенное в 931 г. до н.э. </w:t>
      </w:r>
      <w:r>
        <w:rPr>
          <w:sz w:val="26"/>
          <w:szCs w:val="26"/>
        </w:rPr>
        <w:br/>
      </w:r>
      <w:r>
        <w:rPr>
          <w:sz w:val="26"/>
          <w:szCs w:val="26"/>
        </w:rPr>
        <w:lastRenderedPageBreak/>
        <w:br/>
        <w:t xml:space="preserve">1. a. Название и объем Книги [1 и 2 Царств] </w:t>
      </w:r>
      <w:r w:rsidR="00CD429B">
        <w:rPr>
          <w:sz w:val="26"/>
          <w:szCs w:val="26"/>
        </w:rPr>
        <w:tab/>
      </w:r>
      <w:r w:rsidR="004321C6" w:rsidRPr="00DE22B4">
        <w:rPr>
          <w:sz w:val="26"/>
          <w:szCs w:val="26"/>
        </w:rPr>
        <w:t xml:space="preserve">В разделе «1 и 2 Царств», а. является «Название и содержание книги». Помните, когда мы говорили об имени Самуила, я упомянул, что изначально это была одна книга, которая впоследствии была разделена, закончив смертью Саула. Предание говорит нам, что Книга Царств изначально тоже была одной книгой. Септуагинта разделила Самуила и Царств на две книги и назвала их «О царствах» 1, 2, 3 и 4. Вульгата изменила это на Царства 1, 2, 3 и 4. Я уже упоминал об этом ранее при обсуждении Самуила. Иногда комментариями будут книги Царств 1, 2, 3 и 4. Так что вы должны знать об этом. Мы знаем эти книги как 1 и 2 Царств и 1 и 2 Царств. 1 и 2 Царств были бы Царствами 3 и 4 в латинской традиции Вульгаты. Но, как я упомянул минуту назад, книга начинается с перехода от правления Давида к Соломону и заканчивается рассказами о последних царях Иудеи — Иехонии и Седекии, которые были взяты в плен во время вавилонского изгнания. Царей начинается с последнего года правления Давида. Затем он показывает, как Израиль разделился в конце правления Соломона, а затем как Северное царство в конце концов перешло к Ассирии, а Южное царство было завоевано вавилонянами. Итак, книга охватывает период примерно в 400 лет, примерно с 970 г. до н.э. по 586 г. до н.э. Это </w:t>
      </w:r>
      <w:r w:rsidR="00716E9F">
        <w:rPr>
          <w:sz w:val="26"/>
          <w:szCs w:val="26"/>
        </w:rPr>
        <w:t xml:space="preserve">примерно </w:t>
      </w:r>
      <w:r w:rsidR="00094584" w:rsidRPr="00DE22B4">
        <w:rPr>
          <w:sz w:val="26"/>
          <w:szCs w:val="26"/>
        </w:rPr>
        <w:t>400 лет.</w:t>
      </w:r>
      <w:r w:rsidR="00CD429B">
        <w:rPr>
          <w:sz w:val="26"/>
          <w:szCs w:val="26"/>
        </w:rPr>
        <w:br/>
        <w:t xml:space="preserve"> </w:t>
      </w:r>
      <w:r w:rsidR="00CD429B">
        <w:rPr>
          <w:sz w:val="26"/>
          <w:szCs w:val="26"/>
        </w:rPr>
        <w:tab/>
      </w:r>
      <w:r w:rsidR="00094584" w:rsidRPr="00DE22B4">
        <w:rPr>
          <w:sz w:val="26"/>
          <w:szCs w:val="26"/>
        </w:rPr>
        <w:t xml:space="preserve">Что касается дат, 931 г. до н.э. — важная дата — кто-нибудь знает, что это такое? Это разделение царства, с переходом к разделённому царству после царствования Соломона в 931 г. до н.э. 721 и 586 гг. являются двумя другими важными датами. 721 г. до н.э. – падение </w:t>
      </w:r>
      <w:smartTag w:uri="urn:schemas-microsoft-com:office:smarttags" w:element="place">
        <w:r w:rsidR="00CD429B">
          <w:rPr>
            <w:sz w:val="26"/>
            <w:szCs w:val="26"/>
          </w:rPr>
          <w:t>N</w:t>
        </w:r>
        <w:r w:rsidR="002F796E" w:rsidRPr="00DE22B4">
          <w:rPr>
            <w:sz w:val="26"/>
            <w:szCs w:val="26"/>
          </w:rPr>
          <w:t>orthern kingdom</w:t>
        </w:r>
      </w:smartTag>
      <w:r w:rsidR="002F796E" w:rsidRPr="00DE22B4">
        <w:rPr>
          <w:sz w:val="26"/>
          <w:szCs w:val="26"/>
        </w:rPr>
        <w:t>Ассирийцев, а 586 г. до н.э. – падение Южного царства, Иуды, перед вавилонянами. Это дает вам широкую хронологическую структуру.</w:t>
      </w:r>
      <w:r w:rsidR="00CD429B">
        <w:rPr>
          <w:sz w:val="26"/>
          <w:szCs w:val="26"/>
        </w:rPr>
        <w:br/>
        <w:t xml:space="preserve"> </w:t>
      </w:r>
      <w:r w:rsidR="00CD429B">
        <w:rPr>
          <w:sz w:val="26"/>
          <w:szCs w:val="26"/>
        </w:rPr>
        <w:tab/>
      </w:r>
      <w:r w:rsidR="002F796E" w:rsidRPr="00DE22B4">
        <w:rPr>
          <w:sz w:val="26"/>
          <w:szCs w:val="26"/>
        </w:rPr>
        <w:t xml:space="preserve">Автор «Царей» неизвестен. Судя по всему, это был современник Иеремии, имевший доступ к записям о правлении прежних царей. Но мы не знаем, кто автор. </w:t>
      </w:r>
      <w:r>
        <w:rPr>
          <w:sz w:val="26"/>
          <w:szCs w:val="26"/>
        </w:rPr>
        <w:br/>
      </w:r>
      <w:r>
        <w:rPr>
          <w:sz w:val="26"/>
          <w:szCs w:val="26"/>
        </w:rPr>
        <w:br/>
        <w:t>2. Цель королей</w:t>
      </w:r>
    </w:p>
    <w:p w14:paraId="72B14439" w14:textId="77777777" w:rsidR="009C1540" w:rsidRPr="004064BD" w:rsidRDefault="00F04B50" w:rsidP="00286CF6">
      <w:pPr>
        <w:autoSpaceDE w:val="0"/>
        <w:autoSpaceDN w:val="0"/>
        <w:adjustRightInd w:val="0"/>
        <w:spacing w:line="360" w:lineRule="auto"/>
        <w:rPr>
          <w:rFonts w:ascii="Arial" w:hAnsi="Arial" w:cs="Arial"/>
          <w:sz w:val="20"/>
          <w:szCs w:val="20"/>
          <w:lang w:bidi="he-IL"/>
        </w:rPr>
      </w:pPr>
      <w:r>
        <w:rPr>
          <w:sz w:val="26"/>
          <w:szCs w:val="26"/>
        </w:rPr>
        <w:lastRenderedPageBreak/>
        <w:t xml:space="preserve"> </w:t>
      </w:r>
      <w:r>
        <w:rPr>
          <w:sz w:val="26"/>
          <w:szCs w:val="26"/>
        </w:rPr>
        <w:tab/>
      </w:r>
      <w:r w:rsidR="002F796E" w:rsidRPr="00DE22B4">
        <w:rPr>
          <w:sz w:val="26"/>
          <w:szCs w:val="26"/>
        </w:rPr>
        <w:t xml:space="preserve">Номер 2 в вашем плане — «Цель королей». Посмотрите на свои цитаты на странице 56. Там есть абзац о 1 и 2 Царств от Глисона Арчера, который говорит: «Тема этих двух книг заключалась в том, чтобы на основе истории Израиля продемонстрировать, что благополучие нации в конечном итоге зависит от искренности о его верности завету с Иеговой и о том, что успех любого правителя должен измеряться степенью его приверженности Моисееву конституции и его поддержанием чистого и прославляющего Бога свидетельства перед народом. Цель этого состояла в том, чтобы изложить те события, которые были важны с точки зрения Бога и Его программы искупления. У автора не было намерения прославлять </w:t>
      </w:r>
      <w:smartTag w:uri="urn:schemas-microsoft-com:office:smarttags" w:element="country-region">
        <w:smartTag w:uri="urn:schemas-microsoft-com:office:smarttags" w:element="place">
          <w:r w:rsidR="004321C6" w:rsidRPr="00DE22B4">
            <w:rPr>
              <w:sz w:val="26"/>
              <w:szCs w:val="26"/>
            </w:rPr>
            <w:t>Israel</w:t>
          </w:r>
        </w:smartTag>
      </w:smartTag>
      <w:r w:rsidR="004321C6" w:rsidRPr="00DE22B4">
        <w:rPr>
          <w:sz w:val="26"/>
          <w:szCs w:val="26"/>
        </w:rPr>
        <w:t>героев России по националистическим мотивам. Поэтому он опустил даже те мимолетные достижения, которые должны были иметь большое значение в глазах светских историков. Его главной заботой было показать, как каждый последующий правитель относился к Богу и своей ответственности по завету».</w:t>
      </w:r>
      <w:r>
        <w:rPr>
          <w:sz w:val="26"/>
          <w:szCs w:val="26"/>
        </w:rPr>
        <w:br/>
        <w:t xml:space="preserve"> </w:t>
      </w:r>
      <w:r>
        <w:rPr>
          <w:sz w:val="26"/>
          <w:szCs w:val="26"/>
        </w:rPr>
        <w:tab/>
      </w:r>
      <w:r w:rsidR="004321C6" w:rsidRPr="00DE22B4">
        <w:rPr>
          <w:sz w:val="26"/>
          <w:szCs w:val="26"/>
        </w:rPr>
        <w:t>Теперь помните, я сказал, что общая тема 1 и 2 Царств — царствование завета? Эта тема продолжается в 1 и 2 Царств. Эти цари оценивались на основании их верности завету. Это точка зрения, которая действительно идет от Иисуса Навина через Судей, Самуила и Царств, и это точка зрения Второзакония.</w:t>
      </w:r>
      <w:r>
        <w:rPr>
          <w:sz w:val="26"/>
          <w:szCs w:val="26"/>
        </w:rPr>
        <w:br/>
        <w:t xml:space="preserve"> </w:t>
      </w:r>
      <w:r>
        <w:rPr>
          <w:sz w:val="26"/>
          <w:szCs w:val="26"/>
        </w:rPr>
        <w:tab/>
      </w:r>
      <w:r w:rsidR="002F796E" w:rsidRPr="00DE22B4">
        <w:rPr>
          <w:sz w:val="26"/>
          <w:szCs w:val="26"/>
        </w:rPr>
        <w:t xml:space="preserve">Из-за важности этой перспективы завета роль пророков по отношению к различным царям, кажется, имеет большое значение. Цари, с которыми обращались наиболее тщательно, </w:t>
      </w:r>
      <w:r w:rsidR="008E2FFB">
        <w:rPr>
          <w:sz w:val="26"/>
          <w:szCs w:val="26"/>
        </w:rPr>
        <w:t xml:space="preserve">— это те цари, в истории которых пророки играли важную роль. Это верно независимо от того, являются ли отношения враждебными или более благоприятными. Например, во время правления Иеровоама I </w:t>
      </w:r>
      <w:r w:rsidR="00C24D94" w:rsidRPr="00DE22B4">
        <w:rPr>
          <w:sz w:val="26"/>
          <w:szCs w:val="26"/>
        </w:rPr>
        <w:t xml:space="preserve">ему противостоит пророк </w:t>
      </w:r>
      <w:r>
        <w:rPr>
          <w:sz w:val="26"/>
          <w:szCs w:val="26"/>
        </w:rPr>
        <w:t xml:space="preserve">Ахия . </w:t>
      </w:r>
      <w:r w:rsidR="00C24D94" w:rsidRPr="00DE22B4">
        <w:rPr>
          <w:sz w:val="26"/>
          <w:szCs w:val="26"/>
        </w:rPr>
        <w:t xml:space="preserve">С Ахавом, царем, который сбил с </w:t>
      </w:r>
      <w:smartTag w:uri="urn:schemas-microsoft-com:office:smarttags" w:element="place">
        <w:r w:rsidR="00E92B50">
          <w:rPr>
            <w:sz w:val="26"/>
            <w:szCs w:val="26"/>
          </w:rPr>
          <w:t>N</w:t>
        </w:r>
        <w:r w:rsidR="004321C6" w:rsidRPr="00DE22B4">
          <w:rPr>
            <w:sz w:val="26"/>
            <w:szCs w:val="26"/>
          </w:rPr>
          <w:t xml:space="preserve">orthern </w:t>
        </w:r>
        <w:r w:rsidR="00E92B50">
          <w:rPr>
            <w:sz w:val="26"/>
            <w:szCs w:val="26"/>
          </w:rPr>
          <w:t>K</w:t>
        </w:r>
        <w:r w:rsidR="004321C6" w:rsidRPr="00DE22B4">
          <w:rPr>
            <w:sz w:val="26"/>
            <w:szCs w:val="26"/>
          </w:rPr>
          <w:t>ingdom</w:t>
        </w:r>
      </w:smartTag>
      <w:r w:rsidR="004321C6" w:rsidRPr="00DE22B4">
        <w:rPr>
          <w:sz w:val="26"/>
          <w:szCs w:val="26"/>
        </w:rPr>
        <w:t xml:space="preserve">пути, помните, кем был пророк? Элайджа. Правлению Ахава посвящено несколько глав из-за выдающегося положения Илии. Имея более благоприятное отношение к царю, вы думаете о Езекии, где Исайя имел сильное влияние на его жизнь и правление. Помните, что отношения между царями и пророками на самом деле были установлены Самуилом. Самуил был пророком и Божьим орудием в </w:t>
      </w:r>
      <w:r w:rsidR="004321C6" w:rsidRPr="00DE22B4">
        <w:rPr>
          <w:sz w:val="26"/>
          <w:szCs w:val="26"/>
        </w:rPr>
        <w:lastRenderedPageBreak/>
        <w:t xml:space="preserve">установлении царской власти. Мы посмотрели на тот текст, где Самуил сказал: «Я научу тебя поступать правильно». Это то, что пророки делали как для царей, так и для народа. В России </w:t>
      </w:r>
      <w:smartTag w:uri="urn:schemas-microsoft-com:office:smarttags" w:element="country-region">
        <w:smartTag w:uri="urn:schemas-microsoft-com:office:smarttags" w:element="place">
          <w:r w:rsidR="004321C6" w:rsidRPr="00DE22B4">
            <w:rPr>
              <w:sz w:val="26"/>
              <w:szCs w:val="26"/>
            </w:rPr>
            <w:t>Israel</w:t>
          </w:r>
        </w:smartTag>
      </w:smartTag>
      <w:r w:rsidR="00E92B50">
        <w:rPr>
          <w:sz w:val="26"/>
          <w:szCs w:val="26"/>
        </w:rPr>
        <w:t xml:space="preserve">царь всегда был подотчетен пророку. </w:t>
      </w:r>
      <w:r w:rsidR="00761938">
        <w:rPr>
          <w:sz w:val="26"/>
          <w:szCs w:val="26"/>
        </w:rPr>
        <w:br/>
      </w:r>
      <w:r w:rsidR="00761938">
        <w:rPr>
          <w:sz w:val="26"/>
          <w:szCs w:val="26"/>
        </w:rPr>
        <w:br/>
        <w:t xml:space="preserve">Ахав и Илия </w:t>
      </w:r>
      <w:r>
        <w:rPr>
          <w:sz w:val="26"/>
          <w:szCs w:val="26"/>
        </w:rPr>
        <w:tab/>
      </w:r>
      <w:r w:rsidR="002F796E" w:rsidRPr="00DE22B4">
        <w:rPr>
          <w:sz w:val="26"/>
          <w:szCs w:val="26"/>
        </w:rPr>
        <w:t xml:space="preserve">Итак, в результате в 1 и 2 Царств у вас есть описание этого периода времени, когда царей судят по мере их верности своим обязательствам завета. Я упомянул в начале этого курса, что вы видите эту перспективу в ком-то вроде </w:t>
      </w:r>
      <w:r w:rsidR="004321C6" w:rsidRPr="00DE22B4">
        <w:rPr>
          <w:sz w:val="26"/>
          <w:szCs w:val="26"/>
        </w:rPr>
        <w:t xml:space="preserve">Амри </w:t>
      </w:r>
      <w:r w:rsidR="003C45AC">
        <w:rPr>
          <w:sz w:val="26"/>
          <w:szCs w:val="26"/>
        </w:rPr>
        <w:t xml:space="preserve">и его сына Ахава. </w:t>
      </w:r>
      <w:r w:rsidR="004321C6" w:rsidRPr="00DE22B4">
        <w:rPr>
          <w:sz w:val="26"/>
          <w:szCs w:val="26"/>
        </w:rPr>
        <w:t xml:space="preserve">Омри </w:t>
      </w:r>
      <w:r w:rsidR="003B567A" w:rsidRPr="00DE22B4">
        <w:rPr>
          <w:sz w:val="26"/>
          <w:szCs w:val="26"/>
        </w:rPr>
        <w:t xml:space="preserve">был очень значительным королем. Ассирийские летописи называли Израиль «землей </w:t>
      </w:r>
      <w:r w:rsidR="004321C6" w:rsidRPr="00DE22B4">
        <w:rPr>
          <w:sz w:val="26"/>
          <w:szCs w:val="26"/>
        </w:rPr>
        <w:t xml:space="preserve">Амврия </w:t>
      </w:r>
      <w:r>
        <w:rPr>
          <w:sz w:val="26"/>
          <w:szCs w:val="26"/>
        </w:rPr>
        <w:t xml:space="preserve">» спустя столетия после его основания. Он был тем, кто основал Самарию как столицу Северного царства. У него была династия, состоящая из нескольких поколений. Он рассматривается в 1 Царств 16:23-28. Ему дано всего шесть стихов. О нем говорят очень мало. Но его сын Ахав получает большое внимание, потому что именно Ахав сбил Израиль с пути поклонения Ваалу и Астарте, а не следования за Господом. Именно во время правления Ахава Илия возвысился как пророк, и у вас есть все эти истории взаимодействия между Илией и Ахавом. </w:t>
      </w:r>
      <w:r w:rsidR="00761938">
        <w:rPr>
          <w:sz w:val="26"/>
          <w:szCs w:val="26"/>
        </w:rPr>
        <w:br/>
      </w:r>
      <w:r w:rsidR="00761938">
        <w:rPr>
          <w:sz w:val="26"/>
          <w:szCs w:val="26"/>
        </w:rPr>
        <w:br/>
        <w:t xml:space="preserve">Езекия и Иосия </w:t>
      </w:r>
      <w:r>
        <w:rPr>
          <w:sz w:val="26"/>
          <w:szCs w:val="26"/>
        </w:rPr>
        <w:tab/>
      </w:r>
      <w:r w:rsidR="00E23C2F" w:rsidRPr="00DE22B4">
        <w:rPr>
          <w:sz w:val="26"/>
          <w:szCs w:val="26"/>
        </w:rPr>
        <w:t xml:space="preserve">Но если вы посмотрите на оценку царей, вы найдете безоговорочное одобрение только двух царей, обоих Иудейских, а это Езекия и Иосия. Езекия находится в 2 Царств 18-20, а Иосия в 2 Царств 22-23. Есть квалифицированное одобрение ряда, где они </w:t>
      </w:r>
      <w:r w:rsidR="00046933" w:rsidRPr="00DE22B4">
        <w:rPr>
          <w:sz w:val="26"/>
          <w:szCs w:val="26"/>
        </w:rPr>
        <w:t xml:space="preserve">ходили путем своего отца Давида </w:t>
      </w:r>
      <w:r w:rsidR="003C45AC">
        <w:rPr>
          <w:sz w:val="26"/>
          <w:szCs w:val="26"/>
        </w:rPr>
        <w:t xml:space="preserve">, но — и тогда вы получаете квалификацию — но они не убрали высоты или что-то в этом роде. Самое сильное неодобрение вызывает Ахав на севере и Манассия на юге. Таким образом, вы получаете такую оценку царей с высшей степенью неверности у Ахава и Манассии и с высшей степенью верности у Езекии и Иосии. </w:t>
      </w:r>
      <w:r w:rsidR="00761938">
        <w:rPr>
          <w:sz w:val="26"/>
          <w:szCs w:val="26"/>
        </w:rPr>
        <w:br/>
      </w:r>
      <w:r w:rsidR="00761938">
        <w:rPr>
          <w:sz w:val="26"/>
          <w:szCs w:val="26"/>
        </w:rPr>
        <w:br/>
        <w:t xml:space="preserve">Падение царств </w:t>
      </w:r>
      <w:r w:rsidR="004064BD">
        <w:rPr>
          <w:sz w:val="26"/>
          <w:szCs w:val="26"/>
        </w:rPr>
        <w:tab/>
      </w:r>
      <w:r w:rsidR="00046933" w:rsidRPr="00DE22B4">
        <w:rPr>
          <w:sz w:val="26"/>
          <w:szCs w:val="26"/>
        </w:rPr>
        <w:t xml:space="preserve">Я думаю, что конечным результатом Книги Царств является демонстрация Божьей справедливости, приведшей к падению как Северного, так и Южного Царств. Вы находите, что это очень хорошо описано в 4 Царств 17. Вы </w:t>
      </w:r>
      <w:r w:rsidR="00046933" w:rsidRPr="00DE22B4">
        <w:rPr>
          <w:sz w:val="26"/>
          <w:szCs w:val="26"/>
        </w:rPr>
        <w:lastRenderedPageBreak/>
        <w:t xml:space="preserve">читаете во 2 Царств 17:5: « </w:t>
      </w:r>
      <w:r w:rsidR="004064BD" w:rsidRPr="004064BD">
        <w:rPr>
          <w:sz w:val="26"/>
          <w:szCs w:val="26"/>
          <w:lang w:bidi="he-IL"/>
        </w:rPr>
        <w:t xml:space="preserve">Царь Ассирийский вторгся во всю землю, выступил против Самарии и осадил ее три года. В девятый год правления Осии царь Ассирии захватил Самарию и переселил израильтян в Ассирию. [Теперь обратите внимание на то, что следует дальше, в котором дается объяснение того, почему это произошло.] Он поселил их в Халахе , в Гозане на реке </w:t>
      </w:r>
      <w:smartTag w:uri="urn:schemas-microsoft-com:office:smarttags" w:element="place">
        <w:smartTag w:uri="urn:schemas-microsoft-com:office:smarttags" w:element="PlaceName">
          <w:r w:rsidR="004064BD" w:rsidRPr="004064BD">
            <w:rPr>
              <w:sz w:val="26"/>
              <w:szCs w:val="26"/>
              <w:lang w:bidi="he-IL"/>
            </w:rPr>
            <w:t>Habor</w:t>
          </w:r>
        </w:smartTag>
        <w:r w:rsidR="004064BD" w:rsidRPr="004064BD">
          <w:rPr>
            <w:sz w:val="26"/>
            <w:szCs w:val="26"/>
            <w:lang w:bidi="he-IL"/>
          </w:rPr>
          <w:t xml:space="preserve"> </w:t>
        </w:r>
        <w:smartTag w:uri="urn:schemas-microsoft-com:office:smarttags" w:element="PlaceType">
          <w:r w:rsidR="004064BD" w:rsidRPr="004064BD">
            <w:rPr>
              <w:sz w:val="26"/>
              <w:szCs w:val="26"/>
              <w:lang w:bidi="he-IL"/>
            </w:rPr>
            <w:t>River</w:t>
          </w:r>
        </w:smartTag>
      </w:smartTag>
      <w:r w:rsidR="004064BD" w:rsidRPr="004064BD">
        <w:rPr>
          <w:sz w:val="26"/>
          <w:szCs w:val="26"/>
          <w:lang w:bidi="he-IL"/>
        </w:rPr>
        <w:t xml:space="preserve">и в городах Мидии. Все это произошло потому, что израильтяне согрешили против Господа Бога своего, Который вывел их из Египта, из-под власти фараона, царя Египта. Они поклонялись другим богам и следовали обычаям народов, которых Господь изгнал от них </w:t>
      </w:r>
      <w:r w:rsidR="00046933" w:rsidRPr="004064BD">
        <w:rPr>
          <w:sz w:val="26"/>
          <w:szCs w:val="26"/>
        </w:rPr>
        <w:t xml:space="preserve">». В стихе 9 израильтяне поступали неправильно против Господа Бога своего. Стих 10, они установили священные камни и шесты Астарты. Стих 12, они поклонялись идолам, и Господь сказал, что им не следовало этого делать. В стихе 13 Господь предупреждал </w:t>
      </w:r>
      <w:smartTag w:uri="urn:schemas-microsoft-com:office:smarttags" w:element="country-region">
        <w:r w:rsidR="00046933" w:rsidRPr="004064BD">
          <w:rPr>
            <w:sz w:val="26"/>
            <w:szCs w:val="26"/>
          </w:rPr>
          <w:t>Israel</w:t>
        </w:r>
      </w:smartTag>
      <w:r w:rsidR="00046933" w:rsidRPr="004064BD">
        <w:rPr>
          <w:sz w:val="26"/>
          <w:szCs w:val="26"/>
        </w:rPr>
        <w:t xml:space="preserve">и </w:t>
      </w:r>
      <w:smartTag w:uri="urn:schemas-microsoft-com:office:smarttags" w:element="country-region">
        <w:smartTag w:uri="urn:schemas-microsoft-com:office:smarttags" w:element="place">
          <w:r w:rsidR="00046933" w:rsidRPr="004064BD">
            <w:rPr>
              <w:sz w:val="26"/>
              <w:szCs w:val="26"/>
            </w:rPr>
            <w:t>Judah</w:t>
          </w:r>
        </w:smartTag>
      </w:smartTag>
      <w:r w:rsidR="00046933" w:rsidRPr="004064BD">
        <w:rPr>
          <w:sz w:val="26"/>
          <w:szCs w:val="26"/>
        </w:rPr>
        <w:t xml:space="preserve">через всех его пророков и провидцев: «Обратитесь от злых путей ваших, соблюдайте заповеди Мои». Стих 14, но они отказались слушать и были такими же жестоковыйными, как и их отцы, и не хотели уповать на Господа Бога своего. </w:t>
      </w:r>
      <w:r w:rsidR="00761938">
        <w:rPr>
          <w:sz w:val="26"/>
          <w:szCs w:val="26"/>
        </w:rPr>
        <w:br/>
      </w:r>
      <w:r w:rsidR="00761938">
        <w:rPr>
          <w:sz w:val="26"/>
          <w:szCs w:val="26"/>
        </w:rPr>
        <w:br/>
        <w:t xml:space="preserve">Изгнание </w:t>
      </w:r>
      <w:r w:rsidR="003C45AC">
        <w:rPr>
          <w:sz w:val="26"/>
          <w:szCs w:val="26"/>
        </w:rPr>
        <w:tab/>
        <w:t xml:space="preserve">4 Царств 17: </w:t>
      </w:r>
      <w:r w:rsidR="004321C6" w:rsidRPr="00DE22B4">
        <w:rPr>
          <w:sz w:val="26"/>
          <w:szCs w:val="26"/>
        </w:rPr>
        <w:t xml:space="preserve">15 подводит итог: почему изгнание? «Они отвергли его указы и завет, который он заключил с их отцами, и предупреждения, которые он дал им. Они последовали за бесполезными идолами и сами себя сделали бесполезными. Они подражали окружающим их народам». В этом суть. Вот причина изгнания. Итак, что случилось? Вы читаете в </w:t>
      </w:r>
      <w:r w:rsidR="00046933" w:rsidRPr="00DE22B4">
        <w:rPr>
          <w:sz w:val="26"/>
          <w:szCs w:val="26"/>
        </w:rPr>
        <w:t xml:space="preserve">стихе </w:t>
      </w:r>
      <w:r w:rsidR="004064BD">
        <w:rPr>
          <w:sz w:val="26"/>
          <w:szCs w:val="26"/>
        </w:rPr>
        <w:t>16: «И прогневался Господь на Израиля, и удалил их от лица Своего». Видите, это изгнание Северного Царства и падение Самарии; а как же Иуда?</w:t>
      </w:r>
      <w:r w:rsidR="004064BD">
        <w:rPr>
          <w:sz w:val="26"/>
          <w:szCs w:val="26"/>
        </w:rPr>
        <w:br/>
        <w:t xml:space="preserve"> </w:t>
      </w:r>
      <w:r w:rsidR="004064BD">
        <w:rPr>
          <w:sz w:val="26"/>
          <w:szCs w:val="26"/>
        </w:rPr>
        <w:tab/>
      </w:r>
      <w:r w:rsidR="00046933" w:rsidRPr="00DE22B4">
        <w:rPr>
          <w:sz w:val="26"/>
          <w:szCs w:val="26"/>
        </w:rPr>
        <w:t xml:space="preserve">Иуда не присоединяется к изгнанию до тех пор, пока спустя какое-то время при вавилонянах, когда власть в Месопотамии не перешла от ассирийцев к вавилонянам, но это тот же самый вопрос. В главе 17 Иуда обращает внимание. Там сказано, что остался только Иуда, и даже Иуда не соблюдал заповедей Господа Бога своего. В основном они следовали той же практике, которую ввел Израиль. Поэтому Господь отверг весь народ Израиля. Он поразил их и отдал в руки </w:t>
      </w:r>
      <w:r w:rsidR="00046933" w:rsidRPr="00DE22B4">
        <w:rPr>
          <w:sz w:val="26"/>
          <w:szCs w:val="26"/>
        </w:rPr>
        <w:lastRenderedPageBreak/>
        <w:t>грабителям и изгнал от себя.</w:t>
      </w:r>
      <w:r w:rsidR="004064BD">
        <w:rPr>
          <w:sz w:val="26"/>
          <w:szCs w:val="26"/>
        </w:rPr>
        <w:br/>
        <w:t xml:space="preserve"> </w:t>
      </w:r>
      <w:r w:rsidR="004064BD">
        <w:rPr>
          <w:sz w:val="26"/>
          <w:szCs w:val="26"/>
        </w:rPr>
        <w:tab/>
      </w:r>
      <w:r w:rsidR="00046933" w:rsidRPr="00DE22B4">
        <w:rPr>
          <w:sz w:val="26"/>
          <w:szCs w:val="26"/>
        </w:rPr>
        <w:t xml:space="preserve">Так вот объяснение того, почему </w:t>
      </w:r>
      <w:smartTag w:uri="urn:schemas-microsoft-com:office:smarttags" w:element="country-region">
        <w:smartTag w:uri="urn:schemas-microsoft-com:office:smarttags" w:element="place">
          <w:r w:rsidR="009C1540" w:rsidRPr="00DE22B4">
            <w:rPr>
              <w:sz w:val="26"/>
              <w:szCs w:val="26"/>
            </w:rPr>
            <w:t>Israel</w:t>
          </w:r>
        </w:smartTag>
      </w:smartTag>
      <w:r w:rsidR="009C1540" w:rsidRPr="00DE22B4">
        <w:rPr>
          <w:sz w:val="26"/>
          <w:szCs w:val="26"/>
        </w:rPr>
        <w:t xml:space="preserve">попал в плен. Что касается структуры книги, я думаю, это поможет вам разобраться в содержании книги. Когда вы дойдете до периода разделенного царства, это будет синхронное правление царства севера и юга. Это довольно сложно структурировать, но это даст вам широкую структуру. Первые 11 глав 1 Царств — это Соломон и объединенное царство под его началом, а затем в 1 Царств 12 у вас есть разделенное царство с Ровоамом на юге и Иеровоамом на севере в 931 г. до н.э. Если вы переходите от 1 Царств 12 к 2 Царств 17, глава, которую мы только что рассмотрели, это разделенное царство до падения Самарии в 721 г. до н.э. Затем то, что следует во 2 Царств 18-25, является продолжением Иудеи в одиночку после падения Израиля до падения Иуды в конце книги. . Итак, это дает вам общую структуру содержания 1 и 2 Царств. </w:t>
      </w:r>
      <w:r w:rsidR="00761938">
        <w:rPr>
          <w:sz w:val="26"/>
          <w:szCs w:val="26"/>
        </w:rPr>
        <w:br/>
      </w:r>
      <w:r w:rsidR="00761938">
        <w:rPr>
          <w:sz w:val="26"/>
          <w:szCs w:val="26"/>
        </w:rPr>
        <w:br/>
        <w:t>1 и 2 Паралипоменон: перспектива будущего, пост-изгнание и фокус на линии Давида, храме и восстановленном сообществе</w:t>
      </w:r>
    </w:p>
    <w:p w14:paraId="159334F2" w14:textId="77777777" w:rsidR="002F1556" w:rsidRDefault="004064BD" w:rsidP="00170381">
      <w:pPr>
        <w:pStyle w:val="NormalWeb"/>
        <w:shd w:val="clear" w:color="auto" w:fill="FFFFFF"/>
        <w:spacing w:line="360" w:lineRule="auto"/>
        <w:rPr>
          <w:sz w:val="26"/>
          <w:szCs w:val="26"/>
        </w:rPr>
      </w:pPr>
      <w:r>
        <w:rPr>
          <w:sz w:val="26"/>
          <w:szCs w:val="26"/>
        </w:rPr>
        <w:t xml:space="preserve"> </w:t>
      </w:r>
      <w:r>
        <w:rPr>
          <w:sz w:val="26"/>
          <w:szCs w:val="26"/>
        </w:rPr>
        <w:tab/>
      </w:r>
      <w:r w:rsidR="009C1540" w:rsidRPr="00DE22B4">
        <w:rPr>
          <w:sz w:val="26"/>
          <w:szCs w:val="26"/>
        </w:rPr>
        <w:t xml:space="preserve">Перейдем к 1 и 2 Паралипоменон. Позвольте мне сделать здесь лишь несколько замечаний. Я думаю, что часто возникает вопрос, в чем разница между 1 и 2 Царств и 1 и 2 Паралипоменон? Почему у вас есть эти две книги, которые во многом пересекаются? Я думаю, что основная разница в том, что «Короли» ретроспективны; это адресовано потребностям сообщества в изгнании. Она объясняет этим людям причину их положения — причину, по которой они находятся в изгнании. Хроники имеют другую перспективу. Хроники обращаются к нуждам восстановленного сообщества </w:t>
      </w:r>
      <w:r w:rsidR="00DC1E63">
        <w:rPr>
          <w:sz w:val="26"/>
          <w:szCs w:val="26"/>
        </w:rPr>
        <w:t>, вернувшегося из изгнания. В нем подчеркивается то, что могло бы послужить основой для тех, кто вернулся из изгнания, чтобы начать процесс восстановления на твердой основе после возвращения из вавилонского изгнания.</w:t>
      </w:r>
      <w:r w:rsidR="004F434F">
        <w:rPr>
          <w:sz w:val="26"/>
          <w:szCs w:val="26"/>
        </w:rPr>
        <w:br/>
        <w:t xml:space="preserve"> </w:t>
      </w:r>
      <w:r w:rsidR="004F434F">
        <w:rPr>
          <w:sz w:val="26"/>
          <w:szCs w:val="26"/>
        </w:rPr>
        <w:tab/>
      </w:r>
      <w:r w:rsidR="009C1540" w:rsidRPr="00DE22B4">
        <w:rPr>
          <w:sz w:val="26"/>
          <w:szCs w:val="26"/>
        </w:rPr>
        <w:t xml:space="preserve">Теперь, имея в виду эту общую идею, каковы акценты в Паралипоменонах, которые обеспечивают эту основу для тех, кто возвращается из изгнания, чтобы строить будущее? Первый крупный акцент делается на царствование Давида и его </w:t>
      </w:r>
      <w:r w:rsidR="009C1540" w:rsidRPr="00DE22B4">
        <w:rPr>
          <w:sz w:val="26"/>
          <w:szCs w:val="26"/>
        </w:rPr>
        <w:lastRenderedPageBreak/>
        <w:t>преемников в Иудее. Это становится фокусом, и это присутствует с самого начала 1 Паралипоменон, где у вас есть генеалогический материал. Первое колено, которое прослежено, это колено Иуды. В колене Иуды дом Давида подчеркивается всей 3-й главой, в которой прослеживаются поколения Давида. Таким образом, основное внимание уделяется Давиду с относительно небольшим вниманием к другим коленам. Я думаю, что автор делает акцент на надежде на обетованного Мессию, о котором ранние пророки говорили как о поддержанном в линии Давида и обетованном в завете с Давидом во 2 Царств 7, повторенном в 1 Паралипоменон 17.</w:t>
      </w:r>
      <w:r w:rsidR="00286CF6">
        <w:rPr>
          <w:sz w:val="26"/>
          <w:szCs w:val="26"/>
        </w:rPr>
        <w:br/>
        <w:t xml:space="preserve"> </w:t>
      </w:r>
      <w:r w:rsidR="00286CF6">
        <w:rPr>
          <w:sz w:val="26"/>
          <w:szCs w:val="26"/>
        </w:rPr>
        <w:tab/>
      </w:r>
      <w:r w:rsidR="009C1540" w:rsidRPr="00DE22B4">
        <w:rPr>
          <w:sz w:val="26"/>
          <w:szCs w:val="26"/>
        </w:rPr>
        <w:t>Таким образом, основное внимание уделяется Дэвиду и его линии на будущее. По этой причине очень мало упоминаний о королях севера. Это только цари из рода Давидова. Короли севера упоминаются только в связи с ситуациями, в которых они вовлечены в то, что происходит на юге. Нет даже упоминания о падении северного королевства. Линия Давида, несмотря на то, что ей дана обширная трактовка, не описывает семейные дела Давида, инцидент с Вирсавией и все последствия этого, падение, которое произошло в жизни Давида и его семьи в результате этого. Давид изображен как пример истинного теократического царя для мессианского царя, который должен был прийти.</w:t>
      </w:r>
      <w:r w:rsidR="004F434F">
        <w:rPr>
          <w:sz w:val="26"/>
          <w:szCs w:val="26"/>
        </w:rPr>
        <w:br/>
        <w:t xml:space="preserve"> </w:t>
      </w:r>
      <w:r w:rsidR="004F434F">
        <w:rPr>
          <w:sz w:val="26"/>
          <w:szCs w:val="26"/>
        </w:rPr>
        <w:tab/>
      </w:r>
      <w:r w:rsidR="004321C6" w:rsidRPr="00DE22B4">
        <w:rPr>
          <w:sz w:val="26"/>
          <w:szCs w:val="26"/>
        </w:rPr>
        <w:t>Таким образом, вы делаете акцент на Давиде и его доме, и вы делаете акцент на храме и служении в нем как на наследии, оставленном восстановленной общине домом Давида. Восстановленный храм и продолжающееся служение в нем рассматриваются как свидетельство того, что Бог еще не закончил со Своим народом; у его народа еще есть будущее.</w:t>
      </w:r>
      <w:r w:rsidR="004F434F">
        <w:rPr>
          <w:sz w:val="26"/>
          <w:szCs w:val="26"/>
        </w:rPr>
        <w:br/>
        <w:t xml:space="preserve"> </w:t>
      </w:r>
      <w:r w:rsidR="004F434F">
        <w:rPr>
          <w:sz w:val="26"/>
          <w:szCs w:val="26"/>
        </w:rPr>
        <w:tab/>
        <w:t xml:space="preserve">Третьим </w:t>
      </w:r>
      <w:r w:rsidR="004321C6" w:rsidRPr="00DE22B4">
        <w:rPr>
          <w:sz w:val="26"/>
          <w:szCs w:val="26"/>
        </w:rPr>
        <w:t xml:space="preserve">акцентом для восстановленного сообщества является важность послушания закону и пророкам, и это подчеркивается путем привлечения внимания к теме божественного возмездия. Под этим я подразумеваю, что, описывая правление различных царей, летописец подчеркивает, что грех приносит осуждение, а послушание приносит благословение </w:t>
      </w:r>
      <w:r w:rsidR="00A16798" w:rsidRPr="00DE22B4">
        <w:rPr>
          <w:sz w:val="26"/>
          <w:szCs w:val="26"/>
        </w:rPr>
        <w:t xml:space="preserve">и </w:t>
      </w:r>
      <w:r w:rsidR="00020D9C">
        <w:rPr>
          <w:sz w:val="26"/>
          <w:szCs w:val="26"/>
        </w:rPr>
        <w:t xml:space="preserve">процветание. Эта концепция, проявленная во времена царствования иудейских царей, должна стать основанием, </w:t>
      </w:r>
      <w:r w:rsidR="00020D9C">
        <w:rPr>
          <w:sz w:val="26"/>
          <w:szCs w:val="26"/>
        </w:rPr>
        <w:lastRenderedPageBreak/>
        <w:t>на котором будет строиться нация после возвращения из изгнания.</w:t>
      </w:r>
      <w:r w:rsidR="004F434F">
        <w:rPr>
          <w:sz w:val="26"/>
          <w:szCs w:val="26"/>
        </w:rPr>
        <w:br/>
        <w:t xml:space="preserve"> </w:t>
      </w:r>
      <w:r w:rsidR="004F434F">
        <w:rPr>
          <w:sz w:val="26"/>
          <w:szCs w:val="26"/>
        </w:rPr>
        <w:tab/>
      </w:r>
      <w:r w:rsidR="00A16798" w:rsidRPr="00DE22B4">
        <w:rPr>
          <w:sz w:val="26"/>
          <w:szCs w:val="26"/>
        </w:rPr>
        <w:t>Таким образом, «Короли» более ретроспективны, объясняя людям в изгнании, почему они там. Хроники более перспективны, закладывая основы восстановленной общины после изгнания.</w:t>
      </w:r>
    </w:p>
    <w:p w14:paraId="4B62F3AB" w14:textId="77777777" w:rsidR="00F73596" w:rsidRPr="00F73596" w:rsidRDefault="00F73596" w:rsidP="00DA3AFD">
      <w:pPr>
        <w:rPr>
          <w:sz w:val="20"/>
          <w:szCs w:val="20"/>
        </w:rPr>
      </w:pPr>
      <w:r>
        <w:rPr>
          <w:sz w:val="26"/>
          <w:szCs w:val="26"/>
        </w:rPr>
        <w:br/>
      </w:r>
      <w:r w:rsidRPr="00F73596">
        <w:rPr>
          <w:sz w:val="20"/>
          <w:szCs w:val="20"/>
        </w:rPr>
        <w:t xml:space="preserve"> </w:t>
      </w:r>
      <w:r w:rsidRPr="00F73596">
        <w:rPr>
          <w:sz w:val="20"/>
          <w:szCs w:val="20"/>
        </w:rPr>
        <w:tab/>
        <w:t>Трансляция Дайан Тарр</w:t>
      </w:r>
      <w:r w:rsidRPr="00F73596">
        <w:rPr>
          <w:sz w:val="20"/>
          <w:szCs w:val="20"/>
        </w:rPr>
        <w:br/>
        <w:t xml:space="preserve"> </w:t>
      </w:r>
      <w:r w:rsidRPr="00F73596">
        <w:rPr>
          <w:sz w:val="20"/>
          <w:szCs w:val="20"/>
        </w:rPr>
        <w:tab/>
        <w:t>Грубая редакция Теда Хильдебрандта</w:t>
      </w:r>
      <w:r w:rsidRPr="00F73596">
        <w:rPr>
          <w:sz w:val="20"/>
          <w:szCs w:val="20"/>
        </w:rPr>
        <w:br/>
        <w:t xml:space="preserve"> </w:t>
      </w:r>
      <w:r w:rsidRPr="00F73596">
        <w:rPr>
          <w:sz w:val="20"/>
          <w:szCs w:val="20"/>
        </w:rPr>
        <w:tab/>
        <w:t xml:space="preserve">Окончательное редактирование </w:t>
      </w:r>
      <w:r w:rsidR="00DA3AFD">
        <w:rPr>
          <w:sz w:val="20"/>
          <w:szCs w:val="20"/>
        </w:rPr>
        <w:t>Элизабет Фишер</w:t>
      </w:r>
      <w:r w:rsidRPr="00F73596">
        <w:rPr>
          <w:sz w:val="20"/>
          <w:szCs w:val="20"/>
        </w:rPr>
        <w:br/>
        <w:t xml:space="preserve"> </w:t>
      </w:r>
      <w:r w:rsidRPr="00F73596">
        <w:rPr>
          <w:sz w:val="20"/>
          <w:szCs w:val="20"/>
        </w:rPr>
        <w:tab/>
        <w:t>Повторно рассказан Тедом Хильдебрандтом</w:t>
      </w:r>
    </w:p>
    <w:p w14:paraId="2E2AB31A" w14:textId="77777777" w:rsidR="00F73596" w:rsidRPr="00DE22B4" w:rsidRDefault="00F73596" w:rsidP="00DE22B4">
      <w:pPr>
        <w:pStyle w:val="NormalWeb"/>
        <w:shd w:val="clear" w:color="auto" w:fill="FFFFFF"/>
        <w:spacing w:line="360" w:lineRule="auto"/>
        <w:rPr>
          <w:sz w:val="26"/>
          <w:szCs w:val="26"/>
        </w:rPr>
      </w:pPr>
    </w:p>
    <w:sectPr w:rsidR="00F73596" w:rsidRPr="00DE22B4" w:rsidSect="009C75D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BEC67" w14:textId="77777777" w:rsidR="001A4B4D" w:rsidRDefault="001A4B4D" w:rsidP="00DE22B4">
      <w:r>
        <w:separator/>
      </w:r>
    </w:p>
  </w:endnote>
  <w:endnote w:type="continuationSeparator" w:id="0">
    <w:p w14:paraId="240C858F" w14:textId="77777777" w:rsidR="001A4B4D" w:rsidRDefault="001A4B4D" w:rsidP="00DE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A1B8C" w14:textId="77777777" w:rsidR="001A4B4D" w:rsidRDefault="001A4B4D" w:rsidP="00DE22B4">
      <w:r>
        <w:separator/>
      </w:r>
    </w:p>
  </w:footnote>
  <w:footnote w:type="continuationSeparator" w:id="0">
    <w:p w14:paraId="730E3F13" w14:textId="77777777" w:rsidR="001A4B4D" w:rsidRDefault="001A4B4D" w:rsidP="00DE2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5F56" w14:textId="77777777" w:rsidR="00C11E47" w:rsidRDefault="00C11E47">
    <w:pPr>
      <w:pStyle w:val="Header"/>
      <w:jc w:val="right"/>
    </w:pPr>
    <w:r>
      <w:fldChar w:fldCharType="begin"/>
    </w:r>
    <w:r>
      <w:instrText xml:space="preserve"> PAGE   \* MERGEFORMAT </w:instrText>
    </w:r>
    <w:r>
      <w:fldChar w:fldCharType="separate"/>
    </w:r>
    <w:r w:rsidR="00DA3AFD">
      <w:rPr>
        <w:noProof/>
      </w:rPr>
      <w:t>16</w:t>
    </w:r>
    <w:r>
      <w:rPr>
        <w:noProof/>
      </w:rPr>
      <w:fldChar w:fldCharType="end"/>
    </w:r>
  </w:p>
  <w:p w14:paraId="1B666925" w14:textId="77777777" w:rsidR="00C11E47" w:rsidRDefault="00C11E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75DF"/>
    <w:rsid w:val="00012200"/>
    <w:rsid w:val="00020D9C"/>
    <w:rsid w:val="00046933"/>
    <w:rsid w:val="00063735"/>
    <w:rsid w:val="00064433"/>
    <w:rsid w:val="0006771F"/>
    <w:rsid w:val="00074E3E"/>
    <w:rsid w:val="00080EBB"/>
    <w:rsid w:val="000937BC"/>
    <w:rsid w:val="00094584"/>
    <w:rsid w:val="000A7827"/>
    <w:rsid w:val="000B35C0"/>
    <w:rsid w:val="000C0D8B"/>
    <w:rsid w:val="000E1AD0"/>
    <w:rsid w:val="00102A57"/>
    <w:rsid w:val="001223AC"/>
    <w:rsid w:val="00127E6B"/>
    <w:rsid w:val="00137440"/>
    <w:rsid w:val="00143F14"/>
    <w:rsid w:val="00151B26"/>
    <w:rsid w:val="00155CDF"/>
    <w:rsid w:val="001574F8"/>
    <w:rsid w:val="00163101"/>
    <w:rsid w:val="00170381"/>
    <w:rsid w:val="00173CD6"/>
    <w:rsid w:val="001822B2"/>
    <w:rsid w:val="00195F2B"/>
    <w:rsid w:val="00196FFF"/>
    <w:rsid w:val="001A4B4D"/>
    <w:rsid w:val="001A598E"/>
    <w:rsid w:val="001C00E1"/>
    <w:rsid w:val="001C3D44"/>
    <w:rsid w:val="001D6D0C"/>
    <w:rsid w:val="001E4B47"/>
    <w:rsid w:val="001F34DB"/>
    <w:rsid w:val="0020649B"/>
    <w:rsid w:val="002147F7"/>
    <w:rsid w:val="0024134F"/>
    <w:rsid w:val="002521AA"/>
    <w:rsid w:val="002617F5"/>
    <w:rsid w:val="00283662"/>
    <w:rsid w:val="00284B92"/>
    <w:rsid w:val="00286CF6"/>
    <w:rsid w:val="0029391A"/>
    <w:rsid w:val="002B4C4D"/>
    <w:rsid w:val="002C647D"/>
    <w:rsid w:val="002D245A"/>
    <w:rsid w:val="002F1556"/>
    <w:rsid w:val="002F4D6C"/>
    <w:rsid w:val="002F796E"/>
    <w:rsid w:val="003007EC"/>
    <w:rsid w:val="00332CE0"/>
    <w:rsid w:val="00341193"/>
    <w:rsid w:val="0036784F"/>
    <w:rsid w:val="003A7836"/>
    <w:rsid w:val="003B1110"/>
    <w:rsid w:val="003B567A"/>
    <w:rsid w:val="003B7084"/>
    <w:rsid w:val="003C45AC"/>
    <w:rsid w:val="003D5916"/>
    <w:rsid w:val="004026B6"/>
    <w:rsid w:val="00403DB3"/>
    <w:rsid w:val="004064BD"/>
    <w:rsid w:val="004321C6"/>
    <w:rsid w:val="0044327C"/>
    <w:rsid w:val="00455758"/>
    <w:rsid w:val="0048389C"/>
    <w:rsid w:val="00486604"/>
    <w:rsid w:val="00493E16"/>
    <w:rsid w:val="004A211E"/>
    <w:rsid w:val="004B6DCE"/>
    <w:rsid w:val="004F434F"/>
    <w:rsid w:val="005066A0"/>
    <w:rsid w:val="00527608"/>
    <w:rsid w:val="00530220"/>
    <w:rsid w:val="00550DB1"/>
    <w:rsid w:val="005544E6"/>
    <w:rsid w:val="005A7FA2"/>
    <w:rsid w:val="005B1DAB"/>
    <w:rsid w:val="005B3048"/>
    <w:rsid w:val="005B6694"/>
    <w:rsid w:val="005D5CE2"/>
    <w:rsid w:val="005E27C7"/>
    <w:rsid w:val="00612EDF"/>
    <w:rsid w:val="00634EA7"/>
    <w:rsid w:val="00637917"/>
    <w:rsid w:val="00651E3D"/>
    <w:rsid w:val="006707E5"/>
    <w:rsid w:val="00673386"/>
    <w:rsid w:val="00680B3C"/>
    <w:rsid w:val="00691CB2"/>
    <w:rsid w:val="006B004E"/>
    <w:rsid w:val="006B18CD"/>
    <w:rsid w:val="006B3BFF"/>
    <w:rsid w:val="006D1DC8"/>
    <w:rsid w:val="00716E9F"/>
    <w:rsid w:val="00734ED0"/>
    <w:rsid w:val="00740D44"/>
    <w:rsid w:val="007463D5"/>
    <w:rsid w:val="007557C9"/>
    <w:rsid w:val="007562D5"/>
    <w:rsid w:val="00761938"/>
    <w:rsid w:val="00763159"/>
    <w:rsid w:val="007659FF"/>
    <w:rsid w:val="0079269F"/>
    <w:rsid w:val="0079357C"/>
    <w:rsid w:val="007A441E"/>
    <w:rsid w:val="007E3A5A"/>
    <w:rsid w:val="00876F2F"/>
    <w:rsid w:val="008812AA"/>
    <w:rsid w:val="0089051A"/>
    <w:rsid w:val="008D4D93"/>
    <w:rsid w:val="008D669F"/>
    <w:rsid w:val="008E2FFB"/>
    <w:rsid w:val="008E4953"/>
    <w:rsid w:val="008E4B08"/>
    <w:rsid w:val="008F3631"/>
    <w:rsid w:val="00905525"/>
    <w:rsid w:val="00916A9F"/>
    <w:rsid w:val="00935A78"/>
    <w:rsid w:val="00935ADB"/>
    <w:rsid w:val="00956B86"/>
    <w:rsid w:val="009631BD"/>
    <w:rsid w:val="00965AA0"/>
    <w:rsid w:val="009969A5"/>
    <w:rsid w:val="009B75E5"/>
    <w:rsid w:val="009C1540"/>
    <w:rsid w:val="009C75DF"/>
    <w:rsid w:val="009D21CC"/>
    <w:rsid w:val="009E57AD"/>
    <w:rsid w:val="009F76FB"/>
    <w:rsid w:val="00A05C69"/>
    <w:rsid w:val="00A16798"/>
    <w:rsid w:val="00A23B01"/>
    <w:rsid w:val="00A538EE"/>
    <w:rsid w:val="00A619AB"/>
    <w:rsid w:val="00A76DFD"/>
    <w:rsid w:val="00A81ECB"/>
    <w:rsid w:val="00A83A94"/>
    <w:rsid w:val="00AA0161"/>
    <w:rsid w:val="00AB32D1"/>
    <w:rsid w:val="00AC4420"/>
    <w:rsid w:val="00AD33B6"/>
    <w:rsid w:val="00B10B98"/>
    <w:rsid w:val="00B10C14"/>
    <w:rsid w:val="00B125FD"/>
    <w:rsid w:val="00B456E7"/>
    <w:rsid w:val="00B56C98"/>
    <w:rsid w:val="00B6038A"/>
    <w:rsid w:val="00B74BED"/>
    <w:rsid w:val="00B763C1"/>
    <w:rsid w:val="00B8526C"/>
    <w:rsid w:val="00B94795"/>
    <w:rsid w:val="00BA329A"/>
    <w:rsid w:val="00BA76FB"/>
    <w:rsid w:val="00BB0C9B"/>
    <w:rsid w:val="00BB6B63"/>
    <w:rsid w:val="00BC31EA"/>
    <w:rsid w:val="00BF24D0"/>
    <w:rsid w:val="00C11D4E"/>
    <w:rsid w:val="00C11E47"/>
    <w:rsid w:val="00C17C90"/>
    <w:rsid w:val="00C24D94"/>
    <w:rsid w:val="00C32EDA"/>
    <w:rsid w:val="00C37285"/>
    <w:rsid w:val="00C50E7E"/>
    <w:rsid w:val="00C62A78"/>
    <w:rsid w:val="00C83D8A"/>
    <w:rsid w:val="00C90EC7"/>
    <w:rsid w:val="00C9471F"/>
    <w:rsid w:val="00CB0669"/>
    <w:rsid w:val="00CB4BDA"/>
    <w:rsid w:val="00CD429B"/>
    <w:rsid w:val="00CF4DBF"/>
    <w:rsid w:val="00CF7AE6"/>
    <w:rsid w:val="00D30DBF"/>
    <w:rsid w:val="00D349C1"/>
    <w:rsid w:val="00D40478"/>
    <w:rsid w:val="00D477A2"/>
    <w:rsid w:val="00D57E18"/>
    <w:rsid w:val="00DA2467"/>
    <w:rsid w:val="00DA3345"/>
    <w:rsid w:val="00DA3AFD"/>
    <w:rsid w:val="00DB4837"/>
    <w:rsid w:val="00DB5000"/>
    <w:rsid w:val="00DC1E63"/>
    <w:rsid w:val="00DC225A"/>
    <w:rsid w:val="00DD5810"/>
    <w:rsid w:val="00DE22B4"/>
    <w:rsid w:val="00DF0574"/>
    <w:rsid w:val="00E063E8"/>
    <w:rsid w:val="00E2349A"/>
    <w:rsid w:val="00E23C2F"/>
    <w:rsid w:val="00E3760F"/>
    <w:rsid w:val="00E520FB"/>
    <w:rsid w:val="00E521AC"/>
    <w:rsid w:val="00E5767D"/>
    <w:rsid w:val="00E64681"/>
    <w:rsid w:val="00E65D88"/>
    <w:rsid w:val="00E74A35"/>
    <w:rsid w:val="00E82ECC"/>
    <w:rsid w:val="00E90B17"/>
    <w:rsid w:val="00E92B50"/>
    <w:rsid w:val="00EC5106"/>
    <w:rsid w:val="00ED16C0"/>
    <w:rsid w:val="00F04B50"/>
    <w:rsid w:val="00F06597"/>
    <w:rsid w:val="00F20BD0"/>
    <w:rsid w:val="00F24B50"/>
    <w:rsid w:val="00F252AD"/>
    <w:rsid w:val="00F2768D"/>
    <w:rsid w:val="00F43C96"/>
    <w:rsid w:val="00F46C45"/>
    <w:rsid w:val="00F73042"/>
    <w:rsid w:val="00F73596"/>
    <w:rsid w:val="00F9092E"/>
    <w:rsid w:val="00FA12CD"/>
    <w:rsid w:val="00FA4B8E"/>
    <w:rsid w:val="00FA72CB"/>
    <w:rsid w:val="00FB2745"/>
    <w:rsid w:val="00FB7A9E"/>
    <w:rsid w:val="00FC0A04"/>
    <w:rsid w:val="00FD0841"/>
    <w:rsid w:val="00FD15DF"/>
    <w:rsid w:val="00FE33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B506941"/>
  <w15:docId w15:val="{C354D8A8-7337-4FF5-ACDB-8F98F0B6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525"/>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83662"/>
  </w:style>
  <w:style w:type="character" w:styleId="Hyperlink">
    <w:name w:val="Hyperlink"/>
    <w:rsid w:val="00283662"/>
    <w:rPr>
      <w:color w:val="0000FF"/>
      <w:u w:val="single"/>
    </w:rPr>
  </w:style>
  <w:style w:type="paragraph" w:styleId="Header">
    <w:name w:val="header"/>
    <w:basedOn w:val="Normal"/>
    <w:link w:val="HeaderChar"/>
    <w:uiPriority w:val="99"/>
    <w:rsid w:val="00DE22B4"/>
    <w:pPr>
      <w:tabs>
        <w:tab w:val="center" w:pos="4680"/>
        <w:tab w:val="right" w:pos="9360"/>
      </w:tabs>
    </w:pPr>
  </w:style>
  <w:style w:type="character" w:customStyle="1" w:styleId="HeaderChar">
    <w:name w:val="Header Char"/>
    <w:link w:val="Header"/>
    <w:uiPriority w:val="99"/>
    <w:rsid w:val="00DE22B4"/>
    <w:rPr>
      <w:sz w:val="24"/>
      <w:szCs w:val="24"/>
      <w:lang w:val="ru" w:bidi="ar-SA"/>
    </w:rPr>
  </w:style>
  <w:style w:type="paragraph" w:styleId="Footer">
    <w:name w:val="footer"/>
    <w:basedOn w:val="Normal"/>
    <w:link w:val="FooterChar"/>
    <w:rsid w:val="00DE22B4"/>
    <w:pPr>
      <w:tabs>
        <w:tab w:val="center" w:pos="4680"/>
        <w:tab w:val="right" w:pos="9360"/>
      </w:tabs>
    </w:pPr>
  </w:style>
  <w:style w:type="character" w:customStyle="1" w:styleId="FooterChar">
    <w:name w:val="Footer Char"/>
    <w:link w:val="Footer"/>
    <w:rsid w:val="00DE22B4"/>
    <w:rPr>
      <w:sz w:val="24"/>
      <w:szCs w:val="24"/>
      <w:lang w:val="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362313">
      <w:bodyDiv w:val="1"/>
      <w:marLeft w:val="0"/>
      <w:marRight w:val="0"/>
      <w:marTop w:val="0"/>
      <w:marBottom w:val="0"/>
      <w:divBdr>
        <w:top w:val="none" w:sz="0" w:space="0" w:color="auto"/>
        <w:left w:val="none" w:sz="0" w:space="0" w:color="auto"/>
        <w:bottom w:val="none" w:sz="0" w:space="0" w:color="auto"/>
        <w:right w:val="none" w:sz="0" w:space="0" w:color="auto"/>
      </w:divBdr>
      <w:divsChild>
        <w:div w:id="1139225918">
          <w:marLeft w:val="0"/>
          <w:marRight w:val="0"/>
          <w:marTop w:val="0"/>
          <w:marBottom w:val="0"/>
          <w:divBdr>
            <w:top w:val="none" w:sz="0" w:space="0" w:color="auto"/>
            <w:left w:val="none" w:sz="0" w:space="0" w:color="auto"/>
            <w:bottom w:val="none" w:sz="0" w:space="0" w:color="auto"/>
            <w:right w:val="none" w:sz="0" w:space="0" w:color="auto"/>
          </w:divBdr>
          <w:divsChild>
            <w:div w:id="302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25938">
      <w:bodyDiv w:val="1"/>
      <w:marLeft w:val="0"/>
      <w:marRight w:val="0"/>
      <w:marTop w:val="0"/>
      <w:marBottom w:val="0"/>
      <w:divBdr>
        <w:top w:val="none" w:sz="0" w:space="0" w:color="auto"/>
        <w:left w:val="none" w:sz="0" w:space="0" w:color="auto"/>
        <w:bottom w:val="none" w:sz="0" w:space="0" w:color="auto"/>
        <w:right w:val="none" w:sz="0" w:space="0" w:color="auto"/>
      </w:divBdr>
    </w:div>
    <w:div w:id="785544912">
      <w:bodyDiv w:val="1"/>
      <w:marLeft w:val="0"/>
      <w:marRight w:val="0"/>
      <w:marTop w:val="0"/>
      <w:marBottom w:val="0"/>
      <w:divBdr>
        <w:top w:val="none" w:sz="0" w:space="0" w:color="auto"/>
        <w:left w:val="none" w:sz="0" w:space="0" w:color="auto"/>
        <w:bottom w:val="none" w:sz="0" w:space="0" w:color="auto"/>
        <w:right w:val="none" w:sz="0" w:space="0" w:color="auto"/>
      </w:divBdr>
      <w:divsChild>
        <w:div w:id="869146170">
          <w:marLeft w:val="0"/>
          <w:marRight w:val="0"/>
          <w:marTop w:val="0"/>
          <w:marBottom w:val="0"/>
          <w:divBdr>
            <w:top w:val="none" w:sz="0" w:space="0" w:color="auto"/>
            <w:left w:val="none" w:sz="0" w:space="0" w:color="auto"/>
            <w:bottom w:val="none" w:sz="0" w:space="0" w:color="auto"/>
            <w:right w:val="none" w:sz="0" w:space="0" w:color="auto"/>
          </w:divBdr>
          <w:divsChild>
            <w:div w:id="128411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50770">
      <w:bodyDiv w:val="1"/>
      <w:marLeft w:val="0"/>
      <w:marRight w:val="0"/>
      <w:marTop w:val="0"/>
      <w:marBottom w:val="0"/>
      <w:divBdr>
        <w:top w:val="none" w:sz="0" w:space="0" w:color="auto"/>
        <w:left w:val="none" w:sz="0" w:space="0" w:color="auto"/>
        <w:bottom w:val="none" w:sz="0" w:space="0" w:color="auto"/>
        <w:right w:val="none" w:sz="0" w:space="0" w:color="auto"/>
      </w:divBdr>
      <w:divsChild>
        <w:div w:id="866137600">
          <w:marLeft w:val="0"/>
          <w:marRight w:val="0"/>
          <w:marTop w:val="0"/>
          <w:marBottom w:val="0"/>
          <w:divBdr>
            <w:top w:val="none" w:sz="0" w:space="0" w:color="auto"/>
            <w:left w:val="none" w:sz="0" w:space="0" w:color="auto"/>
            <w:bottom w:val="none" w:sz="0" w:space="0" w:color="auto"/>
            <w:right w:val="none" w:sz="0" w:space="0" w:color="auto"/>
          </w:divBdr>
          <w:divsChild>
            <w:div w:id="9455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59423">
      <w:bodyDiv w:val="1"/>
      <w:marLeft w:val="0"/>
      <w:marRight w:val="0"/>
      <w:marTop w:val="0"/>
      <w:marBottom w:val="0"/>
      <w:divBdr>
        <w:top w:val="none" w:sz="0" w:space="0" w:color="auto"/>
        <w:left w:val="none" w:sz="0" w:space="0" w:color="auto"/>
        <w:bottom w:val="none" w:sz="0" w:space="0" w:color="auto"/>
        <w:right w:val="none" w:sz="0" w:space="0" w:color="auto"/>
      </w:divBdr>
      <w:divsChild>
        <w:div w:id="2010325523">
          <w:marLeft w:val="0"/>
          <w:marRight w:val="0"/>
          <w:marTop w:val="0"/>
          <w:marBottom w:val="0"/>
          <w:divBdr>
            <w:top w:val="none" w:sz="0" w:space="0" w:color="auto"/>
            <w:left w:val="none" w:sz="0" w:space="0" w:color="auto"/>
            <w:bottom w:val="none" w:sz="0" w:space="0" w:color="auto"/>
            <w:right w:val="none" w:sz="0" w:space="0" w:color="auto"/>
          </w:divBdr>
          <w:divsChild>
            <w:div w:id="7599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48581">
      <w:bodyDiv w:val="1"/>
      <w:marLeft w:val="0"/>
      <w:marRight w:val="0"/>
      <w:marTop w:val="0"/>
      <w:marBottom w:val="0"/>
      <w:divBdr>
        <w:top w:val="none" w:sz="0" w:space="0" w:color="auto"/>
        <w:left w:val="none" w:sz="0" w:space="0" w:color="auto"/>
        <w:bottom w:val="none" w:sz="0" w:space="0" w:color="auto"/>
        <w:right w:val="none" w:sz="0" w:space="0" w:color="auto"/>
      </w:divBdr>
      <w:divsChild>
        <w:div w:id="516503220">
          <w:marLeft w:val="0"/>
          <w:marRight w:val="0"/>
          <w:marTop w:val="0"/>
          <w:marBottom w:val="0"/>
          <w:divBdr>
            <w:top w:val="none" w:sz="0" w:space="0" w:color="auto"/>
            <w:left w:val="none" w:sz="0" w:space="0" w:color="auto"/>
            <w:bottom w:val="none" w:sz="0" w:space="0" w:color="auto"/>
            <w:right w:val="none" w:sz="0" w:space="0" w:color="auto"/>
          </w:divBdr>
          <w:divsChild>
            <w:div w:id="18306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8476">
      <w:bodyDiv w:val="1"/>
      <w:marLeft w:val="0"/>
      <w:marRight w:val="0"/>
      <w:marTop w:val="0"/>
      <w:marBottom w:val="0"/>
      <w:divBdr>
        <w:top w:val="none" w:sz="0" w:space="0" w:color="auto"/>
        <w:left w:val="none" w:sz="0" w:space="0" w:color="auto"/>
        <w:bottom w:val="none" w:sz="0" w:space="0" w:color="auto"/>
        <w:right w:val="none" w:sz="0" w:space="0" w:color="auto"/>
      </w:divBdr>
      <w:divsChild>
        <w:div w:id="763190410">
          <w:marLeft w:val="0"/>
          <w:marRight w:val="0"/>
          <w:marTop w:val="0"/>
          <w:marBottom w:val="0"/>
          <w:divBdr>
            <w:top w:val="none" w:sz="0" w:space="0" w:color="auto"/>
            <w:left w:val="none" w:sz="0" w:space="0" w:color="auto"/>
            <w:bottom w:val="none" w:sz="0" w:space="0" w:color="auto"/>
            <w:right w:val="none" w:sz="0" w:space="0" w:color="auto"/>
          </w:divBdr>
          <w:divsChild>
            <w:div w:id="61198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07592">
      <w:bodyDiv w:val="1"/>
      <w:marLeft w:val="0"/>
      <w:marRight w:val="0"/>
      <w:marTop w:val="0"/>
      <w:marBottom w:val="0"/>
      <w:divBdr>
        <w:top w:val="none" w:sz="0" w:space="0" w:color="auto"/>
        <w:left w:val="none" w:sz="0" w:space="0" w:color="auto"/>
        <w:bottom w:val="none" w:sz="0" w:space="0" w:color="auto"/>
        <w:right w:val="none" w:sz="0" w:space="0" w:color="auto"/>
      </w:divBdr>
      <w:divsChild>
        <w:div w:id="1008170027">
          <w:marLeft w:val="0"/>
          <w:marRight w:val="0"/>
          <w:marTop w:val="0"/>
          <w:marBottom w:val="0"/>
          <w:divBdr>
            <w:top w:val="none" w:sz="0" w:space="0" w:color="auto"/>
            <w:left w:val="none" w:sz="0" w:space="0" w:color="auto"/>
            <w:bottom w:val="none" w:sz="0" w:space="0" w:color="auto"/>
            <w:right w:val="none" w:sz="0" w:space="0" w:color="auto"/>
          </w:divBdr>
          <w:divsChild>
            <w:div w:id="15295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1354">
      <w:bodyDiv w:val="1"/>
      <w:marLeft w:val="0"/>
      <w:marRight w:val="0"/>
      <w:marTop w:val="0"/>
      <w:marBottom w:val="0"/>
      <w:divBdr>
        <w:top w:val="none" w:sz="0" w:space="0" w:color="auto"/>
        <w:left w:val="none" w:sz="0" w:space="0" w:color="auto"/>
        <w:bottom w:val="none" w:sz="0" w:space="0" w:color="auto"/>
        <w:right w:val="none" w:sz="0" w:space="0" w:color="auto"/>
      </w:divBdr>
      <w:divsChild>
        <w:div w:id="977302444">
          <w:marLeft w:val="0"/>
          <w:marRight w:val="0"/>
          <w:marTop w:val="0"/>
          <w:marBottom w:val="0"/>
          <w:divBdr>
            <w:top w:val="none" w:sz="0" w:space="0" w:color="auto"/>
            <w:left w:val="none" w:sz="0" w:space="0" w:color="auto"/>
            <w:bottom w:val="none" w:sz="0" w:space="0" w:color="auto"/>
            <w:right w:val="none" w:sz="0" w:space="0" w:color="auto"/>
          </w:divBdr>
          <w:divsChild>
            <w:div w:id="12950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57963">
      <w:bodyDiv w:val="1"/>
      <w:marLeft w:val="0"/>
      <w:marRight w:val="0"/>
      <w:marTop w:val="0"/>
      <w:marBottom w:val="0"/>
      <w:divBdr>
        <w:top w:val="none" w:sz="0" w:space="0" w:color="auto"/>
        <w:left w:val="none" w:sz="0" w:space="0" w:color="auto"/>
        <w:bottom w:val="none" w:sz="0" w:space="0" w:color="auto"/>
        <w:right w:val="none" w:sz="0" w:space="0" w:color="auto"/>
      </w:divBdr>
      <w:divsChild>
        <w:div w:id="1755591152">
          <w:marLeft w:val="0"/>
          <w:marRight w:val="0"/>
          <w:marTop w:val="0"/>
          <w:marBottom w:val="0"/>
          <w:divBdr>
            <w:top w:val="none" w:sz="0" w:space="0" w:color="auto"/>
            <w:left w:val="none" w:sz="0" w:space="0" w:color="auto"/>
            <w:bottom w:val="none" w:sz="0" w:space="0" w:color="auto"/>
            <w:right w:val="none" w:sz="0" w:space="0" w:color="auto"/>
          </w:divBdr>
          <w:divsChild>
            <w:div w:id="2080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650">
      <w:bodyDiv w:val="1"/>
      <w:marLeft w:val="0"/>
      <w:marRight w:val="0"/>
      <w:marTop w:val="0"/>
      <w:marBottom w:val="0"/>
      <w:divBdr>
        <w:top w:val="none" w:sz="0" w:space="0" w:color="auto"/>
        <w:left w:val="none" w:sz="0" w:space="0" w:color="auto"/>
        <w:bottom w:val="none" w:sz="0" w:space="0" w:color="auto"/>
        <w:right w:val="none" w:sz="0" w:space="0" w:color="auto"/>
      </w:divBdr>
      <w:divsChild>
        <w:div w:id="740062946">
          <w:marLeft w:val="0"/>
          <w:marRight w:val="0"/>
          <w:marTop w:val="0"/>
          <w:marBottom w:val="0"/>
          <w:divBdr>
            <w:top w:val="none" w:sz="0" w:space="0" w:color="auto"/>
            <w:left w:val="none" w:sz="0" w:space="0" w:color="auto"/>
            <w:bottom w:val="none" w:sz="0" w:space="0" w:color="auto"/>
            <w:right w:val="none" w:sz="0" w:space="0" w:color="auto"/>
          </w:divBdr>
          <w:divsChild>
            <w:div w:id="156036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25634">
      <w:bodyDiv w:val="1"/>
      <w:marLeft w:val="0"/>
      <w:marRight w:val="0"/>
      <w:marTop w:val="0"/>
      <w:marBottom w:val="0"/>
      <w:divBdr>
        <w:top w:val="none" w:sz="0" w:space="0" w:color="auto"/>
        <w:left w:val="none" w:sz="0" w:space="0" w:color="auto"/>
        <w:bottom w:val="none" w:sz="0" w:space="0" w:color="auto"/>
        <w:right w:val="none" w:sz="0" w:space="0" w:color="auto"/>
      </w:divBdr>
      <w:divsChild>
        <w:div w:id="1070343717">
          <w:marLeft w:val="0"/>
          <w:marRight w:val="0"/>
          <w:marTop w:val="0"/>
          <w:marBottom w:val="0"/>
          <w:divBdr>
            <w:top w:val="none" w:sz="0" w:space="0" w:color="auto"/>
            <w:left w:val="none" w:sz="0" w:space="0" w:color="auto"/>
            <w:bottom w:val="none" w:sz="0" w:space="0" w:color="auto"/>
            <w:right w:val="none" w:sz="0" w:space="0" w:color="auto"/>
          </w:divBdr>
          <w:divsChild>
            <w:div w:id="16978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27944">
      <w:bodyDiv w:val="1"/>
      <w:marLeft w:val="0"/>
      <w:marRight w:val="0"/>
      <w:marTop w:val="0"/>
      <w:marBottom w:val="0"/>
      <w:divBdr>
        <w:top w:val="none" w:sz="0" w:space="0" w:color="auto"/>
        <w:left w:val="none" w:sz="0" w:space="0" w:color="auto"/>
        <w:bottom w:val="none" w:sz="0" w:space="0" w:color="auto"/>
        <w:right w:val="none" w:sz="0" w:space="0" w:color="auto"/>
      </w:divBdr>
      <w:divsChild>
        <w:div w:id="2119905353">
          <w:marLeft w:val="0"/>
          <w:marRight w:val="0"/>
          <w:marTop w:val="0"/>
          <w:marBottom w:val="0"/>
          <w:divBdr>
            <w:top w:val="none" w:sz="0" w:space="0" w:color="auto"/>
            <w:left w:val="none" w:sz="0" w:space="0" w:color="auto"/>
            <w:bottom w:val="none" w:sz="0" w:space="0" w:color="auto"/>
            <w:right w:val="none" w:sz="0" w:space="0" w:color="auto"/>
          </w:divBdr>
          <w:divsChild>
            <w:div w:id="158310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19</Pages>
  <Words>5796</Words>
  <Characters>30956</Characters>
  <Application>Microsoft Office Word</Application>
  <DocSecurity>0</DocSecurity>
  <Lines>543</Lines>
  <Paragraphs>13</Paragraphs>
  <ScaleCrop>false</ScaleCrop>
  <HeadingPairs>
    <vt:vector size="2" baseType="variant">
      <vt:variant>
        <vt:lpstr>Title</vt:lpstr>
      </vt:variant>
      <vt:variant>
        <vt:i4>1</vt:i4>
      </vt:variant>
    </vt:vector>
  </HeadingPairs>
  <TitlesOfParts>
    <vt:vector size="1" baseType="lpstr">
      <vt:lpstr>I should have given this next slide which kind of summarizes, which summarizes the closed monarchy or anti-monarchy position of those five passages below their 1 to 13 verse four you notice the*in 11 1 to 15 and 10 17 to 21 11 1 to 15 is that one with sa</vt:lpstr>
    </vt:vector>
  </TitlesOfParts>
  <Company>Hewlett-Packard</Company>
  <LinksUpToDate>false</LinksUpToDate>
  <CharactersWithSpaces>36739</CharactersWithSpaces>
  <SharedDoc>false</SharedDoc>
  <HLinks>
    <vt:vector size="6" baseType="variant">
      <vt:variant>
        <vt:i4>2883640</vt:i4>
      </vt:variant>
      <vt:variant>
        <vt:i4>0</vt:i4>
      </vt:variant>
      <vt:variant>
        <vt:i4>0</vt:i4>
      </vt:variant>
      <vt:variant>
        <vt:i4>5</vt:i4>
      </vt:variant>
      <vt:variant>
        <vt:lpwstr>http://www.biblegateway.com/passage/?search=1%20Samuel%2012:6-13&amp;version=NIV1984</vt:lpwstr>
      </vt:variant>
      <vt:variant>
        <vt:lpwstr>fen-NIV1984-7472c#fen-NIV1984-7472c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should have given this next slide which kind of summarizes, which summarizes the closed monarchy or anti-monarchy position of those five passages below their 1 to 13 verse four you notice the*in 11 1 to 15 and 10 17 to 21 11 1 to 15 is that one with sa</dc:title>
  <dc:creator>Dennis Tarr</dc:creator>
  <cp:lastModifiedBy>Ted</cp:lastModifiedBy>
  <cp:revision>8</cp:revision>
  <cp:lastPrinted>2023-07-19T01:07:00Z</cp:lastPrinted>
  <dcterms:created xsi:type="dcterms:W3CDTF">2011-08-07T23:31:00Z</dcterms:created>
  <dcterms:modified xsi:type="dcterms:W3CDTF">2023-07-19T01:07:00Z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781d71cdb6d42fd52c5e6f1e96e9202a36b640911afe43db4dfdd18b7814c3f0</vt:lpwstr>
  </property>
</Properties>
</file>