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D745" w14:textId="2F7CCE08" w:rsidR="007B3C52" w:rsidRPr="00D60B82" w:rsidRDefault="00D60B82" w:rsidP="00D60B82">
      <w:pPr xmlns:w="http://schemas.openxmlformats.org/wordprocessingml/2006/main">
        <w:jc w:val="center"/>
        <w:rPr>
          <w:rFonts w:ascii="Calibri" w:eastAsia="Calibri" w:hAnsi="Calibri" w:cs="Calibri"/>
          <w:b/>
          <w:bCs/>
          <w:sz w:val="40"/>
          <w:szCs w:val="40"/>
        </w:rPr>
      </w:pPr>
      <w:r xmlns:w="http://schemas.openxmlformats.org/wordprocessingml/2006/main" w:rsidRPr="00D60B82">
        <w:rPr>
          <w:rFonts w:ascii="Calibri" w:eastAsia="Calibri" w:hAnsi="Calibri" w:cs="Calibri"/>
          <w:b/>
          <w:bCs/>
          <w:sz w:val="40"/>
          <w:szCs w:val="40"/>
        </w:rPr>
        <w:t xml:space="preserve">Dr Tremper Longman, Dieu est un guerrier, session 1,</w:t>
      </w:r>
    </w:p>
    <w:p w14:paraId="21F4C405" w14:textId="615D5843" w:rsidR="00D60B82" w:rsidRPr="00D60B82" w:rsidRDefault="00D60B82" w:rsidP="00D60B82">
      <w:pPr xmlns:w="http://schemas.openxmlformats.org/wordprocessingml/2006/main">
        <w:jc w:val="center"/>
        <w:rPr>
          <w:rFonts w:ascii="Calibri" w:eastAsia="Calibri" w:hAnsi="Calibri" w:cs="Calibri"/>
          <w:b/>
          <w:bCs/>
          <w:sz w:val="40"/>
          <w:szCs w:val="40"/>
        </w:rPr>
      </w:pPr>
      <w:r xmlns:w="http://schemas.openxmlformats.org/wordprocessingml/2006/main" w:rsidRPr="00D60B82">
        <w:rPr>
          <w:rFonts w:ascii="Calibri" w:eastAsia="Calibri" w:hAnsi="Calibri" w:cs="Calibri"/>
          <w:b/>
          <w:bCs/>
          <w:sz w:val="40"/>
          <w:szCs w:val="40"/>
        </w:rPr>
        <w:t xml:space="preserve">Introduction</w:t>
      </w:r>
    </w:p>
    <w:p w14:paraId="5DB7F449" w14:textId="55B72C02" w:rsidR="00D60B82" w:rsidRPr="00D60B82" w:rsidRDefault="00D60B82" w:rsidP="00D60B82">
      <w:pPr xmlns:w="http://schemas.openxmlformats.org/wordprocessingml/2006/main">
        <w:jc w:val="center"/>
        <w:rPr>
          <w:rFonts w:ascii="Calibri" w:eastAsia="Calibri" w:hAnsi="Calibri" w:cs="Calibri"/>
          <w:sz w:val="26"/>
          <w:szCs w:val="26"/>
        </w:rPr>
      </w:pPr>
      <w:r xmlns:w="http://schemas.openxmlformats.org/wordprocessingml/2006/main" w:rsidRPr="00D60B82">
        <w:rPr>
          <w:rFonts w:ascii="AA Times New Roman" w:eastAsia="Calibri" w:hAnsi="AA Times New Roman" w:cs="AA Times New Roman"/>
          <w:sz w:val="26"/>
          <w:szCs w:val="26"/>
        </w:rPr>
        <w:t xml:space="preserve">© </w:t>
      </w:r>
      <w:r xmlns:w="http://schemas.openxmlformats.org/wordprocessingml/2006/main" w:rsidRPr="00D60B82">
        <w:rPr>
          <w:rFonts w:ascii="Calibri" w:eastAsia="Calibri" w:hAnsi="Calibri" w:cs="Calibri"/>
          <w:sz w:val="26"/>
          <w:szCs w:val="26"/>
        </w:rPr>
        <w:t xml:space="preserve">2024 Tremper Longman et Ted Hildebrandt</w:t>
      </w:r>
    </w:p>
    <w:p w14:paraId="40F74E09" w14:textId="77777777" w:rsidR="00D60B82" w:rsidRPr="00D60B82" w:rsidRDefault="00D60B82">
      <w:pPr>
        <w:rPr>
          <w:sz w:val="26"/>
          <w:szCs w:val="26"/>
        </w:rPr>
      </w:pPr>
    </w:p>
    <w:p w14:paraId="5262D64B" w14:textId="6AB9E86F" w:rsidR="00D60B82" w:rsidRPr="00D60B82" w:rsidRDefault="00000000">
      <w:pPr xmlns:w="http://schemas.openxmlformats.org/wordprocessingml/2006/main">
        <w:rPr>
          <w:rFonts w:ascii="Calibri" w:eastAsia="Calibri" w:hAnsi="Calibri" w:cs="Calibri"/>
          <w:sz w:val="26"/>
          <w:szCs w:val="26"/>
        </w:rPr>
      </w:pPr>
      <w:r xmlns:w="http://schemas.openxmlformats.org/wordprocessingml/2006/main" w:rsidRPr="00D60B82">
        <w:rPr>
          <w:rFonts w:ascii="Calibri" w:eastAsia="Calibri" w:hAnsi="Calibri" w:cs="Calibri"/>
          <w:sz w:val="26"/>
          <w:szCs w:val="26"/>
        </w:rPr>
        <w:t xml:space="preserve">Il s'agit du Dr Tremper Longman dans son enseignement sur Dieu est un guerrier. Séance 1, Introduction.</w:t>
      </w:r>
    </w:p>
    <w:p w14:paraId="58BE340F" w14:textId="77777777" w:rsidR="00D60B82" w:rsidRPr="00D60B82" w:rsidRDefault="00D60B82">
      <w:pPr>
        <w:rPr>
          <w:rFonts w:ascii="Calibri" w:eastAsia="Calibri" w:hAnsi="Calibri" w:cs="Calibri"/>
          <w:sz w:val="26"/>
          <w:szCs w:val="26"/>
        </w:rPr>
      </w:pPr>
    </w:p>
    <w:p w14:paraId="7F5EB172" w14:textId="0B50713C" w:rsidR="007B3C52" w:rsidRPr="00D60B82" w:rsidRDefault="00000000" w:rsidP="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Je m'appelle Tremper Longman et je suis un professeur retraité de l'Ancien Testament. J'ai enseigné au Westminster Theological Seminary pendant les 18 premières années de ma carrière. Et en 1998, j'ai déménagé au Westmont College dans la belle ville de Santa Barbara, en Californie, où j'ai enseigné pendant encore 19 ans, puis j'ai pris ma retraite de l'enseignement à temps plein. J'ai continué à enseigner, vous savez, à faire des cours intensifs et tout ça et à écrire pour déménager à Alexandria, en Virginie, où nous sommes actuellement, où vivent deux de mes fils et six de nos petits-enfants et l'autre fils et deux autres petits-enfants sont sur la côte Est. .</w:t>
      </w:r>
    </w:p>
    <w:p w14:paraId="6ECA538E" w14:textId="77777777" w:rsidR="007B3C52" w:rsidRPr="00D60B82" w:rsidRDefault="007B3C52">
      <w:pPr>
        <w:rPr>
          <w:sz w:val="26"/>
          <w:szCs w:val="26"/>
        </w:rPr>
      </w:pPr>
    </w:p>
    <w:p w14:paraId="62F45336" w14:textId="0E414DD9" w:rsidR="007B3C52" w:rsidRPr="00D60B82" w:rsidRDefault="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C'était donc une évidence de revenir de Californie dans cette région, où je continue d'écrire sur divers sujets, mais aussi d'enseigner et de travailler sur des projets de traduction, notamment le New Living Translation, dont j'étais en charge. des Psaumes et de la littérature de sagesse. Mais j’ai également eu un intérêt et une fascination tout au long de ma carrière pour ce que l’on appelle souvent le thème du Guerrier Divin. Et comme nous le verrons, c'est un thème qui, une fois que vous y êtes devenu sensible, revient assez fréquemment depuis la Genèse jusqu'à l'Apocalypse.</w:t>
      </w:r>
    </w:p>
    <w:p w14:paraId="52293CB9" w14:textId="77777777" w:rsidR="007B3C52" w:rsidRPr="00D60B82" w:rsidRDefault="007B3C52">
      <w:pPr>
        <w:rPr>
          <w:sz w:val="26"/>
          <w:szCs w:val="26"/>
        </w:rPr>
      </w:pPr>
    </w:p>
    <w:p w14:paraId="130B5396" w14:textId="48EF18C8"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Et donc, nous allons explorer ce thème. Et nous allons l'explorer dans le cadre d'une étude de théologie biblique. Parce que si vous parlez de la Bible, vous pourriez parler de la Bible comme d’un morceau de littérature.</w:t>
      </w:r>
    </w:p>
    <w:p w14:paraId="349254D2" w14:textId="77777777" w:rsidR="007B3C52" w:rsidRPr="00D60B82" w:rsidRDefault="007B3C52">
      <w:pPr>
        <w:rPr>
          <w:sz w:val="26"/>
          <w:szCs w:val="26"/>
        </w:rPr>
      </w:pPr>
    </w:p>
    <w:p w14:paraId="6CCCC006"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On pourrait en parler comme de l'histoire. Et vous pouvez aussi en parler, bien sûr, sous le nom de théologie, car c'est la Parole de Dieu. C'est là que Dieu a choisi de se révéler à son peuple.</w:t>
      </w:r>
    </w:p>
    <w:p w14:paraId="05EF87D1" w14:textId="77777777" w:rsidR="007B3C52" w:rsidRPr="00D60B82" w:rsidRDefault="007B3C52">
      <w:pPr>
        <w:rPr>
          <w:sz w:val="26"/>
          <w:szCs w:val="26"/>
        </w:rPr>
      </w:pPr>
    </w:p>
    <w:p w14:paraId="513A041D" w14:textId="3F2E5B93"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Et donc, lui, dans cet acte de révélation de soi, cette révélation, nous allons à la Bible pour apprendre qui est Dieu. Et ce faisant, et en passant, je dois dire que même si nous pouvons parler de la Bible en tant que littérature, de la Bible en tant qu'histoire et de la Bible en tant que théologie, ces trois éléments sont étroitement liés les uns aux autres. La théologie, comme nous le verrons, est basée sur les actes de Dieu dans l'histoire, dans l'espace et dans le temps.</w:t>
      </w:r>
    </w:p>
    <w:p w14:paraId="39BCA64D" w14:textId="77777777" w:rsidR="007B3C52" w:rsidRPr="00D60B82" w:rsidRDefault="007B3C52">
      <w:pPr>
        <w:rPr>
          <w:sz w:val="26"/>
          <w:szCs w:val="26"/>
        </w:rPr>
      </w:pPr>
    </w:p>
    <w:p w14:paraId="1544A2AE"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Et ainsi, mais si nous considérons la Bible comme une théologie et réfléchissons à la façon dont Dieu se révèle dans l'Écriture, bien sûr, nous voulons affirmer que la révélation la plus parfaite de Dieu de lui-même se trouve en Jésus-Christ. Mais comme nous, et nous verrons comment le thème du Guerrier Divin pointe également vers Jésus, mais en examinant l'Ancien Testament, je pense que nous pouvons y voir quelque chose de très intéressant, que Dieu se révèle à travers ses actions. Vous pensez à quelque chose comme l'Exode.</w:t>
      </w:r>
    </w:p>
    <w:p w14:paraId="0521A45D" w14:textId="77777777" w:rsidR="007B3C52" w:rsidRPr="00D60B82" w:rsidRDefault="007B3C52">
      <w:pPr>
        <w:rPr>
          <w:sz w:val="26"/>
          <w:szCs w:val="26"/>
        </w:rPr>
      </w:pPr>
    </w:p>
    <w:p w14:paraId="76AB2B45"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Mais aussi, lorsque l’Ancien Testament parle de Dieu, il utilise souvent diverses métaphores et comparaisons. Et nous pourrions en parcourir toute une liste. Dieu est un berger.</w:t>
      </w:r>
    </w:p>
    <w:p w14:paraId="1FA7EBB5" w14:textId="77777777" w:rsidR="007B3C52" w:rsidRPr="00D60B82" w:rsidRDefault="007B3C52">
      <w:pPr>
        <w:rPr>
          <w:sz w:val="26"/>
          <w:szCs w:val="26"/>
        </w:rPr>
      </w:pPr>
    </w:p>
    <w:p w14:paraId="080A3920"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Dieu est père. Dieu est un roi qui conclut des alliances avec les gens. Et Dieu est le mari d'Israël, sa femme.</w:t>
      </w:r>
    </w:p>
    <w:p w14:paraId="0B3E4736" w14:textId="77777777" w:rsidR="007B3C52" w:rsidRPr="00D60B82" w:rsidRDefault="007B3C52">
      <w:pPr>
        <w:rPr>
          <w:sz w:val="26"/>
          <w:szCs w:val="26"/>
        </w:rPr>
      </w:pPr>
    </w:p>
    <w:p w14:paraId="6F3E9A23" w14:textId="7EC02250"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Et puis il y a encore plus de ce que nous pourrions appeler des métaphores locales. Ce sont les plus gros. Il y en a qui sont assez choquants et surprenants.</w:t>
      </w:r>
    </w:p>
    <w:p w14:paraId="4FAC2168" w14:textId="77777777" w:rsidR="007B3C52" w:rsidRPr="00D60B82" w:rsidRDefault="007B3C52">
      <w:pPr>
        <w:rPr>
          <w:sz w:val="26"/>
          <w:szCs w:val="26"/>
        </w:rPr>
      </w:pPr>
    </w:p>
    <w:p w14:paraId="198A73D1" w14:textId="582B4B4A" w:rsidR="007B3C52" w:rsidRPr="00D60B82" w:rsidRDefault="00D60B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le dit le Psaume 78, Dieu s’est réveillé comme d’un sommeil, comme le sommeil d’un soldat ivre. Et les métaphores sont censées attirer votre attention, n’est-ce pas ? Et que le Psaume 78 ne prône pas l’ivresse, mais qu’il vous amène à réfléchir, en quoi Dieu est-il ainsi ? Ainsi, l’une des grandes métaphores des Écritures lorsqu’il s’agit de Dieu est Dieu en tant que guerrier. Et donc, nous allons voir que Dieu se révèle comme un guerrier, comme je le dis, depuis le livre de la Genèse jusqu'au livre de l'Apocalypse.</w:t>
      </w:r>
    </w:p>
    <w:p w14:paraId="6F89D504" w14:textId="77777777" w:rsidR="007B3C52" w:rsidRPr="00D60B82" w:rsidRDefault="007B3C52">
      <w:pPr>
        <w:rPr>
          <w:sz w:val="26"/>
          <w:szCs w:val="26"/>
        </w:rPr>
      </w:pPr>
    </w:p>
    <w:p w14:paraId="15BDEE38"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Mais nous allons également constater une certaine continuité et un certain développement dans le déroulement de ce thème à mesure que nous passons de l'Ancien Testament au Nouveau Testament. En fait, je vais décrire ce thème comme comportant ce que j'appelle cinq phases. Et ce n’est même pas comme s’ils étaient toujours chronologiquement séquentiels.</w:t>
      </w:r>
    </w:p>
    <w:p w14:paraId="3268A63F" w14:textId="77777777" w:rsidR="007B3C52" w:rsidRPr="00D60B82" w:rsidRDefault="007B3C52">
      <w:pPr>
        <w:rPr>
          <w:sz w:val="26"/>
          <w:szCs w:val="26"/>
        </w:rPr>
      </w:pPr>
    </w:p>
    <w:p w14:paraId="73BE98CC" w14:textId="26813640"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Nous allons voir un certain chevauchement ici, mais c'est juste une façon pratique de décrire ce que je pense que nous voyons dans les Écritures. Nous allons donc nous engager dans cette étude biblique et théologique, et nous allons examiner ces cinq phases, que je vais juste nommer maintenant, et nous parlerons longuement de chacune d'elles. La première phase est celle où Dieu combat les ennemis de chair et de sang d’Israël.</w:t>
      </w:r>
    </w:p>
    <w:p w14:paraId="71F8C91C" w14:textId="77777777" w:rsidR="007B3C52" w:rsidRPr="00D60B82" w:rsidRDefault="007B3C52">
      <w:pPr>
        <w:rPr>
          <w:sz w:val="26"/>
          <w:szCs w:val="26"/>
        </w:rPr>
      </w:pPr>
    </w:p>
    <w:p w14:paraId="704832E0" w14:textId="410A9A0F" w:rsidR="007B3C52" w:rsidRPr="00D60B82" w:rsidRDefault="00D60B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probablement la phase la plus connue et aussi aujourd’hui la plus controversée. Et en effet, j'en parlerai davantage sur son aspect controversé à mesure que nous aborderons et développerons le thème biblique et théologique. Et puis à la toute fin, nous y réfléchirons d’un point de vue à la fois théologique et éthique.</w:t>
      </w:r>
    </w:p>
    <w:p w14:paraId="1CD4B762" w14:textId="77777777" w:rsidR="007B3C52" w:rsidRPr="00D60B82" w:rsidRDefault="007B3C52">
      <w:pPr>
        <w:rPr>
          <w:sz w:val="26"/>
          <w:szCs w:val="26"/>
        </w:rPr>
      </w:pPr>
    </w:p>
    <w:p w14:paraId="278BF5C2" w14:textId="1440142C" w:rsidR="007B3C52" w:rsidRPr="00D60B82" w:rsidRDefault="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Je vais donc commencer par décrire simplement ces cinq thèmes, en commençant par Dieu se battant contre les ennemis de chair et de sang d'Israël, et j'en donnerai de nombreux exemples. Et puis nous passerons à la phase deux, celle où Dieu combat Israël. Il y a tout un tas d’épisodes dans l’histoire biblique et dans l’histoire de l’Ancien Testament où Dieu, en tant que guerrier, vient combattre Israël.</w:t>
      </w:r>
    </w:p>
    <w:p w14:paraId="3F5FCE12" w14:textId="77777777" w:rsidR="007B3C52" w:rsidRPr="00D60B82" w:rsidRDefault="007B3C52">
      <w:pPr>
        <w:rPr>
          <w:sz w:val="26"/>
          <w:szCs w:val="26"/>
        </w:rPr>
      </w:pPr>
    </w:p>
    <w:p w14:paraId="59716406" w14:textId="737843F2"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Et puis troisièmement, vers la fin de la période de l’Ancien Testament, en particulier pendant la période d’exil et la période post-exilique, les prophètes d’Israël ont commencé à parler de Dieu le guerrier venant dans le futur pour les libérer de leur oppression. Et puis, lorsque nous nous tournons vers le Nouveau Testament, nous allons voir la phase quatre, dans laquelle Jésus vient en tant que guerrier et il intensifie et intensifie la bataille </w:t>
      </w:r>
      <w:r xmlns:w="http://schemas.openxmlformats.org/wordprocessingml/2006/main" w:rsidRPr="00D60B82">
        <w:rPr>
          <w:rFonts w:ascii="Calibri" w:eastAsia="Calibri" w:hAnsi="Calibri" w:cs="Calibri"/>
          <w:sz w:val="26"/>
          <w:szCs w:val="26"/>
        </w:rPr>
        <w:lastRenderedPageBreak xmlns:w="http://schemas.openxmlformats.org/wordprocessingml/2006/main"/>
      </w:r>
      <w:r xmlns:w="http://schemas.openxmlformats.org/wordprocessingml/2006/main" w:rsidRPr="00D60B82">
        <w:rPr>
          <w:rFonts w:ascii="Calibri" w:eastAsia="Calibri" w:hAnsi="Calibri" w:cs="Calibri"/>
          <w:sz w:val="26"/>
          <w:szCs w:val="26"/>
        </w:rPr>
        <w:t xml:space="preserve">afin que vous soyez dirigé vers les pouvoirs et l'autorité spirituelles. Mais ce n'est pas la fin de l'histoire.</w:t>
      </w:r>
    </w:p>
    <w:p w14:paraId="6E173210" w14:textId="77777777" w:rsidR="007B3C52" w:rsidRPr="00D60B82" w:rsidRDefault="007B3C52">
      <w:pPr>
        <w:rPr>
          <w:sz w:val="26"/>
          <w:szCs w:val="26"/>
        </w:rPr>
      </w:pPr>
    </w:p>
    <w:p w14:paraId="0AE881A2" w14:textId="01F9337B"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Lorsque nous nous tournons vers un livre comme l'Apocalypse, ou que nous regardons des passages comme Marc 13, Luc 21, où Jésus parle de sa seconde venue, nous verrons que cette seconde venue est souvent décrite à l'aide d'images et aussi de langage, qui est associé avec Dieu comme guerrier. Et nous verrons dans la phase cinq que lorsque Jésus reviendra, il gagnera de manière décisive la bataille contre le mal, à la fois le mal physique, humain et le mal spirituel. Nous allons donc voir que c'est en fait une image très cohérente que nous obtenons de Dieu venant lutter contre le mal.</w:t>
      </w:r>
    </w:p>
    <w:p w14:paraId="14C1D409" w14:textId="77777777" w:rsidR="007B3C52" w:rsidRPr="00D60B82" w:rsidRDefault="007B3C52">
      <w:pPr>
        <w:rPr>
          <w:sz w:val="26"/>
          <w:szCs w:val="26"/>
        </w:rPr>
      </w:pPr>
    </w:p>
    <w:p w14:paraId="2823228E" w14:textId="77777777" w:rsidR="00D60B82" w:rsidRDefault="00000000">
      <w:pPr xmlns:w="http://schemas.openxmlformats.org/wordprocessingml/2006/main">
        <w:rPr>
          <w:rFonts w:ascii="Calibri" w:eastAsia="Calibri" w:hAnsi="Calibri" w:cs="Calibri"/>
          <w:sz w:val="26"/>
          <w:szCs w:val="26"/>
        </w:rPr>
      </w:pPr>
      <w:r xmlns:w="http://schemas.openxmlformats.org/wordprocessingml/2006/main" w:rsidRPr="00D60B82">
        <w:rPr>
          <w:rFonts w:ascii="Calibri" w:eastAsia="Calibri" w:hAnsi="Calibri" w:cs="Calibri"/>
          <w:sz w:val="26"/>
          <w:szCs w:val="26"/>
        </w:rPr>
        <w:t xml:space="preserve">Mais avant même d'arriver à la première phase, mais liée à la première phase, je voudrais parler un peu de la guerre dans l'Ancien Testament et de la façon dont les guerres étaient menées en termes de ce qui se passait avant, pendant et après une bataille.</w:t>
      </w:r>
    </w:p>
    <w:p w14:paraId="55951EBF" w14:textId="77777777" w:rsidR="00D60B82" w:rsidRDefault="00D60B82">
      <w:pPr>
        <w:rPr>
          <w:rFonts w:ascii="Calibri" w:eastAsia="Calibri" w:hAnsi="Calibri" w:cs="Calibri"/>
          <w:sz w:val="26"/>
          <w:szCs w:val="26"/>
        </w:rPr>
      </w:pPr>
    </w:p>
    <w:p w14:paraId="6AF008E0" w14:textId="3D7811EB"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Il s'agit du Dr Tremper Longman dans son enseignement sur Dieu est un guerrier. Séance 1, Introduction.</w:t>
      </w:r>
    </w:p>
    <w:sectPr w:rsidR="007B3C52" w:rsidRPr="00D60B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4B5C" w14:textId="77777777" w:rsidR="007151BA" w:rsidRDefault="007151BA" w:rsidP="00D60B82">
      <w:r>
        <w:separator/>
      </w:r>
    </w:p>
  </w:endnote>
  <w:endnote w:type="continuationSeparator" w:id="0">
    <w:p w14:paraId="487FA0F3" w14:textId="77777777" w:rsidR="007151BA" w:rsidRDefault="007151BA" w:rsidP="00D6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5E39" w14:textId="77777777" w:rsidR="007151BA" w:rsidRDefault="007151BA" w:rsidP="00D60B82">
      <w:r>
        <w:separator/>
      </w:r>
    </w:p>
  </w:footnote>
  <w:footnote w:type="continuationSeparator" w:id="0">
    <w:p w14:paraId="62CD6EEF" w14:textId="77777777" w:rsidR="007151BA" w:rsidRDefault="007151BA" w:rsidP="00D6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06064"/>
      <w:docPartObj>
        <w:docPartGallery w:val="Page Numbers (Top of Page)"/>
        <w:docPartUnique/>
      </w:docPartObj>
    </w:sdtPr>
    <w:sdtEndPr>
      <w:rPr>
        <w:noProof/>
      </w:rPr>
    </w:sdtEndPr>
    <w:sdtContent>
      <w:p w14:paraId="0B1B9F60" w14:textId="142BAFA7" w:rsidR="00D60B82" w:rsidRDefault="00D60B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1CA56F" w14:textId="77777777" w:rsidR="00D60B82" w:rsidRDefault="00D6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F784B"/>
    <w:multiLevelType w:val="hybridMultilevel"/>
    <w:tmpl w:val="48D463A0"/>
    <w:lvl w:ilvl="0" w:tplc="6EC28840">
      <w:start w:val="1"/>
      <w:numFmt w:val="bullet"/>
      <w:lvlText w:val="●"/>
      <w:lvlJc w:val="left"/>
      <w:pPr>
        <w:ind w:left="720" w:hanging="360"/>
      </w:pPr>
    </w:lvl>
    <w:lvl w:ilvl="1" w:tplc="77E4FA4C">
      <w:start w:val="1"/>
      <w:numFmt w:val="bullet"/>
      <w:lvlText w:val="○"/>
      <w:lvlJc w:val="left"/>
      <w:pPr>
        <w:ind w:left="1440" w:hanging="360"/>
      </w:pPr>
    </w:lvl>
    <w:lvl w:ilvl="2" w:tplc="BD3E9B42">
      <w:start w:val="1"/>
      <w:numFmt w:val="bullet"/>
      <w:lvlText w:val="■"/>
      <w:lvlJc w:val="left"/>
      <w:pPr>
        <w:ind w:left="2160" w:hanging="360"/>
      </w:pPr>
    </w:lvl>
    <w:lvl w:ilvl="3" w:tplc="C4C09EFC">
      <w:start w:val="1"/>
      <w:numFmt w:val="bullet"/>
      <w:lvlText w:val="●"/>
      <w:lvlJc w:val="left"/>
      <w:pPr>
        <w:ind w:left="2880" w:hanging="360"/>
      </w:pPr>
    </w:lvl>
    <w:lvl w:ilvl="4" w:tplc="CBB8E008">
      <w:start w:val="1"/>
      <w:numFmt w:val="bullet"/>
      <w:lvlText w:val="○"/>
      <w:lvlJc w:val="left"/>
      <w:pPr>
        <w:ind w:left="3600" w:hanging="360"/>
      </w:pPr>
    </w:lvl>
    <w:lvl w:ilvl="5" w:tplc="541896DA">
      <w:start w:val="1"/>
      <w:numFmt w:val="bullet"/>
      <w:lvlText w:val="■"/>
      <w:lvlJc w:val="left"/>
      <w:pPr>
        <w:ind w:left="4320" w:hanging="360"/>
      </w:pPr>
    </w:lvl>
    <w:lvl w:ilvl="6" w:tplc="9DB224AE">
      <w:start w:val="1"/>
      <w:numFmt w:val="bullet"/>
      <w:lvlText w:val="●"/>
      <w:lvlJc w:val="left"/>
      <w:pPr>
        <w:ind w:left="5040" w:hanging="360"/>
      </w:pPr>
    </w:lvl>
    <w:lvl w:ilvl="7" w:tplc="A4E0C51E">
      <w:start w:val="1"/>
      <w:numFmt w:val="bullet"/>
      <w:lvlText w:val="●"/>
      <w:lvlJc w:val="left"/>
      <w:pPr>
        <w:ind w:left="5760" w:hanging="360"/>
      </w:pPr>
    </w:lvl>
    <w:lvl w:ilvl="8" w:tplc="9246095A">
      <w:start w:val="1"/>
      <w:numFmt w:val="bullet"/>
      <w:lvlText w:val="●"/>
      <w:lvlJc w:val="left"/>
      <w:pPr>
        <w:ind w:left="6480" w:hanging="360"/>
      </w:pPr>
    </w:lvl>
  </w:abstractNum>
  <w:num w:numId="1" w16cid:durableId="601010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52"/>
    <w:rsid w:val="007151BA"/>
    <w:rsid w:val="007B3C52"/>
    <w:rsid w:val="00D60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5C1E9"/>
  <w15:docId w15:val="{9561D3C5-C03B-4BD7-B1C2-D015BE9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0B82"/>
    <w:pPr>
      <w:tabs>
        <w:tab w:val="center" w:pos="4680"/>
        <w:tab w:val="right" w:pos="9360"/>
      </w:tabs>
    </w:pPr>
  </w:style>
  <w:style w:type="character" w:customStyle="1" w:styleId="HeaderChar">
    <w:name w:val="Header Char"/>
    <w:basedOn w:val="DefaultParagraphFont"/>
    <w:link w:val="Header"/>
    <w:uiPriority w:val="99"/>
    <w:rsid w:val="00D60B82"/>
  </w:style>
  <w:style w:type="paragraph" w:styleId="Footer">
    <w:name w:val="footer"/>
    <w:basedOn w:val="Normal"/>
    <w:link w:val="FooterChar"/>
    <w:uiPriority w:val="99"/>
    <w:unhideWhenUsed/>
    <w:rsid w:val="00D60B82"/>
    <w:pPr>
      <w:tabs>
        <w:tab w:val="center" w:pos="4680"/>
        <w:tab w:val="right" w:pos="9360"/>
      </w:tabs>
    </w:pPr>
  </w:style>
  <w:style w:type="character" w:customStyle="1" w:styleId="FooterChar">
    <w:name w:val="Footer Char"/>
    <w:basedOn w:val="DefaultParagraphFont"/>
    <w:link w:val="Footer"/>
    <w:uiPriority w:val="99"/>
    <w:rsid w:val="00D6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1124</Words>
  <Characters>5010</Characters>
  <Application>Microsoft Office Word</Application>
  <DocSecurity>0</DocSecurity>
  <Lines>104</Lines>
  <Paragraphs>22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Session01A</dc:title>
  <dc:creator>TurboScribe.ai</dc:creator>
  <cp:lastModifiedBy>Ted Hildebrandt</cp:lastModifiedBy>
  <cp:revision>2</cp:revision>
  <dcterms:created xsi:type="dcterms:W3CDTF">2024-03-20T00:13:00Z</dcterms:created>
  <dcterms:modified xsi:type="dcterms:W3CDTF">2024-03-20T00:45:00Z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52333196adc105e8138a59b017263a47146d412f9935b7a202677e1cdd413f4c</vt:lpwstr>
  </property>
</Properties>
</file>