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pPr>
      <w:r xmlns:w="http://schemas.openxmlformats.org/wordprocessingml/2006/main" w:rsidRPr="00D6531B">
        <w:rPr>
          <w:rFonts w:ascii="Calibri" w:eastAsia="Calibri" w:hAnsi="Calibri" w:cs="Calibri"/>
          <w:b/>
          <w:bCs/>
          <w:sz w:val="40"/>
          <w:szCs w:val="40"/>
        </w:rPr>
        <w:t xml:space="preserve">Dr Tiberius Rata, Esdras-Néhémie </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Session 4, Esdras 7-8</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Tiberius Rata et Ted Hildebrandt</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s'agit du Dr Tiberius Ratta dans son enseignement sur les livres d'Esdras et de Néhémie. Ceci est la session 4, Esdras 7-8. </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Ouvrez vos Bibles au chapitre sept d’Esdras.</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Nous nous retrouvons face à face avec Ezra, une fois de plus, qui est l'homme dont le livre porte le nom. Donc, la première chose que nous voyons qu'il est envoyé par Dieu, à partir du verset un, nous avons à nouveau la chronologie, le contexte historique parce que nous sommes sous le règne d'Artaxerxès. Il est donc très important de comprendre cela car, encore une fois, il s’agit d’une petite anomalie.</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Encore une fois, les chapitres un à six commencent avec la première année de Cyrus et se terminent avec la septième année de Darius, soit une période de 20 ans. La durée totale couvrant les six premiers chapitres s'étend sur 80 ans de Cyrus à Artaxerxès, c'est donc très important à comprendre.</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Ainsi, le chapitre sept, quand il commence par maintenant après cela, fait référence au récit précédent détaillé dans les chapitres cinq et six. Et puis vous avez le rapport Darius et ensuite la reconstruction du temple. Et puis nous sommes présentés à Esdras, à partir du verset six, « cet Esdras monta de Babylonie. C'était un scribe expert dans la loi de Moïse que l'Éternel, le Dieu d'Israël, avait donnée, et le roi lui accorda tout ce qu'il demandait, car la main de l'Éternel, son Dieu, était sur lui. C'est la première fois que le nom d'Ezra apparaît dans le livre.</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Or, Esdras n’est pas un nom hébreu. Il s'agit en fait de la forme araméenne de l'hébreu Azaria, qui signifie que Yahweh aide ou Yahweh a aidé. Là encore, l’araméen et l’hébreu sont des langues sœurs.</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Ils sont très proches les uns des autres. Mais il est très intéressant ici, au chapitre sept, qu'il retrace sa lignée jusqu'à Aaron, le frère de Moïse, qui est présenté ici comme le grand prêtre. Mais Esdras n’est pas présenté comme le grand prêtre car il n’est en réalité qu’un scribe.</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Esdras n'est pas présenté comme le grand prêtre, mais il est venu à Jérusalem comme prêtre puisqu'il est issu de la lignée d'Aaron. Son ancêtre, Saria, a été tué par Nabuchodonosor environ 130 ans auparavant, comme le rapporte 2 Rois 25. Ainsi, la généalogie que nous avons ici au début du chapitre sept saute quelques générations.</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Encore une fois, cela n’est pas rare lorsqu’il s’agit de généalogies. Nous ne savons pas quelle </w:t>
      </w:r>
      <w:r xmlns:w="http://schemas.openxmlformats.org/wordprocessingml/2006/main" w:rsidR="001752F8">
        <w:rPr>
          <w:rFonts w:ascii="Calibri" w:eastAsia="Calibri" w:hAnsi="Calibri" w:cs="Calibri"/>
          <w:sz w:val="26"/>
          <w:szCs w:val="26"/>
        </w:rPr>
        <w:t xml:space="preserve">était l’importance d’Esdras pour la cour perse. Certains érudits suggèrent qu’il était le secrétaire aux affaires juives du gouvernement perse.</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Nous ne savons pas exactement. On sait qu'il occupait une position importante puisque le roi lui confia cette mission très importante. Et encore une fois, il est souligné ici que le succès d'Ezra n'a rien à voir avec sa position politique.</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Son succès est dû à la main de Dieu sur lui. Encore une fois, le personnage principal de l’histoire n’est pas Ezra ; le personnage principal est Dieu lui-même.</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La souveraineté de Dieu est à nouveau soulignée dans le livre. Les versets sept à dix nous décrivent le cœur d’Esdras et les versets sept à dix en sont la clé tout au long du livre.</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 </w:t>
        </w:r>
      </w:hyperlink>
      <w:r xmlns:w="http://schemas.openxmlformats.org/wordprocessingml/2006/main" w:rsidRPr="00930720">
        <w:rPr>
          <w:rFonts w:asciiTheme="minorHAnsi" w:hAnsiTheme="minorHAnsi" w:cstheme="minorHAnsi"/>
          <w:sz w:val="26"/>
          <w:szCs w:val="26"/>
          <w:shd w:val="clear" w:color="auto" w:fill="FFFFFF"/>
        </w:rPr>
        <w:t xml:space="preserve">Et la septième année du roi Artaxerxès, des membres du peuple d'Israël, des prêtres et des Lévites, des chanteurs, des portiers et des serviteurs du temple montèrent aussi à Jérusalem. </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Et Esdras </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arriva </w:t>
        </w:r>
      </w:hyperlink>
      <w:r xmlns:w="http://schemas.openxmlformats.org/wordprocessingml/2006/main" w:rsidRPr="00930720">
        <w:rPr>
          <w:rFonts w:asciiTheme="minorHAnsi" w:hAnsiTheme="minorHAnsi" w:cstheme="minorHAnsi"/>
          <w:sz w:val="26"/>
          <w:szCs w:val="26"/>
          <w:shd w:val="clear" w:color="auto" w:fill="FFFFFF"/>
        </w:rPr>
        <w:t xml:space="preserve">à Jérusalem le cinquième mois, qui était la septième année du roi. </w:t>
      </w:r>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Car le premier jour du premier mois, il commença à monter de Babylonie, et le premier jour du cinquième mois, il arriva à Jérusalem, car la bonne main de son Dieu était sur lui. </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dix</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Car Esdras avait résolu d'étudier la loi de l' </w:t>
      </w:r>
      <w:r xmlns:w="http://schemas.openxmlformats.org/wordprocessingml/2006/main" w:rsidRPr="00930720">
        <w:rPr>
          <w:rStyle w:val="divine-name"/>
          <w:rFonts w:asciiTheme="minorHAnsi" w:hAnsiTheme="minorHAnsi" w:cstheme="minorHAnsi"/>
          <w:caps/>
          <w:sz w:val="26"/>
          <w:szCs w:val="26"/>
          <w:shd w:val="clear" w:color="auto" w:fill="FFFFFF"/>
        </w:rPr>
        <w:t xml:space="preserve">Éternel </w:t>
      </w:r>
      <w:r xmlns:w="http://schemas.openxmlformats.org/wordprocessingml/2006/main" w:rsidRPr="00930720">
        <w:rPr>
          <w:rFonts w:asciiTheme="minorHAnsi" w:hAnsiTheme="minorHAnsi" w:cstheme="minorHAnsi"/>
          <w:sz w:val="26"/>
          <w:szCs w:val="26"/>
          <w:shd w:val="clear" w:color="auto" w:fill="FFFFFF"/>
        </w:rPr>
        <w:t xml:space="preserve">, de la mettre en pratique et d'enseigner ses statuts et ses règles en Israël.</w:t>
      </w:r>
      <w:r xmlns:w="http://schemas.openxmlformats.org/wordprocessingml/2006/main" w:rsidRPr="00930720">
        <w:rPr>
          <w:rFonts w:asciiTheme="minorHAnsi" w:eastAsia="Calibri" w:hAnsiTheme="minorHAnsi" w:cstheme="minorHAnsi"/>
          <w:sz w:val="26"/>
          <w:szCs w:val="26"/>
        </w:rPr>
        <w:br xmlns:w="http://schemas.openxmlformats.org/wordprocessingml/2006/main"/>
      </w:r>
    </w:p>
    <w:p w14:paraId="6C074B2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Pourquoi? Car la bonne main de son Dieu était sur lui. Et puis le verset dix est la clé pour comprendre Esdras. Car Esdras avait décidé d'étudier la loi du Seigneur, de la mettre en pratique et d'enseigner ses statuts et ses règles en Israël.</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verset très, très important décrit Esdras. Ce qui distinguait Esdras, c’était son cœur, parce que son cœur était déterminé à étudier la Loi du Seigneur. Maintenant, remarquez, s'il vous plaît, la progression.</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s’agissait d’étudier la loi du Seigneur, de lui obéir, de faire ce qu’elle dit, puis de l’enseigner. Ceux-ci sont en règle. Esdras sert d’exemple à tous les dirigeants pieux qui, avant de se lever pour dire : voici le Seigneur. Ils ont besoin de savoir ce que dit le Seigneur.</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Ainsi, il sait ce que dit la Bible, puis il fait ce qu’elle dit et ensuite il l’enseigne. Une leçon très, très importante pour nous. Il ne s’agit pas seulement de faire ce que je dis, mais de faire ce que je fais.</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Nous devons montrer l’exemple. Esdras met son cœur non seulement à connaître la loi de Dieu, mais aussi à y obéir. Et une fois qu’il aura fait cela, il pourra l’enseigner aux autres.</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Je me souviens des paroles de Jésus lorsqu'il interagit avec les pharisiens et les sadducéens. N'oubliez pas que Jésus les traite d'hypocrites. Pourquoi? Parce qu’ils enseignaient une chose et en faisaient une autre.</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l’hypocrisie était l’un des principaux obstacles pour ceux qui voulaient suivre Jésus. C’était l’hypocrisie des soi-disant dirigeants de l’époque. Mais l’hypocrisie n’est pas née à l’époque du Nouveau Testament.</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Au contraire, cela est défini et redéfini à l'époque de l'Ancien Testament, lorsque les gens pratiquaient des choses mauvaises, même s'ils savaient ce que dit la loi de Dieu, et qu'ils disaient une chose et qu'ils en faisaient une autre. Mais parce qu’Esdras aime Dieu et son peuple, il met son cœur non seulement à connaître toutes les lois, mais à y obéir et ensuite à les enseigner. J'aime la façon dont Derek Kinner le dit.</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dit qu’Esdras était un réformateur modèle dans la mesure où ce qu’il enseignait, il le vivait d’abord. Et ce qu’il avait vécu, il s’en est d’abord assuré dans les Écritures. Grâce à l'étude, à la conduite et à l'enseignement mis délibérément dans ce bon ordre, chacun était capable de fonctionner correctement et au mieux.</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L’étude a été préservée de l’irréalité, la conduite de l’incertitude et l’enseignement du manque de sincérité et de la superficialité. Super, super citation de Derek Kidner. Huit fois dans Esdras et Néhémie, on nous dit que la main de Dieu était soit sur Esdras, soit sur Néhémie.</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nous voyons que Dieu est encore une fois souverain et qu'il est avec les hommes de Dieu, dans ce cas, Esdras, qui aime Dieu, sa loi et son peuple. Et là encore, nous nous dirigeons vers Dieu dirigeant le cœur du roi. Encore une fois, c’est Dieu agissant dans le cœur d’un roi païen, à partir du verset 11.</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Ceci est une copie de la lettre que le roi Artaxerxès donna à Esdras, le prêtre, le scribe, homme instruit dans les commandements de l' </w:t>
      </w:r>
      <w:r xmlns:w="http://schemas.openxmlformats.org/wordprocessingml/2006/main" w:rsidRPr="00930720">
        <w:rPr>
          <w:rStyle w:val="divine-name"/>
          <w:rFonts w:asciiTheme="minorHAnsi" w:hAnsiTheme="minorHAnsi" w:cstheme="minorHAnsi"/>
          <w:caps/>
          <w:sz w:val="26"/>
          <w:szCs w:val="26"/>
          <w:shd w:val="clear" w:color="auto" w:fill="FFFFFF"/>
        </w:rPr>
        <w:t xml:space="preserve">Éternel </w:t>
      </w:r>
      <w:r xmlns:w="http://schemas.openxmlformats.org/wordprocessingml/2006/main" w:rsidRPr="00930720">
        <w:rPr>
          <w:rFonts w:asciiTheme="minorHAnsi" w:hAnsiTheme="minorHAnsi" w:cstheme="minorHAnsi"/>
          <w:sz w:val="26"/>
          <w:szCs w:val="26"/>
          <w:shd w:val="clear" w:color="auto" w:fill="FFFFFF"/>
        </w:rPr>
        <w:t xml:space="preserve">et ses statuts pour Israël : </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 Artaxerxès, roi des rois, à Esdras, le prêtre, scribe de la loi du Dieu des cieux. Paix. </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30720">
        <w:rPr>
          <w:rFonts w:asciiTheme="minorHAnsi" w:hAnsiTheme="minorHAnsi" w:cstheme="minorHAnsi"/>
          <w:sz w:val="26"/>
          <w:szCs w:val="26"/>
          <w:shd w:val="clear" w:color="auto" w:fill="FFFFFF"/>
        </w:rPr>
        <w:t xml:space="preserve">Et maintenant </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Je prends un décret selon lequel quiconque parmi le peuple d'Israël, ou parmi ses prêtres ou Lévites de mon royaume, qui propose librement d'aller à Jérusalem, pourra vous accompagner. </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Car tu es envoyé par le roi et ses sept conseillers pour enquêter sur Juda et Jérusalem, selon la loi de ton Dieu, qui est entre tes mains, </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et aussi pour porter l'argent et l'or que le roi et ses conseillers ont offerts gratuitement au Dieu d'Israël, dont la demeure est à Jérusalem, </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avec tout l'argent et l'or que vous trouverez dans toute la province de Babylonie, et avec les offrandes volontaires du peuple et des prêtres, vouées volontairement pour la maison de leur Dieu qui est à Jérusalem.</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Encore une fois, nous avons ici un changement dans le verset 11 qui commence en hébreu, mais les versets 12 à 26 sont en araméen. N'oubliez pas que, comme il s'agit de la langue royale, le roi écrit la lettre qui sera rédigée dans la lingua franca de l'époque, la langue du commerce et des affaires. Encore une fois, le langage royal est la communication diplomatique.</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Et c'est en araméen. Fait intéressant, Artaxerxès se fait appeler le roi des rois. Or, ce n’est pas un parallèle, un parallèle direct avec Jésus.</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C’est que vous ne devriez pas interpréter cela de manière christologique. Ce qu’il fait ici, c’est en fait que beaucoup de rois perses s’appellent ainsi. N’oubliez pas qu’en hébreu et en araméen, il n’y a pas de superlatif.</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n’y a pas de pareil en anglais, nous avons le bon, le meilleur, le meilleur ou le mauvais, le pire, le pire. Ils n'avaient pas ça. Donc, si vous vouliez dire le meilleur de quelque chose, il vous suffisait de répéter le mot au pluriel.</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Donc, si vous voulez dire le roi le plus exalté, vous avez dit le roi des rois. Si vous voulez dire le Seigneur le plus exalté, vous dites Seigneur des Seigneurs. Si vous vouliez dire la plus belle chanson, dites la chanson des chansons.</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C'est donc ce qui se passe ici. Il dit, hé, je suis le meilleur. Evidemment, l'humilité n'était pas un des points forts d'Artaxerxès.</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Mais Artaxerxès se souvient et comprend que Dieu est le Dieu du ciel. Et il comprend qu’Esdras est un homme que Dieu appelle pour faire le travail ici à sa place. Encore une fois, il est très intéressant que la lettre d'Artaxerxès établisse un parallèle avec l'événement de l'Exode, tout comme nous l'avons vu dans le passé.</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Tout comme lors de l'événement de l'Exode, les Israélites sortent avec de l'argent et de l'or et pillent, comme nous le voyons dans Exode 11 et 12, la même chose se produit ici. C'est en quelque sorte un deuxième Exode. Et puis vous avez toutes ces offrandes de libre arbitre.</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Vous avez de l'argent et de l'or qu'ils apportent avec eux. Verset 17.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Avec cet argent, tu achèteras en toute diligence des taureaux, des béliers et des agneaux, avec leurs offrandes de céréales et leurs libations, et tu les offriras sur l'autel de la maison de ton Dieu qui est à Jérusalem.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Tout ce qui vous semblera bon, à vous et à vos frères, de faire avec le reste de l'argent et de l'or, vous le ferez selon la volonté de votre Dieu.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Les ustensiles qui vous ont été donnés pour le service de la maison de votre Dieu, vous les livrerez devant le Dieu de Jérusalem.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Et tout ce qui est nécessaire, tout comme les rois précédents avant lui, tout ce qui est nécessaire pour la maison de votre Dieu et qu'il vous incombe de pourvoir, vous pouvez le pourvoir sur le trésor du roi. </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Encore une fois, comment Artaxerxès connaissait-il les conditions requises pour les sacrifices à Yahvé ? Serait-ce encore une fois qu'Ezra lui a parlé de son histoire ? Nous ne le savons pas. Mais nous savons qu'il permet au peuple de revenir et non seulement de revenir, mais aussi d'utiliser l'argent du trésor du roi.</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Tout ce qui est requis pour la maison de votre Dieu. Cela ne veut pas dire qu’Artaxerxès est un adorateur de Yahweh. Cela signifie simplement qu'il est religieusement tolérant et qu'il permet à Ezra de revenir en arrière et de se reconstruire.</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Il continue, verset 21,</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Et moi, le roi Artaxerxès, je donne un décret à tous les trésoriers de la province au-delà du fleuve. Tout ce que vous demandera Esdras, le prêtre et scribe de la loi du Dieu des cieux, faites-le avec diligence.»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Et puis il nomme en fait cent talents d’argent.</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t xml:space="preserve">Il mentionne le blé, le vin, l'huile, etc. Verset 23,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Tout ce qui sera décrété par le Dieu du ciel, qu'il soit exécuté intégralement pour la maison du Dieu du ciel, de peur que sa colère ne s'attaque au royaume du roi et de ses fils. </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Nous vous informons également qu'il ne sera pas permis d'imposer un tribut, une coutume ou un péage à aucun des prêtres, des Lévites, des chanteurs, des portiers, des serviteurs du temple ou des autres serviteurs de cette maison de Dieu.</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D’où vient cette bienveillance chez Artaxerxès ? C'est définitivement un roi très généreux. Il veut que la volonté de Dieu soit faite. Encore une fois, certains érudits suggèrent que c'est à cause de tous les tributs versés au trésor de l'empire perse.</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Nous ne le savons pas. Nous savons qu'il fait en sorte que le clergé soit ce que nous appelons une exonération d'impôt. Il ne veut pas qu'aucun impôt ne soit imposé aux personnes qui travaillent au temple.</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Verset 25, </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 Et toi, Esdras, selon la sagesse de ton Dieu qui est entre tes mains, établis des magistrats et des juges qui jugeront tout le peuple de la province de l'autre côté du fleuve, tous ceux qui connaissent les lois de ton Dieu. Et ceux qui ne les connaissent pas, vous les enseignerez. </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Quiconque n'obéira pas à la loi de ton Dieu et à la loi du roi, que le jugement soit strictement exécuté contre lui, soit pour la mort, soit pour le bannissement, soit pour la confiscation de ses biens, soit pour l'emprisonnement.</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Alors maintenant, dans sa lettre, le roi s’adresse directement à Esdras. Et remarquez, s'il vous plaît, que le roi comprend. Le roi comprend qu'Esdras est un homme de Dieu et qu'il possède la sagesse de Dieu.</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Selon la sagesse de Dieu qui est entre vos mains, un roi païen peut reconnaître la sagesse de Dieu chez quelqu'un. C'est remarquable. Et encore une fois, nous voyons l’œuvre de Dieu à portée de main.</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Quelle est la réponse ? Béni soit, versets 27 et 28.</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Béni soit l'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Éternel </w:t>
      </w:r>
      <w:r xmlns:w="http://schemas.openxmlformats.org/wordprocessingml/2006/main" w:rsidR="00706D73" w:rsidRPr="00706D73">
        <w:rPr>
          <w:rFonts w:asciiTheme="minorHAnsi" w:hAnsiTheme="minorHAnsi" w:cstheme="minorHAnsi"/>
          <w:sz w:val="26"/>
          <w:szCs w:val="26"/>
          <w:shd w:val="clear" w:color="auto" w:fill="FFFFFF"/>
        </w:rPr>
        <w:t xml:space="preserve">, le Dieu de nos pères, qui a mis une telle chose dans le cœur du roi, pour embellir la maison de l'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Éternel </w:t>
      </w:r>
      <w:r xmlns:w="http://schemas.openxmlformats.org/wordprocessingml/2006/main" w:rsidR="00706D73" w:rsidRPr="00706D73">
        <w:rPr>
          <w:rFonts w:asciiTheme="minorHAnsi" w:hAnsiTheme="minorHAnsi" w:cstheme="minorHAnsi"/>
          <w:sz w:val="26"/>
          <w:szCs w:val="26"/>
          <w:shd w:val="clear" w:color="auto" w:fill="FFFFFF"/>
        </w:rPr>
        <w:t xml:space="preserve">qui est à Jérusalem,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et qui m'a étendu son amour inébranlable devant le roi et ses conseillers, et devant tous les puissants officiers du roi. J'ai pris courage, car la main de l'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Éternel, </w:t>
      </w:r>
      <w:r xmlns:w="http://schemas.openxmlformats.org/wordprocessingml/2006/main" w:rsidR="00706D73" w:rsidRPr="00706D73">
        <w:rPr>
          <w:rFonts w:asciiTheme="minorHAnsi" w:hAnsiTheme="minorHAnsi" w:cstheme="minorHAnsi"/>
          <w:sz w:val="26"/>
          <w:szCs w:val="26"/>
          <w:shd w:val="clear" w:color="auto" w:fill="FFFFFF"/>
        </w:rPr>
        <w:t xml:space="preserve">mon Dieu, était sur moi, et j'ai rassemblé des hommes d'Israël pour monter avec moi.</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Ce n'est pas le roi. Béni soit le Seigneur. Tout remonte à Dieu.</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Cette expression, béni soit le Seigneur, le Dieu de nos pères, n'apparaît qu'ici, dans l'Ancien Testament. Bien que l’expression « béni soit le Seigneur » apparaisse environ 27 fois dans l’Ancien Testament. Béni soit le Seigneur, le Dieu de nos pères, n'apparaît ici que dans tout l'Ancien Testament.</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Encore une fois, nous voyons Esdras travailler pour donner à Dieu la louange et la gloire pour tout ce qui arrive. Encore une fois, Esdras constitue un bon exemple pour les dirigeants chrétiens et pieux d’aujourd’hui. Comme Esdras, nous devons être capables de gérer la parole de Dieu.</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Cette compétence n'est pas héritée. Vous ne pouvez pas simplement le télécharger. C'est en fait un travail dur.</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Cela nécessite une étude des Écritures. Il n’y a rien de plus décourageant qu’un professeur de Bible paresseux. Et il n’y a rien de plus encourageant qu’un enseignant travailleur et rempli d’esprit qui suit l’exemple d’Esdras en étudiant la loi du Seigneur.</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Étudier, savoir ce que dit la loi, savoir ce que dit la parole de Dieu avant de se lever pour le dire, ainsi parle le Seigneur. Et Ezra remarqua qu'il ne faisait pas tout tout seul. Il a dû déléguer.</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aussi un signe d'humilité. Il y a aussi un signe de sagesse et de discernement. Nous devons avoir une sagesse divine dans laquelle nous sommes humbles et apprenons à déléguer certaines choses aux autres.</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Ezra était un tel leader. Ensuite, nous passons au chapitre huit. Encore une fois, tout comme plus tôt dans Esdras, nous avons une autre liste de chefs de famille qui sont revenus.</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nous commençons au verset un, versets un à 14. Ce sont les chefs de famille des pères. Encore une fois, tout le monde n’est pas mentionné.</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Nous ne devrions pas chercher à obtenir une liste exhaustive des personnes qui sont revenues. Nous n'avons cette liste nulle part. Mais ici nous avons une liste des chefs de famille de leurs pères.</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généalogie de ceux qui sont montés avec moi de Babylone. Encore une fois, la facture en roubles s'élevait à environ 50 000 roubles. Nous parlons désormais de 2 000. Ils revinrent avec Esdras.</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Nous voyons, encore une fois, quelques choses ici qu'Ezra écrit à la première personne. Les érudits appellent cela les mémoires d'Ezra. Chaque fois qu'Ezra écrit à la première personne, cela fait partie des mémoires d'Ezra.</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Lorsque Néhémie écrit à la première personne, faites partie des mémoires de Néhémie. Maintenant, le livre, encore une fois, en était un. Esdras et Néhémie, qui l'a écrit ? Eh bien, il semble qu’Esdras et Néhémie soient tous deux responsables des choses contenues dans ces livres.</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puis quelqu’un a dû le mettre en place. Certains suggèrent que c'était Ezra. Certains suggèrent que c'était Néhémie.</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Je ne suis pas sûr, nous ne le saurons jamais. Mais à cause du début d'Esdras et de la fin de 2 Chroniques, et puis de certaines similitudes avec Jérémie, certaines personnes disent : Jérémie, peut-être qu'Everett a écrit certaines de ces parties. Certaines personnes disent qu’Esdras a écrit la fin des Chroniques, le début d’Esdras et peut-être même la chute de Jérusalem.</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Encore une fois, nous ne le savons pas avec certitude. Nous savons que la fin de 2 Chroniques et le début d'Esdras sont presque identiques. Mais là encore, le fait qu'il soit écrit à la première personne suggère qu'Ezra lui-même l'a écrit.</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t xml:space="preserve">Les versets 15 à 20 parlent des serviteurs du temple de notre Dieu.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Je les ai rassemblés près de la rivière qui coule vers Ahava, et là nous avons campé trois jours. En passant en revue le peuple et les prêtres, je n'y trouvai aucun des fils de Lévi. </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Alors j'envoyai chercher Eliezer, Ariel, Shemaiah, Elnathan, Jarib, Elnathan, Nathan, Zacharie et Meshullam, hommes de premier plan, et Joiarib et Elnathan, qui étaient des hommes perspicaces,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17 </w:t>
        </w:r>
      </w:hyperlink>
      <w:r xmlns:w="http://schemas.openxmlformats.org/wordprocessingml/2006/main" w:rsidR="00580AF1" w:rsidRPr="00580AF1">
        <w:rPr>
          <w:rFonts w:asciiTheme="minorHAnsi" w:hAnsiTheme="minorHAnsi" w:cstheme="minorHAnsi"/>
          <w:sz w:val="26"/>
          <w:szCs w:val="26"/>
          <w:shd w:val="clear" w:color="auto" w:fill="FFFFFF"/>
        </w:rPr>
        <w:t xml:space="preserve">et je les envoyai vers Iddo, le chef de l'église. place Casiphia, leur disant quoi dire à Iddo et à ses frères et </w:t>
      </w:r>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aux </w:t>
        </w:r>
      </w:hyperlink>
      <w:r xmlns:w="http://schemas.openxmlformats.org/wordprocessingml/2006/main" w:rsidR="00580AF1" w:rsidRPr="00580AF1">
        <w:rPr>
          <w:rFonts w:asciiTheme="minorHAnsi" w:hAnsiTheme="minorHAnsi" w:cstheme="minorHAnsi"/>
          <w:sz w:val="26"/>
          <w:szCs w:val="26"/>
          <w:shd w:val="clear" w:color="auto" w:fill="FFFFFF"/>
        </w:rPr>
        <w:t xml:space="preserve">serviteurs du temple à la place Casiphia, à savoir, de nous envoyer des ministres pour la maison de notre Dieu.</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Encore une fois, dans l’intervalle, pendant la période d’exil, il n’y avait aucun travail au temple. Qu’est-il arrivé à ces gens ? Et par la bonne main de Dieu sur nous, ils nous ont amené un homme avisé d'entre les fils de Mali, fils de Lévi, fils d'Israël, à savoir Sherebiah, ses fils et ses parents, 18. Ils trouvèrent donc 18 personnes.</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aussi Hashabiah et avec lui Jeshaiah, les fils de Merari avec ses parents et leurs fils, 20. Donc 18 plus 20. Et puis, en plus, donc 38 Lévites, et puis en plus 220 des serviteurs du temple, que David et ses les fonctionnaires avaient mis à part pour servir les Lévites, ceux-ci sont tous mentionnés par leur nom.</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Passage très intéressant. Alors qu'Esdras inspecte les rapatriés, où ils se trouvent à Ahava. Encore une fois, Ahava était l’un des canaux qui sortaient de l’Euphrate.</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voit que les Lévites ont disparu. Et en enquêtant, ils trouvent enfin ces Lévites qui aidaient aux travaux du temple. Et ils ont des serviteurs du temple qui aident les Lévites à accomplir le travail du ministère.</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Encore une fois, nous voyons ici la main de Dieu bien présente. Et que fait Ezra ? Esdras fait ce que d’autres grands hommes et femmes de la Bible ont fait. Ils s'humilient devant le Seigneur en jeûnant.</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Alors j'ai proclamé un jeûne là-bas, au bord de la rivière Ahava, afin que nous puissions nous humilier devant notre Dieu et demander de lui un bon voyage pour nous, nos enfants et tous nos biens. </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Car j'avais honte de demander au roi une troupe de soldats et de cavaliers pour nous protéger contre l'ennemi sur notre chemin, puisque nous avions dit au roi : « La main de notre Dieu est pour le bien sur tous ceux qui le cherchent, et la puissance de sa colère est contre tous ceux qui l’abandonnent.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Nous avons donc jeûné et imploré notre Dieu pour cela, et il a écouté notre supplication.</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Si nous regardons attentivement l’Ancien Testament, tous les grands hommes et femmes de la Bible étaient des hommes et des femmes de prière et de jeûne. Et nous le voyons ici avec Ezra. Encore une fois, une attitude d’humilité.</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nous devons nous demander pourquoi le jeûne n’est-il pas beaucoup plus présent dans l’Église d’aujourd’hui ? Jésus dit, quand je serai parti, alors ils jeûneront. Ainsi, pour Jésus, le jeûne était une attente chrétienne. Mais il est probablement difficile de jeûner quand nous avons un fast-food à chaque coin de rue.</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est probablement difficile de jeûner lorsque nous prenons un petit-déjeuner de prière. Ce n'est probablement pas très courant d'appeler à un jeûne. Si vous organisez une fête, des gens vont probablement se présenter.</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Mais si nous regardons attentivement, pas seulement dans la Bible, mais dans l’histoire de l’Église, encore une fois, tous les hommes et grands hommes et femmes de la Bible et de l’histoire de l’Église étaient des hommes et des femmes de prière et de jeûne. Le jeûne a acquis une mauvaise réputation au Moyen Âge lorsque les gens en abusaient. Mais encore une fois, si vous regardez attentivement la Bible, nous devrions être capables de relier les deux.</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Je vais vous donner une illustration du grand pouvoir de la prière et du jeûne. Le grand-père de ma femme a été alcoolique toute sa vie. Et non seulement il était alcoolique, mais il était également très violent envers la grand-mère de ma femme, physiquement violent.</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d’un point de vue humain, personne ne dirait qu’il deviendrait croyant. Nous avons donc demandé aux gens de prier et de jeûner pour lui. Pas seulement des gens de notre propre famille, mais du monde entier.</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Et deux ans avant de mourir, il a donné sa vie au Christ. Et il a subi un changement radical et est devenu un homme de Dieu. Et j’attribue cela au pouvoir de la prière et du jeûne.</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n’y a aucune raison, encore une fois, humainement parlant, qu’il devienne un jour croyant. Mais je pense qu'il y a le pouvoir de la prière et du jeûne. Et quand je vais prêcher dans les églises et que je parle du jeûne, la plupart du temps, les gens me regardent comme si j'étais fou.</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Mais les gens qui l’ont mis en pratique reviennent et disent : « Hé, je l’ai fait et ça a fonctionné. C'est très intéressant de constater qu'il y a du pouvoir dans le jeûne et la prière. Et d’ailleurs, jeûne et prière vont toujours de pair.</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Vous ne verrez jamais dans la Bible ce jeûne à des fins médicales ou je vais faire cela pour quoi que ce soit d'autre. Non non. La prière et le jeûne sont toujours liés.</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Faites une pause dans vos repas et profitez de ce temps pour prier sur une certaine chose. Et la Bible dit qu’il y a là une grande puissance. Et c'est ce que fait Ezra ici.</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combine le jeûne avec la prière. D’ailleurs, c’est Néhémie qui le fait. Daniel fait ça.</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Anna, dans Luc chapitre 2, fait cela. Si vous lisez l’histoire de l’Église primitive dans Actes chapitres 13 et 14, vous avez toujours une combinaison de prière et de jeûne. Encore une fois, revenons aux paroles de Jésus.</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Rappelez-vous, les disciples de Jean demandent à Jésus : pourquoi tes disciples ne jeûnent-ils pas ? Et Jésus dit : les invités au mariage peuvent-ils pleurer tant que l'époux est avec eux ? Les jours viendront alors où l’époux leur sera enlevé et alors ils jeûneront. Ainsi, pour Jésus, le jeûne est une attente chrétienne. Et j'adore ce verset.</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Dieu a écouté notre supplication. Le plus grand encouragement. Dieu écoute nos prières.</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Notre Dieu n'est pas sourd. Notre Dieu n’est pas un Dieu sculpté dans le granit et qui s’en fiche. Dieu écoute la prière de ses enfants.</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Quand Esdras et ses compatriotes priaient et jeûnaient, ils expérimentaient la puissance de la prière et du jeûne manifestée dans la réponse à la prière de Dieu. Et puis, aux versets 24 à 30, encore une fois, nous avons ici les gardiens de l'argent et de l'or de Dieu. Encore une fois, dans son style de leadership, Esdras distingue 12 des principaux prêtres, et ils sont les gardiens de l'argent et de l'or.</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Ainsi, le verset 25 dit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Et je leur pesai l'argent, l'or et les ustensiles, l'offrande pour la maison de notre Dieu qu'avaient offerte le roi, ses conseillers et ses seigneurs, et tout Israël présent là. </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Je pesai entre leurs mains 650 talents </w:t>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d' </w:t>
        </w:r>
      </w:hyperlink>
      <w:r xmlns:w="http://schemas.openxmlformats.org/wordprocessingml/2006/main" w:rsidRPr="00580AF1">
        <w:rPr>
          <w:rFonts w:asciiTheme="minorHAnsi" w:hAnsiTheme="minorHAnsi" w:cstheme="minorHAnsi"/>
          <w:sz w:val="26"/>
          <w:szCs w:val="26"/>
          <w:shd w:val="clear" w:color="auto" w:fill="FFFFFF"/>
        </w:rPr>
        <w:t xml:space="preserve">argent, et </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des vases d'argent d'une valeur de 200 talents, </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et </w:t>
        </w:r>
      </w:hyperlink>
      <w:r xmlns:w="http://schemas.openxmlformats.org/wordprocessingml/2006/main" w:rsidRPr="00580AF1">
        <w:rPr>
          <w:rFonts w:asciiTheme="minorHAnsi" w:hAnsiTheme="minorHAnsi" w:cstheme="minorHAnsi"/>
          <w:sz w:val="26"/>
          <w:szCs w:val="26"/>
          <w:shd w:val="clear" w:color="auto" w:fill="FFFFFF"/>
        </w:rPr>
        <w:t xml:space="preserve">100 talents d'or,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20 coupes d'or valant 1 000 dariques,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f </w:t>
        </w:r>
      </w:hyperlink>
      <w:r xmlns:w="http://schemas.openxmlformats.org/wordprocessingml/2006/main" w:rsidRPr="00580AF1">
        <w:rPr>
          <w:rFonts w:asciiTheme="minorHAnsi" w:hAnsiTheme="minorHAnsi" w:cstheme="minorHAnsi"/>
          <w:sz w:val="26"/>
          <w:szCs w:val="26"/>
          <w:shd w:val="clear" w:color="auto" w:fill="FFFFFF"/>
        </w:rPr>
        <w:t xml:space="preserve">et deux vases d'airain fin et brillant, aussi précieux que l'or. </w:t>
      </w:r>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Et je leur dis : « Vous êtes saints à l' </w:t>
      </w:r>
      <w:r xmlns:w="http://schemas.openxmlformats.org/wordprocessingml/2006/main" w:rsidRPr="00580AF1">
        <w:rPr>
          <w:rStyle w:val="divine-name"/>
          <w:rFonts w:asciiTheme="minorHAnsi" w:hAnsiTheme="minorHAnsi" w:cstheme="minorHAnsi"/>
          <w:caps/>
          <w:sz w:val="26"/>
          <w:szCs w:val="26"/>
          <w:shd w:val="clear" w:color="auto" w:fill="FFFFFF"/>
        </w:rPr>
        <w:t xml:space="preserve">Éternel </w:t>
      </w:r>
      <w:r xmlns:w="http://schemas.openxmlformats.org/wordprocessingml/2006/main" w:rsidRPr="00580AF1">
        <w:rPr>
          <w:rFonts w:asciiTheme="minorHAnsi" w:hAnsiTheme="minorHAnsi" w:cstheme="minorHAnsi"/>
          <w:sz w:val="26"/>
          <w:szCs w:val="26"/>
          <w:shd w:val="clear" w:color="auto" w:fill="FFFFFF"/>
        </w:rPr>
        <w:t xml:space="preserve">, et les ustensiles sont saints, et l'argent et l'or sont une offrande volontaire à l' </w:t>
      </w:r>
      <w:r xmlns:w="http://schemas.openxmlformats.org/wordprocessingml/2006/main" w:rsidRPr="00580AF1">
        <w:rPr>
          <w:rStyle w:val="divine-name"/>
          <w:rFonts w:asciiTheme="minorHAnsi" w:hAnsiTheme="minorHAnsi" w:cstheme="minorHAnsi"/>
          <w:caps/>
          <w:sz w:val="26"/>
          <w:szCs w:val="26"/>
          <w:shd w:val="clear" w:color="auto" w:fill="FFFFFF"/>
        </w:rPr>
        <w:t xml:space="preserve">Éternel </w:t>
      </w:r>
      <w:r xmlns:w="http://schemas.openxmlformats.org/wordprocessingml/2006/main" w:rsidRPr="00580AF1">
        <w:rPr>
          <w:rFonts w:asciiTheme="minorHAnsi" w:hAnsiTheme="minorHAnsi" w:cstheme="minorHAnsi"/>
          <w:sz w:val="26"/>
          <w:szCs w:val="26"/>
          <w:shd w:val="clear" w:color="auto" w:fill="FFFFFF"/>
        </w:rPr>
        <w:t xml:space="preserve">, le Dieu de vos pères. </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Gardez-les et gardez-les jusqu'à ce que vous les pesiez devant les principaux sacrificateurs, les Lévites et les chefs de famille d'Israël, à Jérusalem, dans les chambres de la maison de l' </w:t>
      </w:r>
      <w:r xmlns:w="http://schemas.openxmlformats.org/wordprocessingml/2006/main" w:rsidRPr="00580AF1">
        <w:rPr>
          <w:rStyle w:val="divine-name"/>
          <w:rFonts w:asciiTheme="minorHAnsi" w:hAnsiTheme="minorHAnsi" w:cstheme="minorHAnsi"/>
          <w:caps/>
          <w:sz w:val="26"/>
          <w:szCs w:val="26"/>
          <w:shd w:val="clear" w:color="auto" w:fill="FFFFFF"/>
        </w:rPr>
        <w:t xml:space="preserve">Éternel </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Les prêtres et les Lévites se chargeèrent donc du poids de l'argent, de l'or et des ustensiles, pour les amener à Jérusalem, à la maison de notre Dieu. </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Encore une fois, l'or et l'argent ici représentent beaucoup d'or et d'argent et la grande quantité d'argent et d'or en leur possession conduit Esdras à nommer des prêtres de premier plan comme gardiens de ce grand trésor. Certains chercheurs doutent de la véracité de ce texte en raison du nombre élevé de chiffres.</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On parle de trois tonnes et demie d'or, de 24 tonnes et demie d'argent. Et certains ont dit : wow, cela ne peut pas être exact. Cependant, nous voyons le peuple de Dieu se montrer toujours généreux envers l'œuvre de Dieu.</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quand on considère le nombre de personnes qui sont sorties d’Égypte au départ et que certains sont revenus d’exil en Israël, je pense que l’on peut faire confiance à la parole de Dieu. Ce qui est le plus important ici, encore une fois, c'est que ces gens sont saints pour le Seigneur. Vous êtes mis à part pour accomplir cette œuvre du ministère.</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L'expression, encore une fois, saint pour le Seigneur trouve son origine dans le Pentateuque, et elle apparaît pour la première fois en conjonction avec Dieu mettant à part le sacerdoce pour le service au tabernacle et évidemment plus tard au temple. Mais cette expression, sainte pour le Seigneur, n'apparaît qu'une autre fois chez Esdras et Néhémie. Et cela fait référence dans Néhémie 8 verset 9 lorsqu'il fait référence au jour qui est sacré pour le Seigneur, un jour saint pour le Seigneur.</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fallait rappeler aux Israélites qu’ils avaient un statut spécial devant le Seigneur. Ils sont saints pour le Seigneur. Ils ne sont pas censés être comme les autres nations, mais ils sont ethniquement mis à part pour Dieu.</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tout comme dans le Pentateuque, non seulement le peuple est saint pour le Seigneur, mais les offrandes et les vases sont mis à part à des fins sacrées. Et puis, la fin du chapitre 8 nous dit que le voyage qu'ils ont commencé se termine au chapitre 8. Ainsi, le voyage a commencé au chapitre 7. Esdras et le peuple arrivent à Jérusalem à la fin du chapitre 8. Ensuite, nous sommes partis de le fleuve Ahava le 12ème jour du premier mois pour aller à Jérusalem. La main de notre Dieu était sur nous, et il nous a délivrés de la main de l'ennemi et des embûches sur le chemin.</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Nous sommes arrivés à Jérusalem et nous y sommes restés trois jours. Alors ils ont tout compté. Ils ont tout pesé.</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Verset 35.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35</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A cette époque, ceux qui étaient revenus de captivité, les exilés de retour, offraient en holocauste au Dieu d'Israël, douze taureaux pour tout Israël, quatre-vingt-seize béliers, soixante-dix-sept agneaux et, comme sacrifice d'expiation, douze boucs. Tout cela était un holocauste à l' </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Éternel </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Ils remirent aussi les ordres du roi aux satrapes du roi </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et </w:t>
        </w:r>
      </w:hyperlink>
      <w:r xmlns:w="http://schemas.openxmlformats.org/wordprocessingml/2006/main" w:rsidR="008F3445" w:rsidRPr="008F3445">
        <w:rPr>
          <w:rFonts w:asciiTheme="minorHAnsi" w:hAnsiTheme="minorHAnsi" w:cstheme="minorHAnsi"/>
          <w:sz w:val="26"/>
          <w:szCs w:val="26"/>
          <w:shd w:val="clear" w:color="auto" w:fill="FFFFFF"/>
        </w:rPr>
        <w:t xml:space="preserve">aux gouverneurs de la province d'au-delà du fleuve, et ils aidèrent le peuple et la maison de Dieu.</w:t>
      </w:r>
    </w:p>
    <w:p w14:paraId="43A51EEC" w14:textId="4425E503" w:rsidR="0052776E" w:rsidRPr="00D6531B" w:rsidRDefault="008F3445" w:rsidP="008F3445">
      <w:pPr xmlns:w="http://schemas.openxmlformats.org/wordprocessingml/2006/main">
        <w:rPr>
          <w:sz w:val="26"/>
          <w:szCs w:val="26"/>
        </w:rPr>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Ainsi, après 12 jours passés dans ce canal de l’Euphrate, Esdras et son entourage arrivèrent enfin à Jérusalem.</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Pourquoi? Parce que la main de Dieu était sur eux. Dieu les a protégés et Dieu a pourvu à leurs besoins. Le culte est restauré.</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L'autel est construit. Ils peuvent sacrifier au Seigneur. Et encore une fois, nous avons le nombre de taureaux qui sont utilisés ici pour le sacrifice.</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Le chapitre 8 nous enseigne deux leçons importantes en matière de leadership. Encore une fois, pour le chrétien d'aujourd'hui et surtout pour le leader chrétien d'aujourd'hui. D’abord, l’humilité.</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Deuxièmement, l’intégrité. Dans le cas d'Ezra, encore une fois, cette humilité s'est manifestée dans la délégation. Cette humilité se reflétait dans l’appel au jeûne et à la dépendance à l’égard de Dieu.</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Il ne dit pas, je peux le faire. Il dit : Seigneur, je ne peux pas le faire sans toi. C'est ça l'humilité.</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Mais la partie intégrité est également très importante. L'intégrité d'Esdras peut être vue dans le fait qu'il délègue le soin de l'offrande à la maison de Dieu, réalisant que l'offrande et ceux qui la manipulent doivent être saints pour le Seigneur. Vous savez tous par l'histoire et probablement par vos propres exemples combien de fois les hommes de Dieu échouent parce qu'ils ne sont pas intègres.</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Et non seulement ils n’ont pas d’humilité, mais ils n’ont pas non plus d’intégrité. Et ils s'impliquent dans des problèmes d'argent dans lesquels ils ne devraient pas être impliqués. Ici, Esdras nous donne un exemple d'intégrité, où il délègue ce travail à d'autres qui sont saints pour le Seigneur.</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Peut-être y a-t-il une certaine sagesse dans l'église d'aujourd'hui, où le pasteur ne devrait probablement pas avoir les mains dans le trésor. Le pasteur doit s'occuper de la vision, de la prédication et de l'enseignement de la Parole de Dieu. Mais je pense qu’Ezra est un excellent exemple d’humilité et d’intégrité. Et j’espère que nous pourrons apprendre de lui aujourd’hui.</w:t>
      </w:r>
    </w:p>
    <w:p w14:paraId="00C31A96" w14:textId="57DF9148" w:rsidR="008F3445" w:rsidRPr="00D6531B" w:rsidRDefault="008F3445">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Il s'agit du Dr Tiberius Ratta dans son enseignement sur les livres d'Esdras et de Néhémie. Ceci est la session 4, Esdras 7-8.</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