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520E" w14:textId="5D6D29FA" w:rsidR="00CA1B68" w:rsidRPr="0043203D" w:rsidRDefault="0043203D" w:rsidP="0043203D">
      <w:pPr xmlns:w="http://schemas.openxmlformats.org/wordprocessingml/2006/main">
        <w:jc w:val="center"/>
        <w:rPr>
          <w:rFonts w:ascii="Calibri" w:eastAsia="Calibri" w:hAnsi="Calibri" w:cs="Calibri"/>
          <w:b/>
          <w:bCs/>
          <w:sz w:val="40"/>
          <w:szCs w:val="40"/>
        </w:rPr>
        <w:bidi/>
      </w:pPr>
      <w:r xmlns:w="http://schemas.openxmlformats.org/wordprocessingml/2006/main" w:rsidRPr="0043203D">
        <w:rPr>
          <w:rFonts w:ascii="Calibri" w:eastAsia="Calibri" w:hAnsi="Calibri" w:cs="Calibri"/>
          <w:b/>
          <w:bCs/>
          <w:sz w:val="40"/>
          <w:szCs w:val="40"/>
        </w:rPr>
        <w:t xml:space="preserve">دكتور فريد بوتنام، الأمثال، محاضرة 3</w:t>
      </w:r>
    </w:p>
    <w:p w14:paraId="7D80E37A" w14:textId="7F9FE4A1" w:rsidR="0043203D" w:rsidRPr="0043203D" w:rsidRDefault="0043203D" w:rsidP="0043203D">
      <w:pPr xmlns:w="http://schemas.openxmlformats.org/wordprocessingml/2006/main">
        <w:jc w:val="center"/>
        <w:rPr>
          <w:rFonts w:ascii="Calibri" w:eastAsia="Calibri" w:hAnsi="Calibri" w:cs="Calibri"/>
          <w:sz w:val="26"/>
          <w:szCs w:val="26"/>
        </w:rPr>
        <w:bidi/>
      </w:pPr>
      <w:r xmlns:w="http://schemas.openxmlformats.org/wordprocessingml/2006/main" w:rsidRPr="0043203D">
        <w:rPr>
          <w:rFonts w:ascii="AA Times New Roman" w:eastAsia="Calibri" w:hAnsi="AA Times New Roman" w:cs="AA Times New Roman"/>
          <w:sz w:val="26"/>
          <w:szCs w:val="26"/>
        </w:rPr>
        <w:t xml:space="preserve">© </w:t>
      </w:r>
      <w:r xmlns:w="http://schemas.openxmlformats.org/wordprocessingml/2006/main" w:rsidRPr="0043203D">
        <w:rPr>
          <w:rFonts w:ascii="Calibri" w:eastAsia="Calibri" w:hAnsi="Calibri" w:cs="Calibri"/>
          <w:sz w:val="26"/>
          <w:szCs w:val="26"/>
        </w:rPr>
        <w:t xml:space="preserve">2024 فريد بوتنام وتيد هيلدبراندت</w:t>
      </w:r>
    </w:p>
    <w:p w14:paraId="57F128A6" w14:textId="77777777" w:rsidR="0043203D" w:rsidRPr="0043203D" w:rsidRDefault="0043203D">
      <w:pPr>
        <w:rPr>
          <w:sz w:val="26"/>
          <w:szCs w:val="26"/>
        </w:rPr>
      </w:pPr>
    </w:p>
    <w:p w14:paraId="298AB22B" w14:textId="77777777" w:rsidR="0043203D" w:rsidRDefault="00000000">
      <w:pPr xmlns:w="http://schemas.openxmlformats.org/wordprocessingml/2006/main">
        <w:rPr>
          <w:rFonts w:ascii="Calibri" w:eastAsia="Calibri" w:hAnsi="Calibri" w:cs="Calibri"/>
          <w:sz w:val="26"/>
          <w:szCs w:val="26"/>
        </w:rPr>
        <w:bidi/>
      </w:pPr>
      <w:r xmlns:w="http://schemas.openxmlformats.org/wordprocessingml/2006/main" w:rsidRPr="0043203D">
        <w:rPr>
          <w:rFonts w:ascii="Calibri" w:eastAsia="Calibri" w:hAnsi="Calibri" w:cs="Calibri"/>
          <w:sz w:val="26"/>
          <w:szCs w:val="26"/>
        </w:rPr>
        <w:t xml:space="preserve">هذه هي المحاضرة الثالثة للدكتور فريد بوتنام عن كتاب الأمثال. دكتور بوتنام.</w:t>
      </w:r>
    </w:p>
    <w:p w14:paraId="1AD857FD" w14:textId="77777777" w:rsidR="0043203D" w:rsidRDefault="0043203D">
      <w:pPr>
        <w:rPr>
          <w:rFonts w:ascii="Calibri" w:eastAsia="Calibri" w:hAnsi="Calibri" w:cs="Calibri"/>
          <w:sz w:val="26"/>
          <w:szCs w:val="26"/>
        </w:rPr>
      </w:pPr>
    </w:p>
    <w:p w14:paraId="745289B5" w14:textId="77777777" w:rsidR="0043203D" w:rsidRDefault="00000000" w:rsidP="0043203D">
      <w:pPr xmlns:w="http://schemas.openxmlformats.org/wordprocessingml/2006/main">
        <w:rPr>
          <w:rFonts w:ascii="Calibri" w:eastAsia="Calibri" w:hAnsi="Calibri" w:cs="Calibri"/>
          <w:sz w:val="26"/>
          <w:szCs w:val="26"/>
        </w:rPr>
        <w:bidi/>
      </w:pPr>
      <w:r xmlns:w="http://schemas.openxmlformats.org/wordprocessingml/2006/main" w:rsidRPr="0043203D">
        <w:rPr>
          <w:rFonts w:ascii="Calibri" w:eastAsia="Calibri" w:hAnsi="Calibri" w:cs="Calibri"/>
          <w:sz w:val="26"/>
          <w:szCs w:val="26"/>
        </w:rPr>
        <w:t xml:space="preserve">مرحبًا بكم مرة أخرى في محاضرتنا الثالثة عن سفر الأمثال. سأتحدث بإيجاز شديد عن بضعة أبيات من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الكلمة الأربع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 وهي الفصول التسعة الأولى، ثم سأقضي معظم وقتنا في هذه المحاضرة الثالثة نتحدث عن الجوانب المختلفة للمثل الفردي وكيف ننظر إليه من أجل فهمه ثم استخدامه في النهاية. في المرة الأخيرة التي نظرنا فيها إلى الآيات من الثاني إلى السادس من الفصل الأول.</w:t>
      </w:r>
    </w:p>
    <w:p w14:paraId="6499E77B" w14:textId="77777777" w:rsidR="0043203D" w:rsidRDefault="0043203D" w:rsidP="0043203D">
      <w:pPr>
        <w:rPr>
          <w:rFonts w:ascii="Calibri" w:eastAsia="Calibri" w:hAnsi="Calibri" w:cs="Calibri"/>
          <w:sz w:val="26"/>
          <w:szCs w:val="26"/>
        </w:rPr>
      </w:pPr>
    </w:p>
    <w:p w14:paraId="2376FC52" w14:textId="3B2056A8" w:rsidR="00CA1B68" w:rsidRPr="0043203D" w:rsidRDefault="00000000" w:rsidP="0043203D">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أود أن أنظر بإيجاز إلى الآية السابعة ثم إلى آيتين أخريين في وقت لاحق من هذا الفصل، لاحقًا في المقدمة. الآية السابعة تقول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مخافة الرب رأس المعرفة. الحمقى يحتقر حكمة وأدب. ماذا يعني ذلك بالضبط؟ ما معنى مخافة الرب؟ هل يعني أن تكون خائفا؟ حسنًا، هناك العديد من الأماكن في الكتاب المقدس حيث يخاف الناس.</w:t>
      </w:r>
    </w:p>
    <w:p w14:paraId="26BAA3DE" w14:textId="77777777" w:rsidR="00CA1B68" w:rsidRPr="0043203D" w:rsidRDefault="00CA1B68">
      <w:pPr>
        <w:rPr>
          <w:sz w:val="26"/>
          <w:szCs w:val="26"/>
        </w:rPr>
      </w:pPr>
    </w:p>
    <w:p w14:paraId="612D3976" w14:textId="3EC17A6D"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يقابلون الرب، ويخرون على وجوههم، ويبدو أنهم قد أغمي عليهم أو فقدوا وعيهم. كان شعب إسرائيل مرعوباً عندما سمعوا الله يتكلم من جبل سيناء. لكن في تفسير الشعر، أحد الأشياء التي نوليها أكبر قدر من الاهتمام هو السطر المجاور أو المصاحب للسطر الذي نحاول فهمه.</w:t>
      </w:r>
    </w:p>
    <w:p w14:paraId="1F025E74" w14:textId="77777777" w:rsidR="00CA1B68" w:rsidRPr="0043203D" w:rsidRDefault="00CA1B68">
      <w:pPr>
        <w:rPr>
          <w:sz w:val="26"/>
          <w:szCs w:val="26"/>
        </w:rPr>
      </w:pPr>
    </w:p>
    <w:p w14:paraId="38EE41E9" w14:textId="4F28652E" w:rsidR="00CA1B68" w:rsidRPr="0043203D" w:rsidRDefault="0043203D">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لذا، يمكننا أن نحاول أن نفهم مخافة الرب بطريقتين، طريقتان أساسيتان. الأول هو أن نطبعه على جهاز الكمبيوتر الخاص بنا، أيًا كان البرنامج الموجود لدينا، ونبحث عن الخوف من الرب في كل مكان ثم نضيف كل هذه الأشياء ونتوصل إلى نوع من التعريف. لكن في الشعر، الطريقة الأكثر صحة هي النظر إلى السطر المجاور له، وهو في هذه الحالة، الحمقى يحتقرون الحكمة والتعليم.</w:t>
      </w:r>
    </w:p>
    <w:p w14:paraId="27636335" w14:textId="77777777" w:rsidR="00CA1B68" w:rsidRPr="0043203D" w:rsidRDefault="00CA1B68">
      <w:pPr>
        <w:rPr>
          <w:sz w:val="26"/>
          <w:szCs w:val="26"/>
        </w:rPr>
      </w:pPr>
    </w:p>
    <w:p w14:paraId="2AE1C0BF"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وهذه الآية مثال لما نسميه بالتوازي المتضاد، حيث يقول الخطان أشياء متضادة أو متضادة. والسؤال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هو: ما التناقض بين مخافة الرب؟ حسنا، لدينا كلمة الحمقى.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فيبدو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أنه إذا كانت مخافة الرب هي رأس المعرفة، فنحن نعلم أن الجهال في سفر الأمثال ليس لديهم معرفة أو حكمة أو فهم.</w:t>
      </w:r>
    </w:p>
    <w:p w14:paraId="31AC26B8" w14:textId="77777777" w:rsidR="00CA1B68" w:rsidRPr="0043203D" w:rsidRDefault="00CA1B68">
      <w:pPr>
        <w:rPr>
          <w:sz w:val="26"/>
          <w:szCs w:val="26"/>
        </w:rPr>
      </w:pPr>
    </w:p>
    <w:p w14:paraId="345637B0" w14:textId="38B692BE" w:rsidR="00CA1B68" w:rsidRPr="0043203D" w:rsidRDefault="0043203D">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لذلك، يجب أن يكون الحمقى أناسًا لا يخافون الرب. ماذا يفعلون بدلا من ذلك؟ هذا هو المكان الذي يصبح فيه الأمر أكثر إثارة للاهتمام لأنه بدلاً من القول، الحمقى يخافون الآخرين أو الحمقى يهينون الرب أو شيء من هذا القبيل، كما يقول، الحمقى يحتقرون الحكمة والتعليم. والمغزى من ذلك هو أن مصدر الحكمة والتعليم هو الرب.</w:t>
      </w:r>
    </w:p>
    <w:p w14:paraId="6AA3226B" w14:textId="77777777" w:rsidR="00CA1B68" w:rsidRPr="0043203D" w:rsidRDefault="00CA1B68">
      <w:pPr>
        <w:rPr>
          <w:sz w:val="26"/>
          <w:szCs w:val="26"/>
        </w:rPr>
      </w:pPr>
    </w:p>
    <w:p w14:paraId="0F6C47A7"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الآن، من الشائع جدًا أن نتحدث عن سفر الأمثال باعتباره حكمة علمانية، كما ذكرت سابقًا. لكن عندما نقرأ، إذا أردنا أن ننتقل إلى الفصل الثاني، أدعوكم إلى النظر إلى الآيات الستة الأولى هناك. مرة أخرى، لن أقرأها جميعًا بسبب الوقت.</w:t>
      </w:r>
    </w:p>
    <w:p w14:paraId="480590E8" w14:textId="77777777" w:rsidR="00CA1B68" w:rsidRPr="0043203D" w:rsidRDefault="00CA1B68">
      <w:pPr>
        <w:rPr>
          <w:sz w:val="26"/>
          <w:szCs w:val="26"/>
        </w:rPr>
      </w:pPr>
    </w:p>
    <w:p w14:paraId="1894F9D0" w14:textId="1F826C16"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سأقرأ فقط الأول والسادس. يا ابني، إذا قبلت كلامي وخزنت وصاياي في داخلك، ثم فعلت هذه الأشياء الأخرى، ثم الآية الخامسة، ستميز مخافة الرب وتكتشف معرفة الله. لأن الرب يعطي من فمه حكمة علمنا وفهمنا.</w:t>
      </w:r>
    </w:p>
    <w:p w14:paraId="264058C3" w14:textId="77777777" w:rsidR="00CA1B68" w:rsidRPr="0043203D" w:rsidRDefault="00CA1B68">
      <w:pPr>
        <w:rPr>
          <w:sz w:val="26"/>
          <w:szCs w:val="26"/>
        </w:rPr>
      </w:pPr>
    </w:p>
    <w:p w14:paraId="0D99ED29" w14:textId="2C33F900" w:rsidR="00CA1B68" w:rsidRPr="0043203D" w:rsidRDefault="0043203D">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لذلك، فإن الأغبياء، إذا احتقروا الحكمة والتعليم، فإنهم في الواقع يحتقرون ذلك. وهذا ما نسميه كناية. يتم تسمية شيء واحد بدلاً من الآخر.</w:t>
      </w:r>
    </w:p>
    <w:p w14:paraId="652BF9D6" w14:textId="77777777" w:rsidR="00CA1B68" w:rsidRPr="0043203D" w:rsidRDefault="00CA1B68">
      <w:pPr>
        <w:rPr>
          <w:sz w:val="26"/>
          <w:szCs w:val="26"/>
        </w:rPr>
      </w:pPr>
    </w:p>
    <w:p w14:paraId="631C6C91"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الرب هو مصدر الحكمة والتعليم. هل يحتقر الأغبياء الرب؟ نعم. سواء كانوا يحتقرونه بشكل مباشر أو عن عمد، فهذا ليس هو الهدف حقًا.</w:t>
      </w:r>
    </w:p>
    <w:p w14:paraId="547DF11C" w14:textId="77777777" w:rsidR="00CA1B68" w:rsidRPr="0043203D" w:rsidRDefault="00CA1B68">
      <w:pPr>
        <w:rPr>
          <w:sz w:val="26"/>
          <w:szCs w:val="26"/>
        </w:rPr>
      </w:pPr>
    </w:p>
    <w:p w14:paraId="7E97915D"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النقطة المهمة هي أنهم يحتقرون الحكمة والتعليم الذي يأتي منه فقط. بالمناسبة، هذه الآيات في الإصحاح الثاني، الآيات من الأول إلى السادس، تبين لنا أن سليمان نفسه أدرك أن أي حكمة معروضة في سفر الأمثال لا تأتي منه. إنها الحكمة الإلهية.</w:t>
      </w:r>
    </w:p>
    <w:p w14:paraId="17B0A6F5" w14:textId="77777777" w:rsidR="00CA1B68" w:rsidRPr="0043203D" w:rsidRDefault="00CA1B68">
      <w:pPr>
        <w:rPr>
          <w:sz w:val="26"/>
          <w:szCs w:val="26"/>
        </w:rPr>
      </w:pPr>
    </w:p>
    <w:p w14:paraId="6F01B661" w14:textId="1D20BE1E"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هذا الكتاب هو في الواقع الوحي الإلهي. انها تأتي من الله. لأنه عندما تبحث عن الحكمة، وتبحث عنها وتجدها، وعندما تجدها، فإن ما تجده هو مخافة الرب، الذي هو، في النهاية، مصدر كل حكمة.</w:t>
      </w:r>
    </w:p>
    <w:p w14:paraId="2FBE9BFA" w14:textId="77777777" w:rsidR="00CA1B68" w:rsidRPr="0043203D" w:rsidRDefault="00CA1B68">
      <w:pPr>
        <w:rPr>
          <w:sz w:val="26"/>
          <w:szCs w:val="26"/>
        </w:rPr>
      </w:pPr>
    </w:p>
    <w:p w14:paraId="3E729FA9" w14:textId="4D0A06D6" w:rsidR="00CA1B68" w:rsidRPr="0043203D" w:rsidRDefault="0043203D">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لذا، يبدو الأمر كما لو أن سليمان يتأكد مقدمًا من أننا نفهم أن هذا الكتاب لا يعتمد على سلطانه وحده، ولكنه يعتمد أيضًا على سلطان الله. فهنا، عندما ننظر إلى الجهال الذين يحتقرون الحكمة والتعليم، أي يحتقرون الحكمة والتعليم الآتيين من الله، فهذا هو النقيض لمخافة الرب. لذلك، نسأل أنفسنا، بدلاً من أن نسأل أنفسنا، ما هو عكس الخوف، يمكننا أن نسأل أنفسنا، إذا أردنا أن نفهم مخافة الرب، ما هو نوع التناقض مع احتقار الرب؟ لذا، فإن الخوف، كما ترى، يتم وضعه على النقيض من الاحتقار، أو الاستخفاف، أو التقليل من شأن الشخص، أو التفكير في عدم الاحترام، أو حتى التقليل من شأنه.</w:t>
      </w:r>
    </w:p>
    <w:p w14:paraId="4E63E811" w14:textId="77777777" w:rsidR="00CA1B68" w:rsidRPr="0043203D" w:rsidRDefault="00CA1B68">
      <w:pPr>
        <w:rPr>
          <w:sz w:val="26"/>
          <w:szCs w:val="26"/>
        </w:rPr>
      </w:pPr>
    </w:p>
    <w:p w14:paraId="69CAAD90" w14:textId="6FED3DBF"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وكيف يكون ذلك بداية المعرفة؟ حسنًا، عكس النظر إلى شخص ما بازدراء هو احترامه أو تكريمه أو على الأقل الاهتمام به أو الاهتمام به، وربما بنفس قوة طاعته. والطاعة بالطبع يمكنك حتى أن تحتقر شخصًا ما وتطيعه. لذا، نحن لا نتحدث عن هذا النوع من الطاعة، الطاعة على مضض، ولكن عن الإذعان المبهج والطوعي.</w:t>
      </w:r>
    </w:p>
    <w:p w14:paraId="1F7161E7" w14:textId="77777777" w:rsidR="00CA1B68" w:rsidRPr="0043203D" w:rsidRDefault="00CA1B68">
      <w:pPr>
        <w:rPr>
          <w:sz w:val="26"/>
          <w:szCs w:val="26"/>
        </w:rPr>
      </w:pPr>
    </w:p>
    <w:p w14:paraId="5BC5A6AB" w14:textId="7B66C30B"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وهذا هو، كما يقول سليمان، الموقف الذي يجب أن نتخذه تجاه الرب إذا أردنا أن ننمو في الحكمة. هذه هي البداية. وهنا تبدأ الحكمة.</w:t>
      </w:r>
    </w:p>
    <w:p w14:paraId="4897E076" w14:textId="77777777" w:rsidR="00CA1B68" w:rsidRPr="0043203D" w:rsidRDefault="00CA1B68">
      <w:pPr>
        <w:rPr>
          <w:sz w:val="26"/>
          <w:szCs w:val="26"/>
        </w:rPr>
      </w:pPr>
    </w:p>
    <w:p w14:paraId="058AEFC1" w14:textId="56F0CA78"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كان هناك معلم عظيم، آلان ماكراي، الذي كان يقول </w:t>
      </w:r>
      <w:r xmlns:w="http://schemas.openxmlformats.org/wordprocessingml/2006/main" w:rsidR="0043203D">
        <w:rPr>
          <w:rFonts w:ascii="Calibri" w:eastAsia="Calibri" w:hAnsi="Calibri" w:cs="Calibri"/>
          <w:sz w:val="26"/>
          <w:szCs w:val="26"/>
        </w:rPr>
        <w:t xml:space="preserve">إن المسيحيين يتحدثون دائمًا عن رغبتهم في معرفة إرادة الله في حياتهم. وقال أن هذه ليست الخطوة الأولى. الخطوة الأولى هي أن تقرر أن تفعل مشيئة الله، ثم تسأل ما هي مشيئة الله.</w:t>
      </w:r>
    </w:p>
    <w:p w14:paraId="3E1C6D45" w14:textId="77777777" w:rsidR="00CA1B68" w:rsidRPr="0043203D" w:rsidRDefault="00CA1B68">
      <w:pPr>
        <w:rPr>
          <w:sz w:val="26"/>
          <w:szCs w:val="26"/>
        </w:rPr>
      </w:pPr>
    </w:p>
    <w:p w14:paraId="6398C5B5"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وهذا، في جوهره، ما يقوله سليمان. إنه يقول، عليك أولاً أن تقول، هل أنا على استعداد لخوف الرب، أي لاحترام ما يقوله في هذا الكتاب. تذكر أن هذا جزء من الفصول التسعة الأولى.</w:t>
      </w:r>
    </w:p>
    <w:p w14:paraId="76E5A231" w14:textId="77777777" w:rsidR="00CA1B68" w:rsidRPr="0043203D" w:rsidRDefault="00CA1B68">
      <w:pPr>
        <w:rPr>
          <w:sz w:val="26"/>
          <w:szCs w:val="26"/>
        </w:rPr>
      </w:pPr>
    </w:p>
    <w:p w14:paraId="628C3227" w14:textId="47674BC3"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إنه جزء من سفر الأمثال، والذي لم يكن في وقت ما جزءًا من الكتاب المقدس الكبير. لقد كانت مجرد درج بمفرده يتنقل ويقرأه الناس كوثيقة مستقلة دون وجود المزامير أمامه، والجامعة، ونشيد الأناشيد، وإشعياء بعده. إنه لا يتحدث عن الطاعة العامة، رغم أنه مرة أخرى، نظرًا لأن سفر الأمثال موجود في الكتاب المقدس، يمكننا أن نفهمه بهذه الطريقة اليوم.</w:t>
      </w:r>
    </w:p>
    <w:p w14:paraId="376CE1DA" w14:textId="77777777" w:rsidR="00CA1B68" w:rsidRPr="0043203D" w:rsidRDefault="00CA1B68">
      <w:pPr>
        <w:rPr>
          <w:sz w:val="26"/>
          <w:szCs w:val="26"/>
        </w:rPr>
      </w:pPr>
    </w:p>
    <w:p w14:paraId="6721404F" w14:textId="52AE73E2"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ولكن عندما كتبه، لم يكن يتحدث عنه. كان يتحدث عن كيفية الرد على ما هو مكتوب في هذا الكتاب، فيما أصبح هذه الفصول الـ 31. أحد الأمثلة الرائعة على ما يعنيه بذلك هو في الواقع آيتان مشهورتان جدًا، وربما اثنتان من الآيات الأربع الأكثر شهرة في سفر الأمثال. أولاً، الفصل الثالث، الآية الخامسة والسادسة.</w:t>
      </w:r>
    </w:p>
    <w:p w14:paraId="01AD07EC" w14:textId="77777777" w:rsidR="00CA1B68" w:rsidRPr="0043203D" w:rsidRDefault="00CA1B68">
      <w:pPr>
        <w:rPr>
          <w:sz w:val="26"/>
          <w:szCs w:val="26"/>
        </w:rPr>
      </w:pPr>
    </w:p>
    <w:p w14:paraId="66158774"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توكل على الرب بكل قلبك وعلى فهمك لا تعتمد، فكل طرقك تعرفه وهو يقوم سبلك. حسنًا، هذا يأتي في الواقع في منتصف القصيدة. تنتقل القصيدة من الآية الأولى إلى الآية 12.</w:t>
      </w:r>
    </w:p>
    <w:p w14:paraId="62FA591D" w14:textId="77777777" w:rsidR="00CA1B68" w:rsidRPr="0043203D" w:rsidRDefault="00CA1B68">
      <w:pPr>
        <w:rPr>
          <w:sz w:val="26"/>
          <w:szCs w:val="26"/>
        </w:rPr>
      </w:pPr>
    </w:p>
    <w:p w14:paraId="39399490" w14:textId="5F3509D8"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إذا قرأت تلك الآيات، ستجد أن جميع الآيات ذات الأرقام الفردية في تلك الآيات الـ 12 الأولى تخبرك إما أن تفعل شيئًا أو لا تفعل شيئًا. وأحيانا يقولون كلاهما. لذلك، الآية الأولى، لا تنسَ تعليمي، بل ليحفظ قلبك وصيتي.</w:t>
      </w:r>
    </w:p>
    <w:p w14:paraId="710528C8" w14:textId="77777777" w:rsidR="00CA1B68" w:rsidRPr="0043203D" w:rsidRDefault="00CA1B68">
      <w:pPr>
        <w:rPr>
          <w:sz w:val="26"/>
          <w:szCs w:val="26"/>
        </w:rPr>
      </w:pPr>
    </w:p>
    <w:p w14:paraId="6DFA8401"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وهذا سلبي وإيجابي. الآية الخامسة، الثقة، هذا أمر إيجابي. لا تتكئ، وهذا سلبي.</w:t>
      </w:r>
    </w:p>
    <w:p w14:paraId="3EA7043D" w14:textId="77777777" w:rsidR="00CA1B68" w:rsidRPr="0043203D" w:rsidRDefault="00CA1B68">
      <w:pPr>
        <w:rPr>
          <w:sz w:val="26"/>
          <w:szCs w:val="26"/>
        </w:rPr>
      </w:pPr>
    </w:p>
    <w:p w14:paraId="285A64F7" w14:textId="700CD45F"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اعرفه بكل طرقك، فهذا أمر إيجابي. ثم في الآيات الزوجية من واحد إلى 12، هناك نتيجة لكل حالة أو نتيجة. مرة أخرى، هذه ليست قوانين ووعود.</w:t>
      </w:r>
    </w:p>
    <w:p w14:paraId="2EE0122D" w14:textId="77777777" w:rsidR="00CA1B68" w:rsidRPr="0043203D" w:rsidRDefault="00CA1B68">
      <w:pPr>
        <w:rPr>
          <w:sz w:val="26"/>
          <w:szCs w:val="26"/>
        </w:rPr>
      </w:pPr>
    </w:p>
    <w:p w14:paraId="652615E6" w14:textId="5AC8F7CA"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نحن لا نقول ذلك، ولكن هؤلاء مستشارون. إذا قمت بذلك، فهذه هي الطريقة التي تسير بها الأمور عمومًا. هذه هي الطريقة التي يجب أن تبني عليها حياتك.</w:t>
      </w:r>
    </w:p>
    <w:p w14:paraId="0122F253" w14:textId="77777777" w:rsidR="00CA1B68" w:rsidRPr="0043203D" w:rsidRDefault="00CA1B68">
      <w:pPr>
        <w:rPr>
          <w:sz w:val="26"/>
          <w:szCs w:val="26"/>
        </w:rPr>
      </w:pPr>
    </w:p>
    <w:p w14:paraId="34B6FE7E" w14:textId="5D7CCE9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ولذلك، عندما نقرأ الآيتين الخامسة والسادسة، يجب أن أتراجع لثانية واحدة. الآية 12 لا تنتهي بهذه الطريقة، لكن هذه هي نهاية القصيدة. من الشائع جدًا في الشعر العبري أن يتم الإشارة إلى النمط الذي تم إنشاؤه في نهاية قسم أو قصيدة بأكملها عن طريق كسر النمط.</w:t>
      </w:r>
    </w:p>
    <w:p w14:paraId="6B4E0548" w14:textId="77777777" w:rsidR="00CA1B68" w:rsidRPr="0043203D" w:rsidRDefault="00CA1B68">
      <w:pPr>
        <w:rPr>
          <w:sz w:val="26"/>
          <w:szCs w:val="26"/>
        </w:rPr>
      </w:pPr>
    </w:p>
    <w:p w14:paraId="2B2D9AE0"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هذا قياسي جدًا. في الواقع، إنها تشبه إلى حد كبير السوناتة الإنجليزية حيث لديك مجموعات من ثلاث مجموعات من أربعة أسطر. وبعد ذلك، في تنسيق شكسبير، فإن السطرين الأخيرين لهما نمط قافية منفصل.</w:t>
      </w:r>
    </w:p>
    <w:p w14:paraId="0F9B3B0D" w14:textId="77777777" w:rsidR="00CA1B68" w:rsidRPr="0043203D" w:rsidRDefault="00CA1B68">
      <w:pPr>
        <w:rPr>
          <w:sz w:val="26"/>
          <w:szCs w:val="26"/>
        </w:rPr>
      </w:pPr>
    </w:p>
    <w:p w14:paraId="513513A0" w14:textId="180E6BBF"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لا يعني ذلك أن هناك أي علاقة هناك. لكن في الآيتين الخامسة والسادسة، ما الذي يقوله حقًا؟ ما معنى أن تثق في الرب بكل قلبك؟ حسنًا، نقول: أنا أثق بالرب من كل قلبي. لكن تذكروا، أنه يكتب عن، في سياق كتاب الحكمة، كتاب الأمثال، أو من الأفضل أن نسميه كتاب التعليم مثل الكتب الأخرى التي تسمى في جميع أنحاء الشرق الأدنى القديم.</w:t>
      </w:r>
    </w:p>
    <w:p w14:paraId="7C3EB9E9" w14:textId="77777777" w:rsidR="00CA1B68" w:rsidRPr="0043203D" w:rsidRDefault="00CA1B68">
      <w:pPr>
        <w:rPr>
          <w:sz w:val="26"/>
          <w:szCs w:val="26"/>
        </w:rPr>
      </w:pPr>
    </w:p>
    <w:p w14:paraId="0D6F2937"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ولا تعتمد على فهمك الخاص. حسنًا، أنت على وشك الشروع في دراسة سفر الأمثال. أنت شاب إسرائيلي، ربما في أواخر سن المراهقة، وجزء من هذه الفئة من الشباب الذين هم في طريقهم إلى اتخاذ مسارات القيادة.</w:t>
      </w:r>
    </w:p>
    <w:p w14:paraId="7C8CE956" w14:textId="77777777" w:rsidR="00CA1B68" w:rsidRPr="0043203D" w:rsidRDefault="00CA1B68">
      <w:pPr>
        <w:rPr>
          <w:sz w:val="26"/>
          <w:szCs w:val="26"/>
        </w:rPr>
      </w:pPr>
    </w:p>
    <w:p w14:paraId="44E07796" w14:textId="70F5DBF2" w:rsidR="00CA1B68" w:rsidRPr="0043203D" w:rsidRDefault="00703385">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لذلك، هذا هو المنهج الخاص بك، ربما لمدة عام كامل. وسوف تقرأ أشياءً في سفر الأمثال لا تتفق معها لأنك ستعتقد أنك تعرفها بشكل أفضل. لذا، ستقول، حسنًا، نعم، أعلم أنه يقول إنه إذا كنت رفيقًا للمومسات، فسوف تهدر ثروة والدك، لكنني أستطيع التحكم في نفسي ولن أفعل، سأفوز لا تبدد ثروة والدي.</w:t>
      </w:r>
    </w:p>
    <w:p w14:paraId="72588C55" w14:textId="77777777" w:rsidR="00CA1B68" w:rsidRPr="0043203D" w:rsidRDefault="00CA1B68">
      <w:pPr>
        <w:rPr>
          <w:sz w:val="26"/>
          <w:szCs w:val="26"/>
        </w:rPr>
      </w:pPr>
    </w:p>
    <w:p w14:paraId="4A0C86B9" w14:textId="7CFEC4FC"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سأستخدم القليل منه فقط لذلك. ولذا، تقول لنفسك، أوه، أستطيع، أستطيع اتخاذ قراراتي بنفسي. حسنًا، أليس هذا ما يعنيه بعدم الثقة وعدم الاعتماد على فهمك؟ كما ترون هنا، إنها مسألة موقف.</w:t>
      </w:r>
    </w:p>
    <w:p w14:paraId="5D994C22" w14:textId="77777777" w:rsidR="00CA1B68" w:rsidRPr="0043203D" w:rsidRDefault="00CA1B68">
      <w:pPr>
        <w:rPr>
          <w:sz w:val="26"/>
          <w:szCs w:val="26"/>
        </w:rPr>
      </w:pPr>
    </w:p>
    <w:p w14:paraId="5D0AA7E4" w14:textId="727BF08F"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هل ستثق في الرب الذي أعطاك الكتاب لتعرف فعليًا ما يتحدث عنه أولاً وتضع مصلحتك في الاعتبار، ليس فقط مصلحتك بل أفضل ما لديك. لذلك، عندما يقول في سفر الأمثال، عندما يأتي أحد هؤلاء المشيرين، هؤلاء المشيرون الذين يكتبون ويقولون، عقل الإنسان يخطط طريقه، ولكن الرب يوجه خطواته. هل ستقول، حسنًا، أعتقد أنني قائد مصيري؟</w:t>
      </w:r>
    </w:p>
    <w:p w14:paraId="7CD7B31C" w14:textId="77777777" w:rsidR="00CA1B68" w:rsidRPr="0043203D" w:rsidRDefault="00CA1B68">
      <w:pPr>
        <w:rPr>
          <w:sz w:val="26"/>
          <w:szCs w:val="26"/>
        </w:rPr>
      </w:pPr>
    </w:p>
    <w:p w14:paraId="79FF3ED7" w14:textId="2F58101B"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لدي روح أحتفظ بها وسأفعل ذلك. أم ستقول، كما تعلمون، ربما أحتاج إلى التفكير أكثر في الاختيارات التي أقوم بها وأدرك أنني لا أتصرف بشكل مستقل، وأنني تحت توجيه الرب وسيطرته. هل هو يدعو، هل الآية تقول، عليك أن تكون متواضعاً في طرقك؟</w:t>
      </w:r>
    </w:p>
    <w:p w14:paraId="501AC01B" w14:textId="77777777" w:rsidR="00CA1B68" w:rsidRPr="0043203D" w:rsidRDefault="00CA1B68">
      <w:pPr>
        <w:rPr>
          <w:sz w:val="26"/>
          <w:szCs w:val="26"/>
        </w:rPr>
      </w:pPr>
    </w:p>
    <w:p w14:paraId="2D48AB58" w14:textId="606EBB0A"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عليك أن تدرك أنه إذا كان لديك نجاح، فهذا ليس نجاحك في النهاية، ولكن الرب، عليك أن تدرك أنه إذا جاءت المشاكل في طريقك، فهي ليست مشاكل عشوائية، ولكنها من الله نفسه لخيرك. . لذا، عندما نقرأ ما نقرأه في الكتاب، يصبح في الواقع، حسنًا، يصبح سفر الأمثال معيارًا لنا. ولهذا قال: سوف يجعل سبلكم مستقيمة.</w:t>
      </w:r>
    </w:p>
    <w:p w14:paraId="57E21926" w14:textId="77777777" w:rsidR="00CA1B68" w:rsidRPr="0043203D" w:rsidRDefault="00CA1B68">
      <w:pPr>
        <w:rPr>
          <w:sz w:val="26"/>
          <w:szCs w:val="26"/>
        </w:rPr>
      </w:pPr>
    </w:p>
    <w:p w14:paraId="17EB99E7" w14:textId="23890672"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حسنًا، أحد الأشياء المضحكة هنا هو أنه يمكن أن يكون في الواقع، سيجعل مساراتك مستقيمة، لكن كما تعلمون، اللغة العبرية أكثر غموضًا قليلاً هناك، من اللغة الإنجليزية.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هذه هي الثقة أو قلبك أو شيء من هذا القبيل. إذا كنت تثق بالفعل، ولكنك تجعل مساراتك مستقيمة، فستكون مساراتك متوافقة مع الطريقة التي ينبغي أن تكون عليها.</w:t>
      </w:r>
    </w:p>
    <w:p w14:paraId="447BF741" w14:textId="77777777" w:rsidR="00CA1B68" w:rsidRPr="0043203D" w:rsidRDefault="00CA1B68">
      <w:pPr>
        <w:rPr>
          <w:sz w:val="26"/>
          <w:szCs w:val="26"/>
        </w:rPr>
      </w:pPr>
    </w:p>
    <w:p w14:paraId="62C94543"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سيكونون في النظام. ستكون على هذا الطريق، ليس على اليمين، ولا على اليسار.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الموقف الذي يتحدث عنه، عندما نأتي لدراسته، يجب أن يكون الموقف هو الموقف الذي أنا مصمم على القيام به.</w:t>
      </w:r>
    </w:p>
    <w:p w14:paraId="5E731493" w14:textId="77777777" w:rsidR="00CA1B68" w:rsidRPr="0043203D" w:rsidRDefault="00CA1B68">
      <w:pPr>
        <w:rPr>
          <w:sz w:val="26"/>
          <w:szCs w:val="26"/>
        </w:rPr>
      </w:pPr>
    </w:p>
    <w:p w14:paraId="7FE92131" w14:textId="04C182DB"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أنا مصمم على الطاعة بأفضل ما أستطيع أن أفهمه. أنه، في هذه الحالة، على الأقل، تؤدي الطاعة إلى الفهم، وتنمو قدرتنا على العمل باستخدام سفر الأمثال وفقًا لميولنا لتجسيده. ولكي نظهر من خلال سلوكنا أننا في الحقيقة، نعود إلى الآية السابعة من الإصحاح الأول، أننا في الحقيقة نخاف الرب لأن هذا هو المكان الذي تبدأ فيه الحكمة.</w:t>
      </w:r>
    </w:p>
    <w:p w14:paraId="2DAB542E" w14:textId="77777777" w:rsidR="00CA1B68" w:rsidRPr="0043203D" w:rsidRDefault="00CA1B68">
      <w:pPr>
        <w:rPr>
          <w:sz w:val="26"/>
          <w:szCs w:val="26"/>
        </w:rPr>
      </w:pPr>
    </w:p>
    <w:p w14:paraId="20C93A76" w14:textId="51F9BC8E"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أعتقد أن هذا الموقف، على الأقل جزئيًا، هو وسيلة لحمايتنا من التفكير من ناحية أنني أستطيع التفوق على الله أو سليمان، ولكنه أيضًا شرط مسبق ضروري لأي نوع من التعلم. لقد كنت مدرسًا لما يقرب من ربع قرن، ويمكنني أن أخبركم أن الطلاب الذين لا يريدون التعلم، لن يتعلموا. لأنني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في النهاية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لا أستطيع تعليم أي شخص أي شيء.</w:t>
      </w:r>
    </w:p>
    <w:p w14:paraId="62D47ADC" w14:textId="77777777" w:rsidR="00CA1B68" w:rsidRPr="0043203D" w:rsidRDefault="00CA1B68">
      <w:pPr>
        <w:rPr>
          <w:sz w:val="26"/>
          <w:szCs w:val="26"/>
        </w:rPr>
      </w:pPr>
    </w:p>
    <w:p w14:paraId="0C7A3A65" w14:textId="090497DE"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كل ما يمكنني فعله هو التحدث أو محاولة حث الطلاب على التحدث وآمل أن تصبح الأشياء المهمة مهمة بدرجة كافية بالنسبة لهم، وأنهم سيرغبون في تعلمها، وأن يذهبوا للبحث عنها. تدوين الملاحظات وحفظها وإلقاءها مرة أخرى في الاختبار أو الامتحان أو في الورقة، هذا ليس تعلمًا. إنها تراكم للحقيقة، ربما، أو الرأي.</w:t>
      </w:r>
    </w:p>
    <w:p w14:paraId="481EDA75" w14:textId="77777777" w:rsidR="00CA1B68" w:rsidRPr="0043203D" w:rsidRDefault="00CA1B68">
      <w:pPr>
        <w:rPr>
          <w:sz w:val="26"/>
          <w:szCs w:val="26"/>
        </w:rPr>
      </w:pPr>
    </w:p>
    <w:p w14:paraId="62AF82F5" w14:textId="2D22F731"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لكن التعلم يعني أن نجعل شيئًا ما جزءًا من أنفسنا، جزءًا من هويتنا، وأن نصبح الشخص الذي نحن عليه، والذي يريدنا المعلم، في هذه الحالة، أن نكون عليه. لذلك، في معظم الأوقات، أهدافي في التدريس، على سبيل المثال، لم تكن أن يعرف الطلاب XYZ، على الرغم من وجود بعض من ذلك دائمًا لأن العمداء الأكاديميين يحبون رؤية قوائم مثل تلك. ولكن في الواقع سوف يدرك الطلاب أن هذا هو الحال، أو سيرون أو يفهمون أو سيرغبون حقًا لأن هذا هو المكان الذي يأتي منه التعلم.</w:t>
      </w:r>
    </w:p>
    <w:p w14:paraId="023FE3A6" w14:textId="77777777" w:rsidR="00CA1B68" w:rsidRPr="0043203D" w:rsidRDefault="00CA1B68">
      <w:pPr>
        <w:rPr>
          <w:sz w:val="26"/>
          <w:szCs w:val="26"/>
        </w:rPr>
      </w:pPr>
    </w:p>
    <w:p w14:paraId="680D0755" w14:textId="60FE5D5B"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وهذا حقًا ما يقوله سليمان هنا. لذا، لا يمكننا أن نتعامل مع الأمثال كأشياء يجب تحليلها وتشريحها ودراستها، على الرغم من أننا سنتحدث عن ذلك. ولكن بالأحرى كأشياء يجب طاعتها، بل كمستشارين يجب الاستماع إليهم، وأخذهم في الاعتبار، كأشخاص يقفون إلى جانبنا على أكتافنا، ويجلسون معنا حول الطاولة، ويقدمون لنا نصائح جيدة وسليمة، فهذا أمر جيد. ومن ثم تقع على عاتقنا مسؤولية الوزن والتقييم وبذل قصارى جهدنا للمتابعة.</w:t>
      </w:r>
    </w:p>
    <w:p w14:paraId="56DF3247" w14:textId="77777777" w:rsidR="00CA1B68" w:rsidRPr="0043203D" w:rsidRDefault="00CA1B68">
      <w:pPr>
        <w:rPr>
          <w:sz w:val="26"/>
          <w:szCs w:val="26"/>
        </w:rPr>
      </w:pPr>
    </w:p>
    <w:p w14:paraId="4B98BBF0"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لهذا السبب أعتقد، على عكس الأمثال في الثقافة الأوسع، حيث يمكن أن يكون لدينا أمثال تتناقض بالفعل مع بعضها البعض أو تبدو بالتأكيد وكأنها تناقض بعضها البعض، فإننا لا نحصل حقًا على هذا الشكل من الأمثال في الكتاب، لأن المستشارين كلهم يتكلمون بصوت واحد وليس بالكثيرين. والآن اسمحوا لي أن أنتقل إلى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موضوع مختلف. وهذا هو، عندما ننظر إلى الأمثال الفردية، ما الذي نبحث عنه؟ مرة أخرى، أنا لا أتحدث عن الأمثال أو الآيات الموجودة في الإصحاحات من الأول إلى التاسع، على الرغم من وجود بعض مجموعات الأمثال هناك.</w:t>
      </w:r>
    </w:p>
    <w:p w14:paraId="3D6EC07A" w14:textId="77777777" w:rsidR="00CA1B68" w:rsidRPr="0043203D" w:rsidRDefault="00CA1B68">
      <w:pPr>
        <w:rPr>
          <w:sz w:val="26"/>
          <w:szCs w:val="26"/>
        </w:rPr>
      </w:pPr>
    </w:p>
    <w:p w14:paraId="5CDADD70" w14:textId="1B9AE0D2"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على سبيل المثال، في الإصحاح الرابع، الآيات 27 إلى 35، لدينا عدد من الأشياء التي تبدو وكأنها جاءت من الإصحاحات 10 إلى 29، على سبيل المثال. وهناك عدد لا بأس به من هؤلاء. لذا، فإن الأشياء التي أقولها عن الإصحاح 10 وما يليه تنطبق على تلك الآيات أيضًا.</w:t>
      </w:r>
    </w:p>
    <w:p w14:paraId="536DF8B7" w14:textId="77777777" w:rsidR="00CA1B68" w:rsidRPr="0043203D" w:rsidRDefault="00CA1B68">
      <w:pPr>
        <w:rPr>
          <w:sz w:val="26"/>
          <w:szCs w:val="26"/>
        </w:rPr>
      </w:pPr>
    </w:p>
    <w:p w14:paraId="3CEB54F4"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لكن معظم هذه الفصول، من الأول إلى التاسع، عبارة عن قصائد كبيرة يمكننا قراءتها كقصائد، تمامًا كما نقرأ مزمورًا. حسنًا، تميل أمثال الكتاب المقدس، كما ستلاحظ عندما تصل إلى الإصحاح العاشر، إلى استخدام سطرين، أو بعضها ثلاثة أسطر. وفي أناجيلنا الإنجليزية، والتي تميل أكثر فأكثر إلى الطباعة في عمودين، يتم تقديمها في سطرين، حتى لو كانت تتكون من جملة واحدة فقط.</w:t>
      </w:r>
    </w:p>
    <w:p w14:paraId="2B26F1A1" w14:textId="77777777" w:rsidR="00CA1B68" w:rsidRPr="0043203D" w:rsidRDefault="00CA1B68">
      <w:pPr>
        <w:rPr>
          <w:sz w:val="26"/>
          <w:szCs w:val="26"/>
        </w:rPr>
      </w:pPr>
    </w:p>
    <w:p w14:paraId="101070ED" w14:textId="252EA554"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هناك بعض أنواع الأمثال ككل لا تحتوي حقًا على أي مما نسميه التوازي فيها. لذلك، الأمثال التي تتكون من أمر، افعل هذا لأنه، أو افعل هذا بحيث، هذه في الحقيقة جملة واحدة. ليس هناك التوازي هناك.</w:t>
      </w:r>
    </w:p>
    <w:p w14:paraId="61C8F9DB" w14:textId="77777777" w:rsidR="00CA1B68" w:rsidRPr="0043203D" w:rsidRDefault="00CA1B68">
      <w:pPr>
        <w:rPr>
          <w:sz w:val="26"/>
          <w:szCs w:val="26"/>
        </w:rPr>
      </w:pPr>
    </w:p>
    <w:p w14:paraId="76262484"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هناك سبب ونتيجة، ربما نستطيع أن نقول، أو نتيجة وسبب. في بعض الأحيان يتم وضعها في الاتجاه المعاكس، في الترتيب المعاكس. ولكن هناك في الحقيقة، إنهما ليسا متوازيين حقًا.</w:t>
      </w:r>
    </w:p>
    <w:p w14:paraId="3053D39D" w14:textId="77777777" w:rsidR="00CA1B68" w:rsidRPr="0043203D" w:rsidRDefault="00CA1B68">
      <w:pPr>
        <w:rPr>
          <w:sz w:val="26"/>
          <w:szCs w:val="26"/>
        </w:rPr>
      </w:pPr>
    </w:p>
    <w:p w14:paraId="1AEA0B06" w14:textId="02555516" w:rsidR="00CA1B68" w:rsidRPr="0043203D" w:rsidRDefault="00703385">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لذلك، يجب علينا أن نكون حذرين لئلا ننخدع بالتخطيط الموجود في كتبنا المقدسة باللغة الإنجليزية. حسنًا، هذا يعني أننا يجب أن نجد نوعًا من التوازي في كل آية. كما قلت سابقًا، أولاً، نظرًا لأن الخطوط متوازية، وبما أن سفر الأمثال قد تم إنشاؤه بهذه الطريقة على ما يبدو، فهناك بعض الجدل حول هذا الأمر.</w:t>
      </w:r>
    </w:p>
    <w:p w14:paraId="1FB5A89E" w14:textId="77777777" w:rsidR="00CA1B68" w:rsidRPr="0043203D" w:rsidRDefault="00CA1B68">
      <w:pPr>
        <w:rPr>
          <w:sz w:val="26"/>
          <w:szCs w:val="26"/>
        </w:rPr>
      </w:pPr>
    </w:p>
    <w:p w14:paraId="17127B29"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يقول بعض الناس أن الأمثال كانت في الأصل عبارة واحدة كما هو الحال في اللغة الإنجليزية، كما تعلمون، النظرة القديمة قبل أن تقفز الشيء. ثم أضاف أحدهم سطرًا ثانيًا يقول، أولئك الذين لا ينظرون يسقطون حتى الموت أو شيء من هذا القبيل. حسنًا، يبدو هذا مثلًا من الكتاب المقدس، وليس مثلًا إنجليزيًا حقًا.</w:t>
      </w:r>
    </w:p>
    <w:p w14:paraId="3B0B8B7E" w14:textId="77777777" w:rsidR="00CA1B68" w:rsidRPr="0043203D" w:rsidRDefault="00CA1B68">
      <w:pPr>
        <w:rPr>
          <w:sz w:val="26"/>
          <w:szCs w:val="26"/>
        </w:rPr>
      </w:pPr>
    </w:p>
    <w:p w14:paraId="44F33212" w14:textId="11BC93EC"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ويقول بعض الناس أن هذه هي الطريقة التي بدأت بها جميع الأمثال الكتابية. ثم ألحق به مثل ثاني، فجمع بينهما. ولكن هناك، هذه مجرد نظرية.</w:t>
      </w:r>
    </w:p>
    <w:p w14:paraId="40D4B973" w14:textId="77777777" w:rsidR="00CA1B68" w:rsidRPr="0043203D" w:rsidRDefault="00CA1B68">
      <w:pPr>
        <w:rPr>
          <w:sz w:val="26"/>
          <w:szCs w:val="26"/>
        </w:rPr>
      </w:pPr>
    </w:p>
    <w:p w14:paraId="3BDB539C" w14:textId="0A838CAB"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لا يوجد دليل على ذلك. إنها مجرد نظرية شخص ما، مجرد نظرية شخص ما. لكن ما نريد أن نسأله لأنفسنا هو: هل الخطان متوازيان بالفعل؟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هذا مثال واضح جدًا.</w:t>
      </w:r>
    </w:p>
    <w:p w14:paraId="6823518D" w14:textId="77777777" w:rsidR="00CA1B68" w:rsidRPr="0043203D" w:rsidRDefault="00CA1B68">
      <w:pPr>
        <w:rPr>
          <w:sz w:val="26"/>
          <w:szCs w:val="26"/>
        </w:rPr>
      </w:pPr>
    </w:p>
    <w:p w14:paraId="2DFC6BCF" w14:textId="7E2EB96B"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أمثال 10 </w:t>
      </w:r>
      <w:r xmlns:w="http://schemas.openxmlformats.org/wordprocessingml/2006/main" w:rsidR="00703385">
        <w:rPr>
          <w:rFonts w:ascii="Calibri" w:eastAsia="Calibri" w:hAnsi="Calibri" w:cs="Calibri"/>
          <w:sz w:val="26"/>
          <w:szCs w:val="26"/>
        </w:rPr>
        <w:t xml:space="preserve">: 1 الابن الحكيم يسرّ أباه، والابن الجاهل حزن أمه. حسنًا، لدينا ابن حكيم في سطر، وابن أحمق في سطر آخر، أب وأم، فرح وحزن. كل هذا يبدو موازيًا جدًا بالنسبة لي.</w:t>
      </w:r>
    </w:p>
    <w:p w14:paraId="47C0B905" w14:textId="77777777" w:rsidR="00CA1B68" w:rsidRPr="0043203D" w:rsidRDefault="00CA1B68">
      <w:pPr>
        <w:rPr>
          <w:sz w:val="26"/>
          <w:szCs w:val="26"/>
        </w:rPr>
      </w:pPr>
    </w:p>
    <w:p w14:paraId="4786BFF8" w14:textId="5E529856"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ومن ثم نسأل أنفسنا، حسنًا، ماذا عن السطر التالي؟ فهل في ذلك شيء آخر يتعلق بالابن الحكيم والأحمق، أو الأب والأم، أو الفرح والحزن؟ حسنًا، السطر التالي يقول، لأنه تذكروا الآيات، فنحن لا نعرف ما إذا كانت أصلية أم لا. السطر التالي يقول، كنوز الشر لا تنفع. حسنًا، هذا مختلف تمامًا.</w:t>
      </w:r>
    </w:p>
    <w:p w14:paraId="177F6E0E" w14:textId="77777777" w:rsidR="00CA1B68" w:rsidRPr="0043203D" w:rsidRDefault="00CA1B68">
      <w:pPr>
        <w:rPr>
          <w:sz w:val="26"/>
          <w:szCs w:val="26"/>
        </w:rPr>
      </w:pPr>
    </w:p>
    <w:p w14:paraId="0EADC437" w14:textId="798C14AA" w:rsidR="00CA1B68" w:rsidRPr="0043203D" w:rsidRDefault="00703385">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لذا، دعونا نفترض من ذلك، دون الخوض في الكثير من التفاصيل، أننا وصلنا إلى شيء جديد هناك. لذا، يمكننا أن نتحدث فقط عن الآية 10، هذين السطرين في الآية 10. لذلك، نسأل أنفسنا، ما هي أجزاء السطرين التي تتوافق مع بعضها البعض؟ حسنًا، كما قلت، الابنان، والوالدان، ونتيجة سلوك الابن.</w:t>
      </w:r>
    </w:p>
    <w:p w14:paraId="3B4D1D24" w14:textId="77777777" w:rsidR="00CA1B68" w:rsidRPr="0043203D" w:rsidRDefault="00CA1B68">
      <w:pPr>
        <w:rPr>
          <w:sz w:val="26"/>
          <w:szCs w:val="26"/>
        </w:rPr>
      </w:pPr>
    </w:p>
    <w:p w14:paraId="1863B989" w14:textId="7CA4FF02"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وهكذا، ننظر إلى هذا. حسنًا، بما أن هذه مصطلحات متناقضة، لاحظ أن جزء الابن ليس متناقضًا، ولكن الحكمة والحماقة هي الفرح والحزن، والأب والأم، ليسا متناقضين، لكنهما مختلفان. علاوة على ذلك، فهو يقول في الواقع، اعتمادًا على ترجمتك، قد يقول أبًا وأمه، وهذه هي الطريقة التي يقرأ بها بالفعل.</w:t>
      </w:r>
    </w:p>
    <w:p w14:paraId="44D16CE0" w14:textId="77777777" w:rsidR="00CA1B68" w:rsidRPr="0043203D" w:rsidRDefault="00CA1B68">
      <w:pPr>
        <w:rPr>
          <w:sz w:val="26"/>
          <w:szCs w:val="26"/>
        </w:rPr>
      </w:pPr>
    </w:p>
    <w:p w14:paraId="314A9861" w14:textId="6C3DBA24"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ولذا، قد نسأل أنفسنا، لماذا؟ هل هناك بعض الحقيقة في ذلك؟ هل الأم أكثر عرضة للحزن على حماقة ابنها؟ هل هناك سبب لقول المثل بهذه الطريقة؟ حسنًا، دعنا نقول مقدمًا، هناك دائمًا سبب وراء قول الأشياء كما هي. سواء تمكنا من معرفة السبب أم لا، فقد لا يكون الأمر بهذه السهولة، ولكن هناك دائمًا سبب. هل من الممكن أن تكون الأمهات أكثر عرضة للحزن بسبب ضلال أبنائهن، على سبيل المثال؟ وكيف يستجيب الآباء؟ هل يحزنون؟ حسنًا، ربما يميل الآباء إلى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الغضب أكثر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w:t>
      </w:r>
    </w:p>
    <w:p w14:paraId="15C49443" w14:textId="77777777" w:rsidR="00CA1B68" w:rsidRPr="0043203D" w:rsidRDefault="00CA1B68">
      <w:pPr>
        <w:rPr>
          <w:sz w:val="26"/>
          <w:szCs w:val="26"/>
        </w:rPr>
      </w:pPr>
    </w:p>
    <w:p w14:paraId="31788BB5"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هناك ميل للغضب لدى الآباء عندما يتصرف أبناؤهم بحماقة وتشعر الأمهات بالحزن. وهل نقرأ الكثير فيه؟ ربما نحن كذلك. لا أعرف.</w:t>
      </w:r>
    </w:p>
    <w:p w14:paraId="78946F86" w14:textId="77777777" w:rsidR="00CA1B68" w:rsidRPr="0043203D" w:rsidRDefault="00CA1B68">
      <w:pPr>
        <w:rPr>
          <w:sz w:val="26"/>
          <w:szCs w:val="26"/>
        </w:rPr>
      </w:pPr>
    </w:p>
    <w:p w14:paraId="71876089" w14:textId="2C47EAE4"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هل الآباء سعداء عندما يكون أبناؤهم حكماء، ويصبحون حكماء، والأمهات لا تكون سعيدة؟ أم أن الآباء سعداء بطريقة مختلفة عن الأمهات؟ كما تعلمون، لقد تساءلت كثيرًا عما إذا كان الآباء سعداء بسلوك أطفالهم الحكيم بطرق يمكن أن نصفها بالفخر، ليس بطريقة سلبية، ولكن فقط، كما تعلمون، هم فخورون. والأمهات، على الأقل في كثير من ملاحظتي، يميلون إلى أن يكونوا أكثر رضا عن الطريقة التي يتعامل بها أطفالهم، ويكون الأمر أكثر هدوءًا، وليس نفس الشيء تمامًا. هل أقرأ كثيرًا؟ مرة أخرى، هل أقرأ الكثير في ذلك؟ ربما أنا كذلك.</w:t>
      </w:r>
    </w:p>
    <w:p w14:paraId="718F6785" w14:textId="77777777" w:rsidR="00CA1B68" w:rsidRPr="0043203D" w:rsidRDefault="00CA1B68">
      <w:pPr>
        <w:rPr>
          <w:sz w:val="26"/>
          <w:szCs w:val="26"/>
        </w:rPr>
      </w:pPr>
    </w:p>
    <w:p w14:paraId="25834DFB"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أعتقد أن هناك الكثير من الضغط هنا أكثر مما نمنحهم الفضل فيه في كثير من الأحيان. وأنه ربما حتى آيات واضحة جدًا مثل هذه قد أُعطيت لنا حتى نتمكن من قضاء الوقت في التفكير فيها، والتأمل فيها، ومحاولة معرفة ليس فقط ما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تقوله، ولكن لماذا تقوله بالطريقة التي تقولها بها؟ وبما أن الأمثال شعرية، فإن الأمثال الكتابية على الأقل شعرية، فخاصية الشعر، من خصائص قراءة الشعر أننا نتباطأ ونقرأه بعناية أكبر. نحن نولي اهتمامًا أكبر للكلمات أكثر مما نفعل عندما نقرأ فقرة واحدة فقط، حتى لو كانت فقرة، سواء كانت في صحيفة أو رواية أو كتاب تاريخ أو لاهوت أو فلسفة أو أي شيء آخر.</w:t>
      </w:r>
    </w:p>
    <w:p w14:paraId="395368FB" w14:textId="77777777" w:rsidR="00CA1B68" w:rsidRPr="0043203D" w:rsidRDefault="00CA1B68">
      <w:pPr>
        <w:rPr>
          <w:sz w:val="26"/>
          <w:szCs w:val="26"/>
        </w:rPr>
      </w:pPr>
    </w:p>
    <w:p w14:paraId="4FEF3402"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أي أننا ندفع للكلمات الفردية. يصبح كل اختيار للكلمة ذا أهمية لأن تذكر الشاعر والمواد الحكيمة يكون أكبر بسبب الضغط الهائل الذي يحدث في المثل. في الواقع، فكر في هذا، المثل ليس مجرد حكمة مضغوطة.</w:t>
      </w:r>
    </w:p>
    <w:p w14:paraId="26AB0DDD" w14:textId="77777777" w:rsidR="00CA1B68" w:rsidRPr="0043203D" w:rsidRDefault="00CA1B68">
      <w:pPr>
        <w:rPr>
          <w:sz w:val="26"/>
          <w:szCs w:val="26"/>
        </w:rPr>
      </w:pPr>
    </w:p>
    <w:p w14:paraId="0B3FA8A9" w14:textId="5E0B0145"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ما هو المثل حقا، هو قصة مضغوطة. إنها قصة كاملة مقسمة إلى ست أو سبع أو ثماني كلمات باللغة العبرية، و18 أو 19 أو 20 كلمة باللغة الإنجليزية. لكنها قصة كاملة.</w:t>
      </w:r>
    </w:p>
    <w:p w14:paraId="243618EA" w14:textId="77777777" w:rsidR="00CA1B68" w:rsidRPr="0043203D" w:rsidRDefault="00CA1B68">
      <w:pPr>
        <w:rPr>
          <w:sz w:val="26"/>
          <w:szCs w:val="26"/>
        </w:rPr>
      </w:pPr>
    </w:p>
    <w:p w14:paraId="4A66815B"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لقد تم دفعها إلى الداخل. لقد كتبت بالفعل بعض القصص القصيرة، ما أسميه القصص القصيرة جدًا، وأخبرتني ابنتي أن هناك اسمًا لها على الإنترنت يسمى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Sniglets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أو شيء من هذا القبيل. Sniglet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هو جزء من شيء كتبته ولا يزيد طوله عن 50 كلمة </w:t>
      </w:r>
      <w:r xmlns:w="http://schemas.openxmlformats.org/wordprocessingml/2006/main" w:rsidRPr="0043203D">
        <w:rPr>
          <w:rFonts w:ascii="Calibri" w:eastAsia="Calibri" w:hAnsi="Calibri" w:cs="Calibri"/>
          <w:sz w:val="26"/>
          <w:szCs w:val="26"/>
        </w:rPr>
        <w:t xml:space="preserve">.</w:t>
      </w:r>
      <w:proofErr xmlns:w="http://schemas.openxmlformats.org/wordprocessingml/2006/main" w:type="spellEnd"/>
    </w:p>
    <w:p w14:paraId="597D4A50" w14:textId="77777777" w:rsidR="00CA1B68" w:rsidRPr="0043203D" w:rsidRDefault="00CA1B68">
      <w:pPr>
        <w:rPr>
          <w:sz w:val="26"/>
          <w:szCs w:val="26"/>
        </w:rPr>
      </w:pPr>
    </w:p>
    <w:p w14:paraId="3698B921"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حسنًا، لقد قمت عمدًا بكتابة قصص مكونة من بضع كلمات أو 50 كلمة أو أقل حيث تكون القصة بأكملها موجودة. هذا صعب حقًا. لقد كتبت اثنين منهم فقط لأنه من الصعب جدًا القيام بذلك.</w:t>
      </w:r>
    </w:p>
    <w:p w14:paraId="1C02E734" w14:textId="77777777" w:rsidR="00CA1B68" w:rsidRPr="0043203D" w:rsidRDefault="00CA1B68">
      <w:pPr>
        <w:rPr>
          <w:sz w:val="26"/>
          <w:szCs w:val="26"/>
        </w:rPr>
      </w:pPr>
    </w:p>
    <w:p w14:paraId="366C82EB" w14:textId="5F14665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يأخذ المثل قصة ويضغطها في جزء من هذا الطول. وهكذا، ما نفعله في قراءة المثل، نريد أن ننتبه إلى كيفية كتابته لأن ذلك يساعدنا على رؤية ما تم ضغطه ويساعدنا بعد ذلك على فتحه. أو مثل إحدى تلك الإسفنجات التي تحصل عليها في عيد الميلاد، كما تعلمون، يتم تحطيمها بشكل مسطح وتضيف إليها الماء وتنتفخ.</w:t>
      </w:r>
    </w:p>
    <w:p w14:paraId="7BE740B8" w14:textId="77777777" w:rsidR="00CA1B68" w:rsidRPr="0043203D" w:rsidRDefault="00CA1B68">
      <w:pPr>
        <w:rPr>
          <w:sz w:val="26"/>
          <w:szCs w:val="26"/>
        </w:rPr>
      </w:pPr>
    </w:p>
    <w:p w14:paraId="71AABA64" w14:textId="12944F89"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هذا هو نوع المثل الذي يشبه المثل، فقط المثل ينفخ أكبر بكثير من أي إسفنجة على الإطلاق. لأن أحد الأشياء المثيرة للاهتمام بشأن الأمثال هو أنه، كما تعلمون، يتحدث الناس عنه، ما تحدثت عنه في المحاضرة الأخيرة، لم أستخدم هذه الكلمة، ولكن ما هي سلطة المثل؟ هل المثل وعد ؟ رقم، ما هو؟ هل هي مجرد نوع من النصائح المفعمة بالأمل؟ إذا قمت بذلك، ربما سينجح الأمر.</w:t>
      </w:r>
    </w:p>
    <w:p w14:paraId="3DBD8FBB" w14:textId="77777777" w:rsidR="00CA1B68" w:rsidRPr="0043203D" w:rsidRDefault="00CA1B68">
      <w:pPr>
        <w:rPr>
          <w:sz w:val="26"/>
          <w:szCs w:val="26"/>
        </w:rPr>
      </w:pPr>
    </w:p>
    <w:p w14:paraId="2C3FC716"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حسنًا، لا، إنه مستشار. تذكر يا مستشار أحد الأشياء التي تجعل المثل قويًا جدًا ولا ينطبق على الطرق القصيرة الأخرى لقول أشياء مثل الشعارات أو الأمثال أو شيء من هذا القبيل، أو حتى الشعارات، هو ذلك، ويجب أن أقول إن الخطوط الفاصلة بين تلك الخطوط غامضة نوعًا ما .</w:t>
      </w:r>
    </w:p>
    <w:p w14:paraId="25C55BC7" w14:textId="77777777" w:rsidR="00CA1B68" w:rsidRPr="0043203D" w:rsidRDefault="00CA1B68">
      <w:pPr>
        <w:rPr>
          <w:sz w:val="26"/>
          <w:szCs w:val="26"/>
        </w:rPr>
      </w:pPr>
    </w:p>
    <w:p w14:paraId="1F5EB165"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تمام. يتجادل الناس حول ذلك طوال الوقت. ولكن هل هذا مثل، يمكنك أن تأخذ نفس المثل وتطبقه على الكثير والكثير من المواقف المختلفة.</w:t>
      </w:r>
    </w:p>
    <w:p w14:paraId="0EC829D7" w14:textId="77777777" w:rsidR="00CA1B68" w:rsidRPr="0043203D" w:rsidRDefault="00CA1B68">
      <w:pPr>
        <w:rPr>
          <w:sz w:val="26"/>
          <w:szCs w:val="26"/>
        </w:rPr>
      </w:pPr>
    </w:p>
    <w:p w14:paraId="2FF9CEC9" w14:textId="37A7498A" w:rsidR="00CA1B68" w:rsidRPr="0043203D" w:rsidRDefault="007033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بمعنى ما، يبدو الأمر كما لو أنه كلما زاد نطاق المواقف التي يمكن تطبيق المثل عليها، زادت سلطته. لذلك، كلما استخدمت، أنا متوتر بشأن استخدام هذه الكلمة، كلما </w:t>
      </w:r>
      <w:proofErr xmlns:w="http://schemas.openxmlformats.org/wordprocessingml/2006/main" w:type="gramStart"/>
      <w:r xmlns:w="http://schemas.openxmlformats.org/wordprocessingml/2006/main" w:rsidR="00000000" w:rsidRPr="0043203D">
        <w:rPr>
          <w:rFonts w:ascii="Calibri" w:eastAsia="Calibri" w:hAnsi="Calibri" w:cs="Calibri"/>
          <w:sz w:val="26"/>
          <w:szCs w:val="26"/>
        </w:rPr>
        <w:t xml:space="preserve">أصبح المثل </w:t>
      </w:r>
      <w:r xmlns:w="http://schemas.openxmlformats.org/wordprocessingml/2006/main" w:rsidR="00000000" w:rsidRPr="0043203D">
        <w:rPr>
          <w:rFonts w:ascii="Calibri" w:eastAsia="Calibri" w:hAnsi="Calibri" w:cs="Calibri"/>
          <w:sz w:val="26"/>
          <w:szCs w:val="26"/>
        </w:rPr>
        <w:t xml:space="preserve">أكثر صحة في الاقتباسات. </w:t>
      </w:r>
      <w:proofErr xmlns:w="http://schemas.openxmlformats.org/wordprocessingml/2006/main" w:type="gramEnd"/>
      <w:r xmlns:w="http://schemas.openxmlformats.org/wordprocessingml/2006/main" w:rsidR="00000000" w:rsidRPr="0043203D">
        <w:rPr>
          <w:rFonts w:ascii="Calibri" w:eastAsia="Calibri" w:hAnsi="Calibri" w:cs="Calibri"/>
          <w:sz w:val="26"/>
          <w:szCs w:val="26"/>
        </w:rPr>
        <w:t xml:space="preserve">لأنه كلما كان تطبيقه عالميًا، كلما أصبح بإمكاننا استخدامه عالميًا، وكلما أصبح أكثر فائدة، وكلما زادت احتمالية استخدامه، فإنه يكتسب السلطة من فائدته.</w:t>
      </w:r>
    </w:p>
    <w:p w14:paraId="1D7EB8E8" w14:textId="77777777" w:rsidR="00CA1B68" w:rsidRPr="0043203D" w:rsidRDefault="00CA1B68">
      <w:pPr>
        <w:rPr>
          <w:sz w:val="26"/>
          <w:szCs w:val="26"/>
        </w:rPr>
      </w:pPr>
    </w:p>
    <w:p w14:paraId="2188657D"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الآن، يمكن تمديد جميع الأمثال إلى ما هو أبعد من مرجعها الأصلي.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هذا يتحدث عن الآباء والأمهات والأبناء. هل الحديث فقط عن العلاقات الأسرية؟ لا، على الاطلاق.</w:t>
      </w:r>
    </w:p>
    <w:p w14:paraId="08AA31A6" w14:textId="77777777" w:rsidR="00CA1B68" w:rsidRPr="0043203D" w:rsidRDefault="00CA1B68">
      <w:pPr>
        <w:rPr>
          <w:sz w:val="26"/>
          <w:szCs w:val="26"/>
        </w:rPr>
      </w:pPr>
    </w:p>
    <w:p w14:paraId="043F5A7E"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إنه يتحدث بالتأكيد عن هؤلاء. أعني أنه يمكننا أن نفكر فورًا في الوصايا العشر، أليس كذلك؟ أكرم أباك وأمك ليكون لك خير وتطول أيامك على الأرض أو في الأرض. ولكن نطاق تطبيقه ينطبق على أي علاقة يكون فيها أحد الأشخاص مسؤولاً عن رفاهية شخص آخر.</w:t>
      </w:r>
    </w:p>
    <w:p w14:paraId="0D7F3532" w14:textId="77777777" w:rsidR="00CA1B68" w:rsidRPr="0043203D" w:rsidRDefault="00CA1B68">
      <w:pPr>
        <w:rPr>
          <w:sz w:val="26"/>
          <w:szCs w:val="26"/>
        </w:rPr>
      </w:pPr>
    </w:p>
    <w:p w14:paraId="64287316" w14:textId="230F03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حتى نتمكن من التحدث عن مستشاري المعسكر ومستشاريهم. كما تعلمون، المستشار الأحمق الذي يتسلل دائمًا في الليل للسباحة، كما تعلمون، في ضوء القمر أو التجديف في النهر في الظلام أو القيام بأي شيء آخر أو إشعال النيران في الغابة باستخدام النظارات المكبرة. وآمل ألا أعطي أيًا من أفكارك.</w:t>
      </w:r>
    </w:p>
    <w:p w14:paraId="7ED40E78" w14:textId="77777777" w:rsidR="00CA1B68" w:rsidRPr="0043203D" w:rsidRDefault="00CA1B68">
      <w:pPr>
        <w:rPr>
          <w:sz w:val="26"/>
          <w:szCs w:val="26"/>
        </w:rPr>
      </w:pPr>
    </w:p>
    <w:p w14:paraId="283C1EFC" w14:textId="1204BB82"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لاتجرب هذا في المنزل. من المحتمل أن يتسبب هذا العربة في كل أنواع الحزن للمستشار والمخيم بأكمله. في حين أن العربة التي تهدف إلى إرضاء المستشار، والتعلم منه، وفعل الصواب، والحكمة في كلمة واحدة، ستجعلهم سعداء.</w:t>
      </w:r>
    </w:p>
    <w:p w14:paraId="257D7A19" w14:textId="77777777" w:rsidR="00CA1B68" w:rsidRPr="0043203D" w:rsidRDefault="00CA1B68">
      <w:pPr>
        <w:rPr>
          <w:sz w:val="26"/>
          <w:szCs w:val="26"/>
        </w:rPr>
      </w:pPr>
    </w:p>
    <w:p w14:paraId="59C1CEAC" w14:textId="5A9A2472"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ويمكننا أن نقول، حسنًا، هذه لعبة قوة. أوه، ليس من الضروري أن تكون لعبة قوة على الإطلاق. يمكن أن يكون الأمر كما تعلمون، أن إحدى أعظم الأشياء التي أسعدتني كوني مدرسًا كانت عندما يحصل عليها أحد الطلاب.</w:t>
      </w:r>
    </w:p>
    <w:p w14:paraId="7B228229" w14:textId="77777777" w:rsidR="00CA1B68" w:rsidRPr="0043203D" w:rsidRDefault="00CA1B68">
      <w:pPr>
        <w:rPr>
          <w:sz w:val="26"/>
          <w:szCs w:val="26"/>
        </w:rPr>
      </w:pPr>
    </w:p>
    <w:p w14:paraId="75E84B63" w14:textId="6675086C"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لم أر نفسي أبدًا كشخص يسعى لاستقطاب الطلاب أو إثبات أنني أعرف أكثر مما يعرفونه أو التقليل من شأنهم. لكن بدلاً من ذلك، أردت أن يتجاوزني كل طالب. لقد تعلمت هذا كثيرا.</w:t>
      </w:r>
    </w:p>
    <w:p w14:paraId="6BA115C4" w14:textId="77777777" w:rsidR="00CA1B68" w:rsidRPr="0043203D" w:rsidRDefault="00CA1B68">
      <w:pPr>
        <w:rPr>
          <w:sz w:val="26"/>
          <w:szCs w:val="26"/>
        </w:rPr>
      </w:pPr>
    </w:p>
    <w:p w14:paraId="1DCCE356"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يجب أن يكونوا قادرين على الذهاب إلى هذا الحد. هذا هو الهدف. حسنًا، هذا هو هدف الوالدين أيضًا.</w:t>
      </w:r>
    </w:p>
    <w:p w14:paraId="583A19B5" w14:textId="77777777" w:rsidR="00CA1B68" w:rsidRPr="0043203D" w:rsidRDefault="00CA1B68">
      <w:pPr>
        <w:rPr>
          <w:sz w:val="26"/>
          <w:szCs w:val="26"/>
        </w:rPr>
      </w:pPr>
    </w:p>
    <w:p w14:paraId="47F908D3"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هذا هو هدف المستشار. وأي شخص يتمتع بسلطة، وخاصة سلطة المسؤولية، ربما ليس مجرد رئيس شركة، على سبيل المثال، بل مستشار توجيه أو مدرس. هناك الكثير من الأمثلة، والنطاقات، والمرشد، ولا أستطيع أن أكون متدربًا، بل تلميذًا.</w:t>
      </w:r>
    </w:p>
    <w:p w14:paraId="37D458D9" w14:textId="77777777" w:rsidR="00CA1B68" w:rsidRPr="0043203D" w:rsidRDefault="00CA1B68">
      <w:pPr>
        <w:rPr>
          <w:sz w:val="26"/>
          <w:szCs w:val="26"/>
        </w:rPr>
      </w:pPr>
    </w:p>
    <w:p w14:paraId="686160A2" w14:textId="32D0FD5D"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ها نحن. لكن في كل تلك العلاقات، يريدون أن يروا الشخص الذي تحتهم ينجح. يريدون رؤيتهم ينمون.</w:t>
      </w:r>
    </w:p>
    <w:p w14:paraId="7AC524F4" w14:textId="77777777" w:rsidR="00CA1B68" w:rsidRPr="0043203D" w:rsidRDefault="00CA1B68">
      <w:pPr>
        <w:rPr>
          <w:sz w:val="26"/>
          <w:szCs w:val="26"/>
        </w:rPr>
      </w:pPr>
    </w:p>
    <w:p w14:paraId="78279960" w14:textId="44252A3A"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إنهم يريدون رؤيتهم ناضجين وحكيمين، كما يقول سليمان هنا. لذلك ينطبق هذا المثل على أي علاقة من هذا القبيل. وعندما نبدأ في التفكير في الأنواع المختلفة من العلاقات الموجودة، ربما نبدأ حتى في قول، وفي الواقع، بعض الاستجابات، ستكون الاستجابات مختلفة اعتمادًا ليس فقط على سلوك الابن، ولكن أيضًا على طبيعة الشخص الذي لديه المسؤولية.</w:t>
      </w:r>
    </w:p>
    <w:p w14:paraId="2233F814" w14:textId="77777777" w:rsidR="00CA1B68" w:rsidRPr="0043203D" w:rsidRDefault="00CA1B68">
      <w:pPr>
        <w:rPr>
          <w:sz w:val="26"/>
          <w:szCs w:val="26"/>
        </w:rPr>
      </w:pPr>
    </w:p>
    <w:p w14:paraId="3EC0E903" w14:textId="22441C6F"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مثلما قد يستجيب الآباء لنجاح أطفالهم بشكل مختلف عن استجابة الأمهات أو فشل أطفالهم. حسنًا، سوف يستجيب بعض المستشارين أو المستشارين أو الموجهين أو القساوسة بشكل مختلف. لذا، حتى لو مررنا بهذه الآية وقلنا، حسنًا، ما هو عكس إسعاد والدك؟ حسنًا، الابن الأحمق يجعل أمه حزينة.</w:t>
      </w:r>
    </w:p>
    <w:p w14:paraId="09B7F874" w14:textId="77777777" w:rsidR="00CA1B68" w:rsidRPr="0043203D" w:rsidRDefault="00CA1B68">
      <w:pPr>
        <w:rPr>
          <w:sz w:val="26"/>
          <w:szCs w:val="26"/>
        </w:rPr>
      </w:pPr>
    </w:p>
    <w:p w14:paraId="71C31DE1" w14:textId="2A03985B"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حسنًا، هذا قريب جدًا، ولا أرى أي فرق بين ذلك وبين الحزن. هل حزننا وسعادتنا متعارضان تمامًا؟ حسنًا، علينا أن نتلاعب بهذا قليلًا، ليس من خلال البحث عنه في القاموس الإنجليزي، ولكن من خلال مراجعة سفر الأمثال ورؤية كيف يستخدم سفر الأمثال فكرة الفرح والحزن. ما الذي يتناقضون معه؟ ما الذي يمكن مقارنتهم به؟ وكيف يتم استخدامها في الكتاب؟ لأنه تذكر، كان هذا الكتاب بمثابة عالم صغير خاص به لفترة من الوقت، وكان موجودًا في الشرق الأدنى القديم حيث كان من الممكن فهم هذا النوع من التعليمات.</w:t>
      </w:r>
    </w:p>
    <w:p w14:paraId="655E333A" w14:textId="77777777" w:rsidR="00CA1B68" w:rsidRPr="0043203D" w:rsidRDefault="00CA1B68">
      <w:pPr>
        <w:rPr>
          <w:sz w:val="26"/>
          <w:szCs w:val="26"/>
        </w:rPr>
      </w:pPr>
    </w:p>
    <w:p w14:paraId="69E026E3" w14:textId="5E5839A3"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كان الجميع ليعرفوا، نعم، هذه هي تعليمات سليمان لأبنائه، ولتلاميذه، ولمن سيتبعونه، لتلاميذه. باهِر. لذلك، نقرأ الآية ونقول، حسنًا، لدينا سطران، يتناقضان مع بعضهما البعض، والانتباه إلى طبيعة التباين في الألفاظ يساعدنا على فهم ما يقوله المثل نفسه.</w:t>
      </w:r>
    </w:p>
    <w:p w14:paraId="5740C51B" w14:textId="77777777" w:rsidR="00CA1B68" w:rsidRPr="0043203D" w:rsidRDefault="00CA1B68">
      <w:pPr>
        <w:rPr>
          <w:sz w:val="26"/>
          <w:szCs w:val="26"/>
        </w:rPr>
      </w:pPr>
    </w:p>
    <w:p w14:paraId="6AD67333" w14:textId="10CE9DA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وفي الواقع فإن أغلب الأمثال في الإصحاحات 10 إلى 15، كما ذكرت، أو الكثير منها هي من ذلك النوع من الأمثال، ما نسميه متضادًا أو متناقضًا. لذا، النقطة المهمة هي، ما هو جوهر التباين؟ هل هو السلوك؟ هل هي النتيجة؟ هل هي العلاقة بين السلوك والنتيجة؟ ونلاحظ هنا أيضًا أنها ليست مجرد القصة التي يمكننا تخيلها. وهذا يعني أنه يمكننا حتى أن نتخيل زوجًا من الوالدين مع مجموعة من الآباء مع طفلين، أحدهما يتبين أنه حكيم، والآخر يتبين أنه أحمق.</w:t>
      </w:r>
    </w:p>
    <w:p w14:paraId="400E55ED" w14:textId="77777777" w:rsidR="00CA1B68" w:rsidRPr="0043203D" w:rsidRDefault="00CA1B68">
      <w:pPr>
        <w:rPr>
          <w:sz w:val="26"/>
          <w:szCs w:val="26"/>
        </w:rPr>
      </w:pPr>
    </w:p>
    <w:p w14:paraId="01033C3E"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يمكننا أن نكتب رواية عن ذلك. في الواقع، لقد كتبت روايات عن ذلك. وبمعنى ما، فإن تأثير سلوك الطفل على الوالدين هو في الحقيقة مقصد المثل.</w:t>
      </w:r>
    </w:p>
    <w:p w14:paraId="742AD383" w14:textId="77777777" w:rsidR="00CA1B68" w:rsidRPr="0043203D" w:rsidRDefault="00CA1B68">
      <w:pPr>
        <w:rPr>
          <w:sz w:val="26"/>
          <w:szCs w:val="26"/>
        </w:rPr>
      </w:pPr>
    </w:p>
    <w:p w14:paraId="2A014340" w14:textId="3D6CAABB"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تأثير المتعلم على المعلم، تأثير التلميذ على المرشد، هذا حقًا ما كان يقصده سليمان. </w:t>
      </w:r>
      <w:r xmlns:w="http://schemas.openxmlformats.org/wordprocessingml/2006/main" w:rsidR="00356EFD">
        <w:rPr>
          <w:rFonts w:ascii="Calibri" w:eastAsia="Calibri" w:hAnsi="Calibri" w:cs="Calibri"/>
          <w:sz w:val="26"/>
          <w:szCs w:val="26"/>
        </w:rPr>
        <w:t xml:space="preserve">والأمر الأكثر إثارة للدهشة هو أنه يفترض أن تأثير قراراتنا وأفعالنا سيكون على أولئك المسؤولين عنا، الذين يسهرون على رفاهيتنا، ويفترض أن تأثير المثل، مثل الكتاب بأكمله، يفترض وجود علاقة علائقية. العالم، حياة علائقية حيث لا نكون موجودين كأفراد منعزلين، ولكن في الواقع، نحن مرتبطون ببعضنا البعض بطريقة تجعل رنين خيط واحد من نسيج العنكبوت يجعل نسيج العنكبوت بأكمله يهتز. الأجزاء الأبعد تهتز الأقل، والأجزاء الأقرب تهتز أكثر.</w:t>
      </w:r>
    </w:p>
    <w:p w14:paraId="0D7DBA9B" w14:textId="77777777" w:rsidR="00CA1B68" w:rsidRPr="0043203D" w:rsidRDefault="00CA1B68">
      <w:pPr>
        <w:rPr>
          <w:sz w:val="26"/>
          <w:szCs w:val="26"/>
        </w:rPr>
      </w:pPr>
    </w:p>
    <w:p w14:paraId="2B6C834F"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البعض منهم سوف ينكسر. إذن، عالم سليمان والعالم الذي يتصوره، وهذا ليس لأنه عالم القرن العاشر قبل الميلاد، وليس لأنه يكتب منذ 3000 عام، وليس لأنه يكتب إلى مجتمع أكثر لطفًا ولطفًا وبساطة. ولكن بدلاً من ذلك، لأن هذه هي الطريقة التي يجب أن تكون بها الأمور.</w:t>
      </w:r>
    </w:p>
    <w:p w14:paraId="7CF62D9C" w14:textId="77777777" w:rsidR="00CA1B68" w:rsidRPr="0043203D" w:rsidRDefault="00CA1B68">
      <w:pPr>
        <w:rPr>
          <w:sz w:val="26"/>
          <w:szCs w:val="26"/>
        </w:rPr>
      </w:pPr>
    </w:p>
    <w:p w14:paraId="0B40B78E" w14:textId="58F6F609"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يجب أن ترشدنا العلاقات في عملية صنع القرار. إن العواقب ونتائج سلوكنا يجب أن تجعلنا إما نتوقف أو نمضي قدمًا. إن النظر في نتيجة هذا السلوك يجب أن يجعلنا نتوقف دائمًا.</w:t>
      </w:r>
    </w:p>
    <w:p w14:paraId="4CCE7C0E" w14:textId="77777777" w:rsidR="00CA1B68" w:rsidRPr="0043203D" w:rsidRDefault="00CA1B68">
      <w:pPr>
        <w:rPr>
          <w:sz w:val="26"/>
          <w:szCs w:val="26"/>
        </w:rPr>
      </w:pPr>
    </w:p>
    <w:p w14:paraId="287A0B24" w14:textId="57ABE455" w:rsidR="00CA1B68" w:rsidRPr="0043203D" w:rsidRDefault="00356EFD">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فنقول كيف سيؤثر ذلك على هؤلاء أو ذلك الشخص؟ ونحن ننظر إلى تلك الآية ونقول، نعم، هناك بعض الآيات التي يوجد فيها التناقض. ومن خلال سؤال أنفسنا، ما هو جوهر التناقض، نقطة الاحتكاك، نقطة الخلاف، يمكننا أن نبدأ في استقراء من هذه الكلمات القليلة، حتى في اللغة الإنجليزية، وهذا مثل قصير، لما كان يرمي إليه سليمان. يحتوي هذا المثل في الواقع على صورة قد تكون غير مرئية في ترجمتك.</w:t>
      </w:r>
    </w:p>
    <w:p w14:paraId="6D0A26B0" w14:textId="77777777" w:rsidR="00CA1B68" w:rsidRPr="0043203D" w:rsidRDefault="00CA1B68">
      <w:pPr>
        <w:rPr>
          <w:sz w:val="26"/>
          <w:szCs w:val="26"/>
        </w:rPr>
      </w:pPr>
    </w:p>
    <w:p w14:paraId="397B1A22"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ومن المثير للاهتمام أن السطر الثاني يقول، الابن الأحمق هو حزن أمه. السطر الأول حرفي جدًا، الابن الحكيم يجعل والده سعيدًا أو يجعل والده يفرح. لكن الابن نفسه ليس حزنا.</w:t>
      </w:r>
    </w:p>
    <w:p w14:paraId="42A66F48" w14:textId="77777777" w:rsidR="00CA1B68" w:rsidRPr="0043203D" w:rsidRDefault="00CA1B68">
      <w:pPr>
        <w:rPr>
          <w:sz w:val="26"/>
          <w:szCs w:val="26"/>
        </w:rPr>
      </w:pPr>
    </w:p>
    <w:p w14:paraId="0607EA56" w14:textId="197D80F5" w:rsidR="00CA1B68" w:rsidRPr="0043203D" w:rsidRDefault="00356EF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ترى ذلك؟ إنه شيء مضحك. تقريبًا كل مثل لديه صورة كهذه حيث يتم استخدام شيء واحد ويمكننا أن نقول، حسنًا، أعرف ما يعنيه، لكنه لا يستخدم الكلمات بمعناها الحرفي تمامًا. إنه يلعب باستعارة.</w:t>
      </w:r>
    </w:p>
    <w:p w14:paraId="78B59C29" w14:textId="77777777" w:rsidR="00CA1B68" w:rsidRPr="0043203D" w:rsidRDefault="00CA1B68">
      <w:pPr>
        <w:rPr>
          <w:sz w:val="26"/>
          <w:szCs w:val="26"/>
        </w:rPr>
      </w:pPr>
    </w:p>
    <w:p w14:paraId="6A34D690"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وقد تحدثت عن ذلك قليلاً في إحدى المحاضرات عن كتاب المزامير. وإذا كنت تريد أن تنظر إلى ذلك، فأعتقد أنه كان الثاني أو الثالث. قد يكون ذلك مفيدًا.</w:t>
      </w:r>
    </w:p>
    <w:p w14:paraId="08185451" w14:textId="77777777" w:rsidR="00CA1B68" w:rsidRPr="0043203D" w:rsidRDefault="00CA1B68">
      <w:pPr>
        <w:rPr>
          <w:sz w:val="26"/>
          <w:szCs w:val="26"/>
        </w:rPr>
      </w:pPr>
    </w:p>
    <w:p w14:paraId="28676086"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لن أخوض في كل هذه التفاصيل هنا. وفي هذه الحالة الابن ليس حزنا. الابن ليس حتى مصدر الحزن.</w:t>
      </w:r>
    </w:p>
    <w:p w14:paraId="20EEB7E5" w14:textId="77777777" w:rsidR="00CA1B68" w:rsidRPr="0043203D" w:rsidRDefault="00CA1B68">
      <w:pPr>
        <w:rPr>
          <w:sz w:val="26"/>
          <w:szCs w:val="26"/>
        </w:rPr>
      </w:pPr>
    </w:p>
    <w:p w14:paraId="01117D0C" w14:textId="414E6E9A"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إن القرارات التي يتخذها الابن وتأثير تلك القرارات على حياة الابن ورفاهيته هي مصدر الحزن. هل ترى ذلك؟ وسليمان، فما فعله سليمان، انظر ذلك ضرب مثل. لقد أخذ سليمان كل هذه الأفكار ووضعها في كلمات قليلة حتى نتمكن من قضاء الساعتين التاليتين، وهو ما لا نملكه، في الحديث عن هذه الآية وما تعنيه.</w:t>
      </w:r>
    </w:p>
    <w:p w14:paraId="16F6F952" w14:textId="77777777" w:rsidR="00CA1B68" w:rsidRPr="0043203D" w:rsidRDefault="00CA1B68">
      <w:pPr>
        <w:rPr>
          <w:sz w:val="26"/>
          <w:szCs w:val="26"/>
        </w:rPr>
      </w:pPr>
    </w:p>
    <w:p w14:paraId="1BC78EF7" w14:textId="0E556EFE"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وبعد ذلك قمنا فقط بالمثل الأول ولم نقم بتفكيكه بالكامل. أنا أعطيك ثمار ساعات من التفكير في الأمر. إذا عدنا وأعدنا بناء كل الأفكار، فسنكون هنا لجزء كبير من بقية اليوم.</w:t>
      </w:r>
    </w:p>
    <w:p w14:paraId="51C46658" w14:textId="77777777" w:rsidR="00CA1B68" w:rsidRPr="0043203D" w:rsidRDefault="00CA1B68">
      <w:pPr>
        <w:rPr>
          <w:sz w:val="26"/>
          <w:szCs w:val="26"/>
        </w:rPr>
      </w:pPr>
    </w:p>
    <w:p w14:paraId="76972089" w14:textId="2375AB9E"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إنه يفكر في سبب ما يقال ولماذا يقال بهذه الطريقة. هناك مجموعة من هذه الأمثال، عدد لا بأس به منها، خاصة فيما بعد والتي ذكرتها سابقًا تسمى المتوازيات الرمزية و/ أو الأمثال وحتى الأمثال التي تسمى مترادفة حيث يقول الخطان أكثر أو أقل، أكثر أو أقل نفس الشيء شيء. يوجد الكثير منها في الفصول من الأول إلى التاسع، لأن ذلك في القصائد، فأنت تميل إلى الحصول على قصائد ممتدة، وتميل إلى الحصول على المزيد من الشعر المترادف، تمامًا كما هو الحال مع معظم كتب المزامير المترادفة. لكن هنا في سفر الأمثال، ننتقل إلى 11: 10، نجد أنه عندما يسر الصديقون، تفرح المدينة.</w:t>
      </w:r>
    </w:p>
    <w:p w14:paraId="1EC812C5" w14:textId="77777777" w:rsidR="00CA1B68" w:rsidRPr="0043203D" w:rsidRDefault="00CA1B68">
      <w:pPr>
        <w:rPr>
          <w:sz w:val="26"/>
          <w:szCs w:val="26"/>
        </w:rPr>
      </w:pPr>
    </w:p>
    <w:p w14:paraId="7C84D1BA"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عند هلاك الأشرار، يكون هناك هتاف. أنت تقول، انتظر ثانية، هذا ليس مرادفا. لدينا الصالحين والأشرار.</w:t>
      </w:r>
    </w:p>
    <w:p w14:paraId="0E6EB553" w14:textId="77777777" w:rsidR="00CA1B68" w:rsidRPr="0043203D" w:rsidRDefault="00CA1B68">
      <w:pPr>
        <w:rPr>
          <w:sz w:val="26"/>
          <w:szCs w:val="26"/>
        </w:rPr>
      </w:pPr>
    </w:p>
    <w:p w14:paraId="482EE23B" w14:textId="74459500"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نعم، ولكن لاحظت ما فعله. إنه شيء ذكي للغاية. عندما نقول شيئًا ما، بما أننا نستطيع أن نقول الأشياء بشكل سلبي وإيجابي، فمن الميزات الرائعة حقًا للغة أن نتمكن من قول الأشياء بعدة طرق مختلفة.</w:t>
      </w:r>
    </w:p>
    <w:p w14:paraId="49A9CA4C" w14:textId="77777777" w:rsidR="00CA1B68" w:rsidRPr="0043203D" w:rsidRDefault="00CA1B68">
      <w:pPr>
        <w:rPr>
          <w:sz w:val="26"/>
          <w:szCs w:val="26"/>
        </w:rPr>
      </w:pPr>
    </w:p>
    <w:p w14:paraId="11C2AFC9" w14:textId="2C722194"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في هذه الحالة، إذا سار الأبرار، وهلك الأشرار، ترى الذين يقولون نفس الشيء. ومثله أن يقال: هذا هو الحكيم، وهذا هو الذي ليس أحمق. حسنًا، أن لا تكون أحمقًا يعني أن تكون حكيمًا، وأن تكون أحمقًا.</w:t>
      </w:r>
    </w:p>
    <w:p w14:paraId="74DE7441" w14:textId="77777777" w:rsidR="00CA1B68" w:rsidRPr="0043203D" w:rsidRDefault="00CA1B68">
      <w:pPr>
        <w:rPr>
          <w:sz w:val="26"/>
          <w:szCs w:val="26"/>
        </w:rPr>
      </w:pPr>
    </w:p>
    <w:p w14:paraId="151ED156" w14:textId="3CB212A1" w:rsidR="00CA1B68" w:rsidRPr="0043203D" w:rsidRDefault="00356EFD">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لذلك، من خلال نفيها، على الرغم من أننا نستخدم مصطلحًا مرادفًا، باستخدام النفي، أو في هذه الحالة، نتيجة سلبية، فإننا في الواقع نقول نفس الشيء. نحن ندلي ببيان مرادف. إذن لدينا هنا سطرين يبدو أنهما يقولان نفس الشيء بشكل أساسي.</w:t>
      </w:r>
    </w:p>
    <w:p w14:paraId="5A517D1F" w14:textId="77777777" w:rsidR="00CA1B68" w:rsidRPr="0043203D" w:rsidRDefault="00CA1B68">
      <w:pPr>
        <w:rPr>
          <w:sz w:val="26"/>
          <w:szCs w:val="26"/>
        </w:rPr>
      </w:pPr>
    </w:p>
    <w:p w14:paraId="033A06E6"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عندما يحسن الصديقون تفرح المدينة. عند هلاك الأشرار، يكون هناك هتاف. مثل الكثير من الأمثال،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يبدو هذا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نوعًا من الحشو، وهذا أمر بديهي، مثل قول اثنين اثنين، أو القبعة هي قبعة.</w:t>
      </w:r>
    </w:p>
    <w:p w14:paraId="642769F6" w14:textId="77777777" w:rsidR="00CA1B68" w:rsidRPr="0043203D" w:rsidRDefault="00CA1B68">
      <w:pPr>
        <w:rPr>
          <w:sz w:val="26"/>
          <w:szCs w:val="26"/>
        </w:rPr>
      </w:pPr>
    </w:p>
    <w:p w14:paraId="5718FC5A" w14:textId="16818B13"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قد تميل إلى التفكير في نفسك، هل كان على سليمان حقًا أن يكون أحكم رجل في العالم حتى يحلم بأشياء كهذه؟ تذكر أنه لم يحلم بكل شيء. إنه يكيف الأشياء، ويستعيرها، ويجمعها معًا، ويوافق عليها. لكن في الحقيقة، عندما يكون لدينا آية، سواء كانت متناقضة، أو مترادفة، أو رمزية، فلا يهم حقًا، يبدو الأمر كما لو أنها مجرد ملاحظة.</w:t>
      </w:r>
    </w:p>
    <w:p w14:paraId="7495EE72" w14:textId="77777777" w:rsidR="00CA1B68" w:rsidRPr="0043203D" w:rsidRDefault="00CA1B68">
      <w:pPr>
        <w:rPr>
          <w:sz w:val="26"/>
          <w:szCs w:val="26"/>
        </w:rPr>
      </w:pPr>
    </w:p>
    <w:p w14:paraId="36E97EE1"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علينا أن نتذكر هذا، الأمثال مستشارون. إنهم يقدمون لنا النصائح، حتى لو كانت مجرد ملاحظة. لذا، حتى في اللغة الإنجليزية، لنعد إلى مثالنا، الغرزة في الوقت المناسب توفر تسعة.</w:t>
      </w:r>
    </w:p>
    <w:p w14:paraId="36B55422" w14:textId="77777777" w:rsidR="00CA1B68" w:rsidRPr="0043203D" w:rsidRDefault="00CA1B68">
      <w:pPr>
        <w:rPr>
          <w:sz w:val="26"/>
          <w:szCs w:val="26"/>
        </w:rPr>
      </w:pPr>
    </w:p>
    <w:p w14:paraId="65696062"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لا توجد نصيحة هناك، إنها مجرد ملاحظة. هذه هي الطريق. إذا أخذت الغرزة في الوقت المناسب، فستوفر تسع غرز لاحقًا.</w:t>
      </w:r>
    </w:p>
    <w:p w14:paraId="16A38D1C" w14:textId="77777777" w:rsidR="00CA1B68" w:rsidRPr="0043203D" w:rsidRDefault="00CA1B68">
      <w:pPr>
        <w:rPr>
          <w:sz w:val="26"/>
          <w:szCs w:val="26"/>
        </w:rPr>
      </w:pPr>
    </w:p>
    <w:p w14:paraId="1B69282B"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ولكن لا تزال هناك نصيحة ضمنية هناك. حتى هنا في عام 1110، عندما تسير الأمور على ما يرام مع الأبرار، تبتهج المدينة، وعندما يهلك الأشرار، هناك صيحات فرح. هناك نصيحة ضمنية هناك، أليس كذلك؟ ما نوع المدينة التي تفضل العيش فيها؟ ما نوع الأرض التي تفضل العيش فيها؟ من يملؤه الحزن والحزن أم يمتلئ من الفرح والسرور؟ وإذا فكرنا في هذا، فماذا لو قلنا ذلك بهذه الطريقة، عندما يكون الأمر جيدًا مع الأبرياء، ولكن عندما يهلك المذنب، لذا الآن فجأة ربما لا نتحدث عن فئة أخلاقية مجردة، لكننا نتحدث الآن حول نظام العدالة.</w:t>
      </w:r>
    </w:p>
    <w:p w14:paraId="2C36A78E" w14:textId="77777777" w:rsidR="00CA1B68" w:rsidRPr="0043203D" w:rsidRDefault="00CA1B68">
      <w:pPr>
        <w:rPr>
          <w:sz w:val="26"/>
          <w:szCs w:val="26"/>
        </w:rPr>
      </w:pPr>
    </w:p>
    <w:p w14:paraId="47C6B353"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نحن نتحدث مع قضاة المستقبل. ويقول سليمان، تذكر، يمكنك معرفة الكثير عن نظام العدالة في مكان ما من خلال الحياة العامة لذلك المكان. انظر إلى المدينة.</w:t>
      </w:r>
    </w:p>
    <w:p w14:paraId="2CDA4E98" w14:textId="77777777" w:rsidR="00CA1B68" w:rsidRPr="0043203D" w:rsidRDefault="00CA1B68">
      <w:pPr>
        <w:rPr>
          <w:sz w:val="26"/>
          <w:szCs w:val="26"/>
        </w:rPr>
      </w:pPr>
    </w:p>
    <w:p w14:paraId="4E05F615" w14:textId="055AF17E"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هل الناس سعداء، سعداء حقًا؟ ثم ربما تكون هناك فرصة أكبر بكثير من ذلك بكثير لأن يعمل نظام العدالة، وأن لا يتم تلقي الرشاوى، وأن لا يحرف القضاة قراراتهم، ولكن تتم إدانة المذنبين وتبرئة الأبرياء. لذا، تصبح الآية تحذيرًا للقضاة، وتحذيرًا لكل مواطن لينظر حوله ويتأكد من أنك تقوم بإنشاء نوع المدينة التي قد ترغب في العيش فيها. السطران يقولان نفس الشيء، ويقولان شيئًا ما هذا يبدو واضحًا بالنسبة لنا.</w:t>
      </w:r>
    </w:p>
    <w:p w14:paraId="55BE6DCD" w14:textId="77777777" w:rsidR="00CA1B68" w:rsidRPr="0043203D" w:rsidRDefault="00CA1B68">
      <w:pPr>
        <w:rPr>
          <w:sz w:val="26"/>
          <w:szCs w:val="26"/>
        </w:rPr>
      </w:pPr>
    </w:p>
    <w:p w14:paraId="05873A14" w14:textId="0CEF24A6"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ومع ذلك فهي تحتوي على نصيحة ضمنية أو نصيحة ضمنية. لن ألقي نظرة على أي من المتوازيات الرمزية لأنني أعتقد أنها أكثر وضوحًا، لكنني سأشير إلى شيء عنها. وهذا يعني أن هناك عددًا من المتوازيات الرمزية التي تستخدم صورًا من الطبيعة.</w:t>
      </w:r>
    </w:p>
    <w:p w14:paraId="2FCBB442" w14:textId="77777777" w:rsidR="00CA1B68" w:rsidRPr="0043203D" w:rsidRDefault="00CA1B68">
      <w:pPr>
        <w:rPr>
          <w:sz w:val="26"/>
          <w:szCs w:val="26"/>
        </w:rPr>
      </w:pPr>
    </w:p>
    <w:p w14:paraId="34CF1B26" w14:textId="68D96570"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وهذه حالة يمكننا فيها أن نقع أنفسنا في المشاكل ما لم نكن نعيش بالفعل أو عشنا في الشرق الأوسط. فمثلاً، في السحاب والرياح بلا مطر، يفتخر الإنسان، في الحقيقة، بعطية الكذب، هدية الكذب، هدية الكذب. تلك 25:14.</w:t>
      </w:r>
    </w:p>
    <w:p w14:paraId="08514C1D" w14:textId="77777777" w:rsidR="00CA1B68" w:rsidRPr="0043203D" w:rsidRDefault="00CA1B68">
      <w:pPr>
        <w:rPr>
          <w:sz w:val="26"/>
          <w:szCs w:val="26"/>
        </w:rPr>
      </w:pPr>
    </w:p>
    <w:p w14:paraId="31E196B4"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ونفكر، أوه، لدينا غيوم ورياح طوال الوقت دون مطر. وهذا لا شيء خاص. آه، ولكن كما ترون، في الأرض التي يعيش فيها سليمان، دائمًا تقريبًا عندما يكون هناك سحب، يكون هناك مطر.</w:t>
      </w:r>
    </w:p>
    <w:p w14:paraId="365F4AA3" w14:textId="77777777" w:rsidR="00CA1B68" w:rsidRPr="0043203D" w:rsidRDefault="00CA1B68">
      <w:pPr>
        <w:rPr>
          <w:sz w:val="26"/>
          <w:szCs w:val="26"/>
        </w:rPr>
      </w:pPr>
    </w:p>
    <w:p w14:paraId="00BF217E" w14:textId="5F719D36"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إنه نادر جدًا. إذا كان لديك مزيج من السحب والرياح، فسيكون هناك مطر. لذا، فإن وجود السحب والرياح بدون أمطار هو بمثابة لعنة تقريبًا، خاصة لأنه يميل إلى أن يكون غائمًا فقط في أوقات معينة من العام.</w:t>
      </w:r>
    </w:p>
    <w:p w14:paraId="3F747CD2" w14:textId="77777777" w:rsidR="00CA1B68" w:rsidRPr="0043203D" w:rsidRDefault="00CA1B68">
      <w:pPr>
        <w:rPr>
          <w:sz w:val="26"/>
          <w:szCs w:val="26"/>
        </w:rPr>
      </w:pPr>
    </w:p>
    <w:p w14:paraId="72E557E8"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وهذا هو الوقت من العام الذي من المفترض أن تمطر فيه. وإذا لم يهطل المطر، سوف تتلف محاصيلك. وإذا فشلت محاصيلك، فسوف تموت لأنه لا يوجد سوبر ماركت في الشارع.</w:t>
      </w:r>
    </w:p>
    <w:p w14:paraId="636A5FDB" w14:textId="77777777" w:rsidR="00CA1B68" w:rsidRPr="0043203D" w:rsidRDefault="00CA1B68">
      <w:pPr>
        <w:rPr>
          <w:sz w:val="26"/>
          <w:szCs w:val="26"/>
        </w:rPr>
      </w:pPr>
    </w:p>
    <w:p w14:paraId="02EC4913" w14:textId="76D0118A" w:rsidR="00CA1B68" w:rsidRPr="0043203D" w:rsidRDefault="00356EFD">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لذا، نحن بحاجة إلى معرفة القليل عن الأرصاد الجوية والمناخ وكل أنواع الأشياء. وتقول، حسنًا، ليس لدي وقت لذلك، أو ليس لدي مكتبة أبحاث. حسنًا، كما تعلم، الحقيقة هي أن قاموس الكتاب المقدس الجيد المكون من مجلد واحد سيعطيك الكثير من المعلومات التي تحتاجها، والتحدث عن الحيوانات والماشية والمناخ وجميع أنواع الأشياء التي يمكن أن تساعدك حقًا على فهمها كتاب الأمثال.</w:t>
      </w:r>
    </w:p>
    <w:p w14:paraId="3DBC22B0" w14:textId="77777777" w:rsidR="00CA1B68" w:rsidRPr="0043203D" w:rsidRDefault="00CA1B68">
      <w:pPr>
        <w:rPr>
          <w:sz w:val="26"/>
          <w:szCs w:val="26"/>
        </w:rPr>
      </w:pPr>
    </w:p>
    <w:p w14:paraId="758B8A09" w14:textId="1C58E89A"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في الواقع، من نواحٍ عديدة، أعتقد أن بعض الأدوات المرجعية الجيدة غالبًا ما تكون مفيدة، إن لم تكن أكثر فائدة من التعليق، لأنها ستخدمك في قراءة الكثير من الأشياء، وليس فقط كتاب الأمثال ولكن تقريبًا أي جزء من الكتاب المقدس. وخاصة في سفر الأمثال، حيث أن الكثير منه ثقافي، علينا أن نكون حذرين أيضًا، لقراءة الأشياء، لقراءة الأشياء ثقافيًا. لقد حصلت ذات مرة على ورقة من أحد الطلاب، كانت بمثابة مهمة في الفصل.</w:t>
      </w:r>
    </w:p>
    <w:p w14:paraId="053B72C9" w14:textId="77777777" w:rsidR="00CA1B68" w:rsidRPr="0043203D" w:rsidRDefault="00CA1B68">
      <w:pPr>
        <w:rPr>
          <w:sz w:val="26"/>
          <w:szCs w:val="26"/>
        </w:rPr>
      </w:pPr>
    </w:p>
    <w:p w14:paraId="54AF31B4" w14:textId="796157BE"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وقد قرأ هذا أه هو كتب على هذه الآية 2014 سيء، سيء يقول المشتري، ولكن عندما يذهب في طريقه، فإنه يفتخر. وكانت ورقته، أرجو أن أصفها، بأنها مكونة من خمس صفحات. كان هذا هو الحد الأقصى المكون من خمس صفحات حول التجار الذين يطلبون الأشياء ولا يدفعون ثمنها من الموردين.</w:t>
      </w:r>
    </w:p>
    <w:p w14:paraId="6012B86E" w14:textId="77777777" w:rsidR="00CA1B68" w:rsidRPr="0043203D" w:rsidRDefault="00CA1B68">
      <w:pPr>
        <w:rPr>
          <w:sz w:val="26"/>
          <w:szCs w:val="26"/>
        </w:rPr>
      </w:pPr>
    </w:p>
    <w:p w14:paraId="493A3F55"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ودعوته للحضور إلى مكتبي وقلت له، كما تعلم، أخبرني بما يحدث. واتضح أنه كان عامل تركيب أنابيب وكان لديه عمله الخاص في الطابق السفلي من منزله. </w:t>
      </w:r>
      <w:r xmlns:w="http://schemas.openxmlformats.org/wordprocessingml/2006/main" w:rsidRPr="0043203D">
        <w:rPr>
          <w:rFonts w:ascii="Calibri" w:eastAsia="Calibri" w:hAnsi="Calibri" w:cs="Calibri"/>
          <w:sz w:val="26"/>
          <w:szCs w:val="26"/>
        </w:rPr>
        <w:t xml:space="preserve">وقد صنع </w:t>
      </w:r>
      <w:r xmlns:w="http://schemas.openxmlformats.org/wordprocessingml/2006/main" w:rsidRPr="0043203D">
        <w:rPr>
          <w:rFonts w:ascii="Calibri" w:eastAsia="Calibri" w:hAnsi="Calibri" w:cs="Calibri"/>
          <w:sz w:val="26"/>
          <w:szCs w:val="26"/>
        </w:rPr>
        <w:t xml:space="preserve">مرات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عديدة ، وقام بتركيب الأنابيب.</w:t>
      </w:r>
      <w:proofErr xmlns:w="http://schemas.openxmlformats.org/wordprocessingml/2006/main" w:type="gramStart"/>
    </w:p>
    <w:p w14:paraId="5A9C84E2" w14:textId="77777777" w:rsidR="00CA1B68" w:rsidRPr="0043203D" w:rsidRDefault="00CA1B68">
      <w:pPr>
        <w:rPr>
          <w:sz w:val="26"/>
          <w:szCs w:val="26"/>
        </w:rPr>
      </w:pPr>
    </w:p>
    <w:p w14:paraId="41A2A63F" w14:textId="31F34734"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وأنا لا أعرف ماذا يعني ذلك. أنا أعرف فقط أنه جهزهم. أم، وفي، استجابة لأمر وعدم الدفع.</w:t>
      </w:r>
    </w:p>
    <w:p w14:paraId="17D0980E" w14:textId="77777777" w:rsidR="00CA1B68" w:rsidRPr="0043203D" w:rsidRDefault="00CA1B68">
      <w:pPr>
        <w:rPr>
          <w:sz w:val="26"/>
          <w:szCs w:val="26"/>
        </w:rPr>
      </w:pPr>
    </w:p>
    <w:p w14:paraId="38660A68" w14:textId="4E264DD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وكان محبطًا جدًا. وقال، ها هي أخيرًا آية من الكتاب المقدس، كما تعلمون، يمكنني استخدامها، فقلت، حسنًا، هل سبق لك أن زرت كنيسة في الشرق الأوسط؟ فقال لا. قلت هل سمعتم بالمساومة من قبل؟ هو قال لا.</w:t>
      </w:r>
    </w:p>
    <w:p w14:paraId="3DAA0FE6" w14:textId="77777777" w:rsidR="00CA1B68" w:rsidRPr="0043203D" w:rsidRDefault="00CA1B68">
      <w:pPr>
        <w:rPr>
          <w:sz w:val="26"/>
          <w:szCs w:val="26"/>
        </w:rPr>
      </w:pPr>
    </w:p>
    <w:p w14:paraId="4030B569"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فقال، حسناً، كما تعلم، عندما تكون في سوق الشرق الأوسط، فإنك لا تدفع الثمن أبداً. يخبرك الشخص بما يكلفه ذلك. ويفترضون أنك ستتجادل أحيانًا لمدة ساعة، اعتمادًا على السعر، أو ساعة أو نحو ذلك للحصول عليها حتى توافق أخيرًا على السعر.</w:t>
      </w:r>
    </w:p>
    <w:p w14:paraId="27AC423B" w14:textId="77777777" w:rsidR="00CA1B68" w:rsidRPr="0043203D" w:rsidRDefault="00CA1B68">
      <w:pPr>
        <w:rPr>
          <w:sz w:val="26"/>
          <w:szCs w:val="26"/>
        </w:rPr>
      </w:pPr>
    </w:p>
    <w:p w14:paraId="1675970B"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وهذا في الواقع جزء من الصفقة. إنه ليس مثل السوبر ماركت الأمريكي حيث تدخل إليه ويتم ختم السعر عليه وليس لديك أي خيار، أعتقد، إذا كان هذا هو ما ستفعله، فسيتعين عليك دفع الثمن. وإذا كانت حبة طماطم مكدومة، يمكنك أن ترفعها وتقول، هل ستعطيني خصمًا قدره 5 سنتات؟ ولكن ليس لديك خيار.</w:t>
      </w:r>
    </w:p>
    <w:p w14:paraId="38305105" w14:textId="77777777" w:rsidR="00CA1B68" w:rsidRPr="0043203D" w:rsidRDefault="00CA1B68">
      <w:pPr>
        <w:rPr>
          <w:sz w:val="26"/>
          <w:szCs w:val="26"/>
        </w:rPr>
      </w:pPr>
    </w:p>
    <w:p w14:paraId="30A1065B" w14:textId="09FDBB25"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وحتى </w:t>
      </w:r>
      <w:r xmlns:w="http://schemas.openxmlformats.org/wordprocessingml/2006/main" w:rsidR="00356EFD" w:rsidRPr="0043203D">
        <w:rPr>
          <w:rFonts w:ascii="Calibri" w:eastAsia="Calibri" w:hAnsi="Calibri" w:cs="Calibri"/>
          <w:sz w:val="26"/>
          <w:szCs w:val="26"/>
        </w:rPr>
        <w:t xml:space="preserve">ذلك الحين، من المحتمل أن يقولوا لا، ويختارون واحدًا آخر. وسوف يأخذون الكدمات بعيدا. حسنا، ضعه مرة أخرى في وقت لاحق.</w:t>
      </w:r>
    </w:p>
    <w:p w14:paraId="2C7DAD39" w14:textId="77777777" w:rsidR="00CA1B68" w:rsidRPr="0043203D" w:rsidRDefault="00CA1B68">
      <w:pPr>
        <w:rPr>
          <w:sz w:val="26"/>
          <w:szCs w:val="26"/>
        </w:rPr>
      </w:pPr>
    </w:p>
    <w:p w14:paraId="6C6B2737"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حسنًا، النقطة هنا هي، إذا كنت لا تعلم أن هذه ثقافة مساومة، فإنك تخطئ في قراءة الآية وتعتقد أن هذا الرجل يكذب. حسنا، نعم، إنه يكذب بمعنى ما. أعني، إذا كان سيتباهى بذلك، فهو ليس كذلك، ولا يقول أنه أمر سيء حقًا، ولكن، لكن هذا لا يكذب.</w:t>
      </w:r>
    </w:p>
    <w:p w14:paraId="65CC5C11" w14:textId="77777777" w:rsidR="00CA1B68" w:rsidRPr="0043203D" w:rsidRDefault="00CA1B68">
      <w:pPr>
        <w:rPr>
          <w:sz w:val="26"/>
          <w:szCs w:val="26"/>
        </w:rPr>
      </w:pPr>
    </w:p>
    <w:p w14:paraId="6BF4F860" w14:textId="0CE66016"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إذا اتفق الجميع على أن هذا جزء من قواعد لعبة كرة القدم، فهل هذا كذب؟ إذا اصطف الفريق ثم قام بتغيير تشكيلته قبل اللقطة مباشرة، فهل تعتبر ركلة جزاء أم ركلة جزاء وهمية؟ هل هذا، هل هذه كذبة؟ حسنًا، بالطبع، إنها كذبة، ولكنها ضمن قواعد اللعبة، وبنفس الطريقة التي يعمل بها هذا الأمر، ولكن إذا كنت لا تعلم أن هناك لعبة جارية، فقد تعتقد، انتظر لحظة، إنهم فقط خدع. هذا غير صحيح. لا يمكنك أن تفعل ذلك.</w:t>
      </w:r>
    </w:p>
    <w:p w14:paraId="2FE972E9" w14:textId="77777777" w:rsidR="00CA1B68" w:rsidRPr="0043203D" w:rsidRDefault="00CA1B68">
      <w:pPr>
        <w:rPr>
          <w:sz w:val="26"/>
          <w:szCs w:val="26"/>
        </w:rPr>
      </w:pPr>
    </w:p>
    <w:p w14:paraId="29EA2E2F"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حسنا، نعم، يمكنك ذلك. لكن جزءًا كبيرًا من قراءة سفر الأمثال والاستفادة منه هو العودة إلى هذا العالم والبدء بالطبع في الانغماس فيه. أنا حقًا أحب مجلات مراجعة علم آثار الكتاب المقدس ومجلات مراجعة الكتاب المقدس لهذا الغرض.</w:t>
      </w:r>
    </w:p>
    <w:p w14:paraId="17FA9D3D" w14:textId="77777777" w:rsidR="00CA1B68" w:rsidRPr="0043203D" w:rsidRDefault="00CA1B68">
      <w:pPr>
        <w:rPr>
          <w:sz w:val="26"/>
          <w:szCs w:val="26"/>
        </w:rPr>
      </w:pPr>
    </w:p>
    <w:p w14:paraId="046EF0AD" w14:textId="2603841B"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الكثير من مقالاتهم يمكن أن تكون مزعجة نوعًا ما، لكن قراءة أشياء عن علم الآثار والقراءة عن الوثائق التي تم اكتشافها وقراءة عقود الزواج، على سبيل المثال، أو أي شيء تقريبًا يساعدنا على البدء في فهم نوع العالم الذي يقوله سفر الأمثال، حسنًا، مجرد أمثال، كما يفترض العهد القديم كله. ولذلك، فإن المؤلفين لا يشرحون أي شيء أبدًا لأنهم يعرفون كل شيء عنه. ليس عليهم أن يشرحوا ذلك.</w:t>
      </w:r>
    </w:p>
    <w:p w14:paraId="2F13C336" w14:textId="77777777" w:rsidR="00CA1B68" w:rsidRPr="0043203D" w:rsidRDefault="00CA1B68">
      <w:pPr>
        <w:rPr>
          <w:sz w:val="26"/>
          <w:szCs w:val="26"/>
        </w:rPr>
      </w:pPr>
    </w:p>
    <w:p w14:paraId="2434C875" w14:textId="3B907258"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علينا أن نحاول بطريقة أو بأخرى معرفة ما يحدث. علينا أن نفعل ذلك، لا يمكننا إعادة اختراع أنفسنا، ولكن علينا أن نحاول التراجع والاقتراب قليلاً من هذا العالم على الأقل. وهكذا، خاصة في سفر الأمثال، حيث لدينا قصص من ثقافة مختلفة، مما يعني طريقة مختلفة ومختلفة جدًا للنظر إلى الكثير من الأشياء، مقسمة إلى بضع كلمات، ونحن نحاول فكها.</w:t>
      </w:r>
    </w:p>
    <w:p w14:paraId="17FB022E" w14:textId="77777777" w:rsidR="00CA1B68" w:rsidRPr="0043203D" w:rsidRDefault="00CA1B68">
      <w:pPr>
        <w:rPr>
          <w:sz w:val="26"/>
          <w:szCs w:val="26"/>
        </w:rPr>
      </w:pPr>
    </w:p>
    <w:p w14:paraId="138F51BD"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نحن الأكثر عرضة لتفريغها بالماء. تذكر الاسفنجة؟ سنقوم بصب الماء من حوضنا. لن نذهب إلى البلد الذي تم تصنيع الإسفنج فيه للحصول على الماء لوضعه على الإسفنج لجعله أكبر.</w:t>
      </w:r>
    </w:p>
    <w:p w14:paraId="7C3F8DE2" w14:textId="77777777" w:rsidR="00CA1B68" w:rsidRPr="0043203D" w:rsidRDefault="00CA1B68">
      <w:pPr>
        <w:rPr>
          <w:sz w:val="26"/>
          <w:szCs w:val="26"/>
        </w:rPr>
      </w:pPr>
    </w:p>
    <w:p w14:paraId="2D330938" w14:textId="791F5479"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حسنًا، نفس الشيء يحدث مع القصة. وإذا كنا نعيش في الطبقة المتوسطة أو العليا أو في ضواحي أمريكا أو على الساحل الشرقي أو في أي مكان آخر، على الرغم من أنني آمل أن تنتشر هذه المحاضرات في جميع أنحاء العالم، أينما نعيش، فإننا سنقوم باستيراد خبرتنا وشكلنا من القصة إلى عالمهم. لذا، هناك بعض الشرعية لذلك لأنه في نهاية المطاف، يمكن تطبيق الأمثال على المواقف في أي نوع من الحياة.</w:t>
      </w:r>
    </w:p>
    <w:p w14:paraId="19F57566" w14:textId="77777777" w:rsidR="00CA1B68" w:rsidRPr="0043203D" w:rsidRDefault="00CA1B68">
      <w:pPr>
        <w:rPr>
          <w:sz w:val="26"/>
          <w:szCs w:val="26"/>
        </w:rPr>
      </w:pPr>
    </w:p>
    <w:p w14:paraId="78A58B8A" w14:textId="0A85314E"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أعني أن هذا هو بيت القصيد من المثل. لكن تعلم رؤية العالم الذي رأوه هو جزء كبير من تعلم قراءة سفر الأمثال. </w:t>
      </w:r>
      <w:r xmlns:w="http://schemas.openxmlformats.org/wordprocessingml/2006/main" w:rsidR="00356EFD" w:rsidRPr="0043203D">
        <w:rPr>
          <w:rFonts w:ascii="Calibri" w:eastAsia="Calibri" w:hAnsi="Calibri" w:cs="Calibri"/>
          <w:sz w:val="26"/>
          <w:szCs w:val="26"/>
        </w:rPr>
        <w:t xml:space="preserve">لذا، نريد أن ننظر إلى التوازي، وننتبه لذلك، وما نجبر أنفسنا عليه حقًا هو الانتباه.</w:t>
      </w:r>
    </w:p>
    <w:p w14:paraId="01E723E6" w14:textId="77777777" w:rsidR="00CA1B68" w:rsidRPr="0043203D" w:rsidRDefault="00CA1B68">
      <w:pPr>
        <w:rPr>
          <w:sz w:val="26"/>
          <w:szCs w:val="26"/>
        </w:rPr>
      </w:pPr>
    </w:p>
    <w:p w14:paraId="1B58DE49" w14:textId="77777777"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هذا حقا ما نقوم به. انتبه. لا أهتم، ولن يهتم أي معلم جيد إذا حصلت على العلامة الصحيحة عليه.</w:t>
      </w:r>
    </w:p>
    <w:p w14:paraId="3B54650C" w14:textId="77777777" w:rsidR="00CA1B68" w:rsidRPr="0043203D" w:rsidRDefault="00CA1B68">
      <w:pPr>
        <w:rPr>
          <w:sz w:val="26"/>
          <w:szCs w:val="26"/>
        </w:rPr>
      </w:pPr>
    </w:p>
    <w:p w14:paraId="2FB555A0" w14:textId="263E2E81" w:rsidR="00CA1B68" w:rsidRPr="0043203D" w:rsidRDefault="00000000">
      <w:pPr xmlns:w="http://schemas.openxmlformats.org/wordprocessingml/2006/main">
        <w:rPr>
          <w:sz w:val="26"/>
          <w:szCs w:val="26"/>
        </w:rPr>
        <w:bidi/>
      </w:pPr>
      <w:r xmlns:w="http://schemas.openxmlformats.org/wordprocessingml/2006/main" w:rsidRPr="0043203D">
        <w:rPr>
          <w:rFonts w:ascii="Calibri" w:eastAsia="Calibri" w:hAnsi="Calibri" w:cs="Calibri"/>
          <w:sz w:val="26"/>
          <w:szCs w:val="26"/>
        </w:rPr>
        <w:t xml:space="preserve">التسمية ليست النقطة. النقطة المهمة هي، هل يمكنني أن أشرح كيفية ارتباط هذه السطور، وما تقوله، ولماذا تقوله بهذه الطريقة. ثم ما هي القصة التي تكمن وراء هذا؟ سنعود في محاضرتنا الرابعة وسنتحدث قليلًا عن الصور ثم ننظر على وجه التحديد إلى واحد أو اثنين من الأمثال.</w:t>
      </w:r>
    </w:p>
    <w:sectPr w:rsidR="00CA1B68" w:rsidRPr="004320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EE56" w14:textId="77777777" w:rsidR="0000464B" w:rsidRDefault="0000464B" w:rsidP="0043203D">
      <w:r>
        <w:separator/>
      </w:r>
    </w:p>
  </w:endnote>
  <w:endnote w:type="continuationSeparator" w:id="0">
    <w:p w14:paraId="59ED5A4B" w14:textId="77777777" w:rsidR="0000464B" w:rsidRDefault="0000464B" w:rsidP="0043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CD2B" w14:textId="77777777" w:rsidR="0000464B" w:rsidRDefault="0000464B" w:rsidP="0043203D">
      <w:r>
        <w:separator/>
      </w:r>
    </w:p>
  </w:footnote>
  <w:footnote w:type="continuationSeparator" w:id="0">
    <w:p w14:paraId="3CFFB5C3" w14:textId="77777777" w:rsidR="0000464B" w:rsidRDefault="0000464B" w:rsidP="0043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7129"/>
      <w:docPartObj>
        <w:docPartGallery w:val="Page Numbers (Top of Page)"/>
        <w:docPartUnique/>
      </w:docPartObj>
    </w:sdtPr>
    <w:sdtEndPr>
      <w:rPr>
        <w:noProof/>
      </w:rPr>
    </w:sdtEndPr>
    <w:sdtContent>
      <w:p w14:paraId="7598A09F" w14:textId="3B16F335" w:rsidR="0043203D" w:rsidRDefault="0043203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B3CBA" w14:textId="77777777" w:rsidR="0043203D" w:rsidRDefault="0043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0C2"/>
    <w:multiLevelType w:val="hybridMultilevel"/>
    <w:tmpl w:val="F1B08EEC"/>
    <w:lvl w:ilvl="0" w:tplc="89A4D6AE">
      <w:start w:val="1"/>
      <w:numFmt w:val="bullet"/>
      <w:lvlText w:val="●"/>
      <w:lvlJc w:val="left"/>
      <w:pPr>
        <w:ind w:left="720" w:hanging="360"/>
      </w:pPr>
    </w:lvl>
    <w:lvl w:ilvl="1" w:tplc="6FD60376">
      <w:start w:val="1"/>
      <w:numFmt w:val="bullet"/>
      <w:lvlText w:val="○"/>
      <w:lvlJc w:val="left"/>
      <w:pPr>
        <w:ind w:left="1440" w:hanging="360"/>
      </w:pPr>
    </w:lvl>
    <w:lvl w:ilvl="2" w:tplc="08E24A60">
      <w:start w:val="1"/>
      <w:numFmt w:val="bullet"/>
      <w:lvlText w:val="■"/>
      <w:lvlJc w:val="left"/>
      <w:pPr>
        <w:ind w:left="2160" w:hanging="360"/>
      </w:pPr>
    </w:lvl>
    <w:lvl w:ilvl="3" w:tplc="C0B68EAC">
      <w:start w:val="1"/>
      <w:numFmt w:val="bullet"/>
      <w:lvlText w:val="●"/>
      <w:lvlJc w:val="left"/>
      <w:pPr>
        <w:ind w:left="2880" w:hanging="360"/>
      </w:pPr>
    </w:lvl>
    <w:lvl w:ilvl="4" w:tplc="C58E781E">
      <w:start w:val="1"/>
      <w:numFmt w:val="bullet"/>
      <w:lvlText w:val="○"/>
      <w:lvlJc w:val="left"/>
      <w:pPr>
        <w:ind w:left="3600" w:hanging="360"/>
      </w:pPr>
    </w:lvl>
    <w:lvl w:ilvl="5" w:tplc="84704406">
      <w:start w:val="1"/>
      <w:numFmt w:val="bullet"/>
      <w:lvlText w:val="■"/>
      <w:lvlJc w:val="left"/>
      <w:pPr>
        <w:ind w:left="4320" w:hanging="360"/>
      </w:pPr>
    </w:lvl>
    <w:lvl w:ilvl="6" w:tplc="09A41BF8">
      <w:start w:val="1"/>
      <w:numFmt w:val="bullet"/>
      <w:lvlText w:val="●"/>
      <w:lvlJc w:val="left"/>
      <w:pPr>
        <w:ind w:left="5040" w:hanging="360"/>
      </w:pPr>
    </w:lvl>
    <w:lvl w:ilvl="7" w:tplc="504832D2">
      <w:start w:val="1"/>
      <w:numFmt w:val="bullet"/>
      <w:lvlText w:val="●"/>
      <w:lvlJc w:val="left"/>
      <w:pPr>
        <w:ind w:left="5760" w:hanging="360"/>
      </w:pPr>
    </w:lvl>
    <w:lvl w:ilvl="8" w:tplc="F4C83FC2">
      <w:start w:val="1"/>
      <w:numFmt w:val="bullet"/>
      <w:lvlText w:val="●"/>
      <w:lvlJc w:val="left"/>
      <w:pPr>
        <w:ind w:left="6480" w:hanging="360"/>
      </w:pPr>
    </w:lvl>
  </w:abstractNum>
  <w:num w:numId="1" w16cid:durableId="32979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68"/>
    <w:rsid w:val="0000464B"/>
    <w:rsid w:val="00356EFD"/>
    <w:rsid w:val="0043203D"/>
    <w:rsid w:val="00703385"/>
    <w:rsid w:val="00CA1B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DA655"/>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03D"/>
    <w:pPr>
      <w:tabs>
        <w:tab w:val="center" w:pos="4680"/>
        <w:tab w:val="right" w:pos="9360"/>
      </w:tabs>
    </w:pPr>
  </w:style>
  <w:style w:type="character" w:customStyle="1" w:styleId="HeaderChar">
    <w:name w:val="Header Char"/>
    <w:basedOn w:val="DefaultParagraphFont"/>
    <w:link w:val="Header"/>
    <w:uiPriority w:val="99"/>
    <w:rsid w:val="0043203D"/>
  </w:style>
  <w:style w:type="paragraph" w:styleId="Footer">
    <w:name w:val="footer"/>
    <w:basedOn w:val="Normal"/>
    <w:link w:val="FooterChar"/>
    <w:uiPriority w:val="99"/>
    <w:unhideWhenUsed/>
    <w:rsid w:val="0043203D"/>
    <w:pPr>
      <w:tabs>
        <w:tab w:val="center" w:pos="4680"/>
        <w:tab w:val="right" w:pos="9360"/>
      </w:tabs>
    </w:pPr>
  </w:style>
  <w:style w:type="character" w:customStyle="1" w:styleId="FooterChar">
    <w:name w:val="Footer Char"/>
    <w:basedOn w:val="DefaultParagraphFont"/>
    <w:link w:val="Footer"/>
    <w:uiPriority w:val="99"/>
    <w:rsid w:val="0043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7469</Words>
  <Characters>32514</Characters>
  <Application>Microsoft Office Word</Application>
  <DocSecurity>0</DocSecurity>
  <Lines>665</Lines>
  <Paragraphs>130</Paragraphs>
  <ScaleCrop>false</ScaleCrop>
  <HeadingPairs>
    <vt:vector size="2" baseType="variant">
      <vt:variant>
        <vt:lpstr>Title</vt:lpstr>
      </vt:variant>
      <vt:variant>
        <vt:i4>1</vt:i4>
      </vt:variant>
    </vt:vector>
  </HeadingPairs>
  <TitlesOfParts>
    <vt:vector size="1" baseType="lpstr">
      <vt:lpstr>FredPutnam Proverbs Lecture03</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Lecture03</dc:title>
  <dc:creator>TurboScribe.ai</dc:creator>
  <cp:lastModifiedBy>Ted Hildebrandt</cp:lastModifiedBy>
  <cp:revision>2</cp:revision>
  <dcterms:created xsi:type="dcterms:W3CDTF">2024-02-12T20:28:00Z</dcterms:created>
  <dcterms:modified xsi:type="dcterms:W3CDTF">2024-02-21T21:16:00Z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e9f641db0b4355dddaa3c165f5649429717f5499250329a0c515a409ea82f6b1</vt:lpwstr>
  </property>
</Properties>
</file>