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10, Подведение итогов Троицы, Атрибуты Бога, Введение и Непередаваемые Атрибуты</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Роберт Петерсон и Тед Хильдебрандт</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Это доктор Роберт Петерсон в своем учении о собственно теологии или Боге. Это сессия 10, Подведение итогов Троицы, Атрибуты Бога, Введение и Непередаваемые атрибуты. </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Мы продолжаем изучение собственно теологии, завершая доктрину Троицы.</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Отец, Сын и Дух существуют в единстве и равенстве. Это седьмой из наших семи принципов, составляющих учение о Троице. Есть один Бог, Отец есть Бог, Сын есть Бог, Святой Дух есть Бог, лица неразделимы, но различимы, они взаимно пребывают друг в друге, и, наконец, само Писание берет нас за руку и ведет к тринитарным выводам, когда говорит, что Отец, Сын и Дух существуют в единстве и равенстве.</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Отрывки, объединяющие три лица Триединства в единстве и равенстве, подтверждают наши выводы. Текстов, объединяющих три лица в единстве и равенстве, много, но мы выберем из Евангелий только трех авторов посланий Нового Завета и Откровения. В своем Великом поручении Иисус говорит своим ученикам делать учеников из всех народов, крестя их во имя единственного числа Отца и Сына и Святого Духа, Матфея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Слово имя стоит в единственном числе, однако имена трех лиц следуют за ними, что предполагает их троих в единстве.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Более того,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крещение совершается только во имя Бога, что подразумевает божественность всех трех лиц. Эти трое существуют как один Бог, но они различны и их не следует путать.</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Павел изображает три лица как источник божественных благословений в своем благословении: «Благодать Господа Иисуса Христа, и любовь Бога Отца, и общение Святого Духа со всеми вами» (2 Коринфянам 13:12). Только Бог дарует благодать, любовь и общение, и это именно то, что делают три лица. Это должно было быть 2 Коринфянам 13:14, а не 12.</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Спасение — дело только Бога. Павел представляет доброту, любовь и милосердие Отца как источник спасения, возрождение и обновление Духа как его применение, а Христа как канал Духа, Титу 3, 4-6. Мне действительно нужно это прочитать. Когда же явилась благодать и человеколюбие Бога Отца нашего и Бога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Спасителя нашего </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 Он спас нас не по делам праведности, которые бы мы сотворили, а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по Своей милости, банею возрождения и обновления Святым Духом, Которого излил на нас обильно через Иисуса Христа ,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Спасителя нашего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 чтобы, оправдавшись Его благодатью, мы по упованию соделались наследниками вечной жизни.</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Титу 3:4–6. Личности различны и не путаются друг с другом, и каждая играет свою роль в спасении. Иоанн учит, как отличить Святого Духа от лживых духов. 1 Иоанна 4, 2. Всякий дух, который исповедует Иисуса Христа, пришедшего во плоти, есть от Бога.</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Иоанна 4:2. Каждый от Бога. Каждый несет Свою истину. Отец посылает учителей, которые свидетельствуют о воплощении Его Сына и побуждаются Святым Духом.</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Но всякий дух, который не исповедует Иисуса, не есть от Бога. Стих 3. Духи и учителя, которых они вдохновляют, отвергающие воплощение, суть от антихриста, а не от Бога Отца. После предупреждения о лжеучителях Иуда дает совет своим читателям в Иуды 20 и 21.</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А вы, возлюбленные, назидая себя в святейшей вере вашей, молясь Духом Святым, сохраняйте себя в любви Божией, ожидая милости от Господа нашего Иисуса Христа, для вечной жизни. Иуды 20 и 21. Они должны назидать Церковь на основании святейшей веры, Евангелия.</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Они должны молиться, полагаясь на Духа. Возвращаясь к темам Отца, любящего их, и Сына, хранящего их, с 1-го стиха, Иуда говорит своим читателям пребывать в любви Отца, повинуясь Ему. Они также должны ожидать милости и вечной жизни от Иисуса, от Христа, по Его возвращении.</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Писание, опять же, различает три лица, говоря о любви Отца, молитве в Духе и ожидании возвращения Христа. Иоанн молится в Откровении 1:4, чтобы Бог даровал благодать и мир «семи церквам в Азии», которым он пишет Откровение 1:4. Но вместо того, чтобы писать Бог, он пишет «Тот, кто есть, был и грядет».</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Семь Духов перед Его престолом и Иисус Христос, ссылающиеся на Отца, Духа и Сына соответственно, стихи 4 и 5. Иоанн различает три лица и изображает их как дающих божественные благословения, тем самым подразумевая их божественный статус. В заключение учения о Троице, есть один Бог, который вечно существует как Отец, Сын и Святой Дух. Лица неразделимы, но должны быть различимы.</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Таинственным образом они находятся друг в друге. Они живут друг в друге, как три лица внутри единой божественной сущности.</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Тот факт, что тексты, объединяющие три лица в единстве и равенстве, исходят из Евангелий, трех разных авторов посланий и Откровения, напоминает нам о широте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новозаветного свидетельства о Троице. Иногда Писание сочетает выражения величия Бога с другими атрибутами. Следующие отрывки делают это для Его суверенитета, верности и силы соответственно.</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Псалом 134:5 и 6. Ибо я познал, что велик Господь. Господь наш больше всех богов. Господь творит все, что Ему угодно, на небе и на земле, в морях и во всех глубинах.</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Неемия 1:5. Господь, Бог небес, Бог великий и грозный, хранящий завет Свой с любящими Его и соблюдающими заповеди Его. Неемия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Иеремия 10:6 и 7. Господи, нет подобного Тебе. Ты велик. Имя Твое велико могуществом.</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Кто не должен бояться Тебя, Царь народов? Это то, чего Ты заслуживаешь. Ибо среди всех мудрецов народов и во всех царствах их нет подобного Тебе. Иеремия 10:6 и 7. Псалмы восхваляют Бога за величие Его имени, Его личности, 8:1, 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Они также хвалят Его за величие дел Его. Псалом 144:3-6. Велик Господь и достохвален.</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Величие Его неисследимо. Род будет возвещать роду дела Твои и возвещать о могуществе Твоем. Буду говорить о величии Твоем и славном величии Твоем и о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чудесах </w:t>
      </w:r>
      <w:r xmlns:w="http://schemas.openxmlformats.org/wordprocessingml/2006/main" w:rsidRPr="004C2A62">
        <w:rPr>
          <w:rFonts w:ascii="Calibri" w:eastAsia="Calibri" w:hAnsi="Calibri" w:cs="Calibri"/>
          <w:sz w:val="26"/>
          <w:szCs w:val="26"/>
        </w:rPr>
        <w:t xml:space="preserve">Твоих .</w:t>
      </w:r>
      <w:proofErr xmlns:w="http://schemas.openxmlformats.org/wordprocessingml/2006/main" w:type="gramEnd"/>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Будут возвещать силу грозных дел Твоих, и я буду возвещать величие Твое. Псалом 144:3-6. Величие Бога побуждает нас поклоняться Ему и только Ему.</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Псалом 85:8-10. 95:3-5. Лука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Это заставляет нас бояться Его. Псалом 95:3-5. Иеремия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Подчиниться Его суверенной руке. Псалом 134:5-6. И уповать на Его заветную верность.</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Неемия 1:5. Величие Бога также вдохновляет нас свидетельствовать о Нем другим. Псалом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 учении о Боге есть три основных раздела. Мы завершили первый из них, который есть Бог, Святая Троица. Мы намеренно ставим его на первое место, а не атрибуты Бога, потому что атрибуты Бога относятся к личности Бога, который является триединым, триединым Богом.</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Атрибуты нашего Бога, введение. Изучив учение о Троице, мы переходим к атрибутам Бога, которые, цитируя « </w:t>
      </w:r>
      <w:r xmlns:w="http://schemas.openxmlformats.org/wordprocessingml/2006/main" w:rsidRPr="00796F6E">
        <w:rPr>
          <w:rFonts w:ascii="Calibri" w:eastAsia="Calibri" w:hAnsi="Calibri" w:cs="Calibri"/>
          <w:i/>
          <w:iCs/>
          <w:sz w:val="26"/>
          <w:szCs w:val="26"/>
        </w:rPr>
        <w:t xml:space="preserve">Христианскую теологию» Милларда Эриксона </w:t>
      </w:r>
      <w:r xmlns:w="http://schemas.openxmlformats.org/wordprocessingml/2006/main" w:rsidRPr="004C2A62">
        <w:rPr>
          <w:rFonts w:ascii="Calibri" w:eastAsia="Calibri" w:hAnsi="Calibri" w:cs="Calibri"/>
          <w:sz w:val="26"/>
          <w:szCs w:val="26"/>
        </w:rPr>
        <w:t xml:space="preserve">, до взрыва книг по систематической теологии, довольно долгое время книга Эриксона была книгой. </w:t>
      </w:r>
      <w:r xmlns:w="http://schemas.openxmlformats.org/wordprocessingml/2006/main" w:rsidRPr="00796F6E">
        <w:rPr>
          <w:rFonts w:ascii="Calibri" w:eastAsia="Calibri" w:hAnsi="Calibri" w:cs="Calibri"/>
          <w:i/>
          <w:iCs/>
          <w:sz w:val="26"/>
          <w:szCs w:val="26"/>
        </w:rPr>
        <w:t xml:space="preserve">«Христианская теология» Милларда Эриксона </w:t>
      </w:r>
      <w:r xmlns:w="http://schemas.openxmlformats.org/wordprocessingml/2006/main" w:rsidRPr="004C2A62">
        <w:rPr>
          <w:rFonts w:ascii="Calibri" w:eastAsia="Calibri" w:hAnsi="Calibri" w:cs="Calibri"/>
          <w:sz w:val="26"/>
          <w:szCs w:val="26"/>
        </w:rPr>
        <w:t xml:space="preserve">, страница 291.</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Вот как он определяет атрибуты Бога. Цитата, те качества Бога, которые составляют то, чем Он является, сами характеристики Его природы. Закрыть цитату.</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Они являются внутренними, вечными, постоянными, объективными и неразделимыми. И они выражают то, каков Бог. Прежде чем начать, мы предостережем вас и дадим разъяснения.</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Во-первых, поскольку Бог бесконечен, мы никогда не познаем глубины Его характера. Даже будучи воскресшими святыми на новой земле, мы никогда не перестанем узнавать о Нем. Во-вторых, поскольку Бог вечен, мы должны рассматривать все Его атрибуты как вечные.</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Бог был, есть и всегда будет каждым из этих атрибутов. Поскольку Его атрибуты вечны и, следовательно, постоянны, Бог был, есть и будет бесконечным, любящим, святым, добрым и т. д. В-третьих, поскольку Бог один, мы должны быть осторожны с чрезмерной дифференциацией Его атрибутов.</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Хотя Библия описывает Бога разными прилагательными и образами, она также объясняет, извините, что Он един. Он един, не делится на отдельные части. Так что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атрибуты могут быть различимы, но они также неразделимы.</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Ниже мы перечислим более 20 атрибутов Бога. Но Он не 120-й святой, 120-й любящий, верный и т. д. Бог полностью свят, любящий, верный и т. д.</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В-четвертых, поскольку Бог — личность, мы не должны фокусироваться на самом атрибуте, а на нашем едином Боге, который истинно характеризуется атрибутом. Другими словами, мы не изучаем любовь как таковую, а Бога, который любит. Мы в первую очередь изучаем не суверенитет, а Бога, который суверенен.</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 согласно Писанию, Бог, который есть любовь, одновременно является и суверенным. Его любовь — суверенная любовь, а суверенность — любящая суверенность. Точно так же Бог всемогущ и свят.</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Итак, если быть всемогущим означает, что Он может делать все, что может делать сила, Его святость напоминает нам, что все Его могущественные действия также святы и т. д. Я также рекомендую вам книгу Джона Фрейма «Учение о Боге» и Джона Файнберга за более философски обоснованное изложение «Никто, как он, Учение о Боге». Файнберг получил докторскую степень в Чикагском университете, поэтому его труды философски обоснованы, и он помогает мне мыслить теологически.</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В-пятых, поскольку Бог открывает Себя, мы можем познать Его по-настоящему. Мы можем познать Его по-настоящему и правдиво. Бог милостиво сообщает нам, кем Он является, и мы можем познать Его и Его атрибуты по-настоящему, даже если никогда не исчерпывающе.</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Чарльз Ходж говорил это по-старому: мы постигаем Бога, мы не постигаем Бога, где постижение говорит о всеобъемлющем знании Бога. Наш Бог действительно един, личный, любящий, милостивый, правдивый и так далее. Конечно, это человеческие описания, человеческие категории и человеческие образы.</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Как еще Бог мог бы общаться с людьми, если не в человеческих формах? Бог использует наши культуры, мыслеформы, слова и образы как аналогии, чтобы открыть нам Себя и истины о Себе. Мы можем быть уверены в их обоснованности, чтобы правдиво сообщать, каков Он, потому что Он Бог, и Он создал нас по Своему образу, и Он решил сообщить Себя нам словами. Обратите внимание, что Он решил сообщить Себя нам словами.</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Понятие пропозиционального откровения не противоречит личностному откровению Бога. В-шестых, поскольку Бог един, все атрибуты характеризуют все попытки. Поскольку Бог един, все попытки классифицировать Его атрибуты изначально ошибочны.</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Мы это признаем. Так почему же мы обсуждаем эти атрибуты как непередаваемые, уникальные и передаваемые, общие? По нескольким причинам. Один длинный список из 20 или более глубоких атрибутов без какой-либо организации — это слишком много для нас, чтобы синтезировать.</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Более того, хотя называть атрибуты Бога непередаваемыми и передаваемыми не идеально, и категории пересекаются, сама категоризация напоминает нам о том, как мы относимся к Богу. Много раз Библия подчеркивает, что мы не похожи на Бога. Непередаваемые атрибуты подчеркивают это различие.</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 самосущий Творец. Мы — существа, полностью зависящие от Него в своем существовании. Он бесконечен.</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Мы конечны. Он вездесущ. Мы пространственно локализованы. Он всемогущ. Наши силы ограничены. Он вечен. Мы ограничены временем. Он неизменен. Мы всегда в процессе.</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 других случаях Библия подчеркивает, что мы должны отражать Бога в нашем характере, и сообщаемые атрибуты подчеркивают это. Мы созданы по образу Божьему, спасены Христом, истинным образом Божьим, и сообразуемся с Его образом. Это означает, что Бог фактически преображает нас в людей, которые отражают Его.</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Но как? Мы, конечно, не можем отражать Его непередаваемые атрибуты, поскольку мы никогда не будем самосуществующими или бесконечными. Однако по Его благодати и через союз с Христом мы можем и отражаем Его передаваемые атрибуты в той степени, в какой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это могут делать искупленные создания. Бог полностью суверенен, и нам дана власть над Его творением как управителям Бога.</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Бог бесконечно мудр, и мы растем в мудрости. Бог правдив, и мы все более правдивы. Бог верен, и такими же должны быть и мы.</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Бог любящий, и мы тоже любим. И так далее. Категоризация атрибутов Бога таким образом подчеркивает эту важную истину.</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Добродетели христианской жизни, плоды Духа, блаженства и т. д., а также знаки Церкви по сути являются сообщаемыми атрибутами Бога. Уникальные атрибуты нашего Бога, несообщаемые, они относятся к тем качествам или характеристикам Бога, которые являются уникальными для Бога. Они несообщаемы.</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не делится ими со Своим народом. Наш Бог живой, традиционно называемый aseity. Под живым мы подразумеваем, что Бог не полагается ни на что для своего существования.</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Кстати, наш Бог жив — это более библейский способ сказать это, чем aseity. Я не презираю это слово. Оно означает беспричинный, и мы с этим разберемся.</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Под жизнью мы подразумеваем, что Бог не полагается ни на что другое для Своего существования. Это также называется aseity Бога. Бог является источником Своего собственного бытия, как подразумевает Иисус, когда говорит: Отец имеет жизнь в Самом Себе, Иоанна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Творец и Господь всей жизни дает жизнь всем и ни в чем не нуждается. Тот, кто дает всем жизнь и дыхание,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 не нуждается в том, чтобы ему давали жизнь. Образы Бога, которые относятся к этому атрибуту, включают в себя источник живой воды, Иеремия 2:13.</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Никто не создал Бога, никто не дал Ему жизнь, ибо Он — живой Бог, который всегда существовал. Исаия изображает вавилонских идолов как съежившихся и неспособных спасти тех, кто верит в них, Исаия 46:1 и 2. Пророк подвергает сомнению логику того, кто вылепил своего Бога своими руками из дерева. Пророк насмехается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 вот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что он делает.</w:t>
      </w:r>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разжигает огонь, Исаия 44:15-17. Он разжигает огонь и печет хлеб. Он даже делает из него бога и поклоняется ему.</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делает из него идола и поклоняется ему. Он сжигает половину его в огне и жарит на этой половине мясо. Он ест жаркое и насыщается.</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предупреждает себя и говорит: "Ах, мне тепло. Я вижу пламя". Он делает из всего остального бога или своего идола.</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преклоняется перед ним, поклоняется ему и молится ему: «Спаси меня, ибо Ты — Бог мой».</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Спаси меня, ибо Ты — Бог мой, Исаия 44 </w:t>
      </w:r>
      <w:r xmlns:w="http://schemas.openxmlformats.org/wordprocessingml/2006/main" w:rsidR="00796F6E">
        <w:rPr>
          <w:rFonts w:ascii="Calibri" w:eastAsia="Calibri" w:hAnsi="Calibri" w:cs="Calibri"/>
          <w:sz w:val="26"/>
          <w:szCs w:val="26"/>
        </w:rPr>
        <w:t xml:space="preserve">:15-17. В Библии есть юмор. Здесь это своего рода саркастический юмор.</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 отличие от безжизненных идолов, живой Бог, цитата, дает жизнь всем. Первое Тимофею 6, 13. Хотя Бог не нуждается в нас, он личный и даже посвящает себя своему народу через завет и требует его преданности.</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Для нас большая честь осознавать нашу полную зависимость от живого Бога, который обещал: Я буду их Богом, а они будут Моим народом. Иеремия 31:33. Наш Бог — единое единство.</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Есть только один живой и истинный Бог, и он есть единство. Он не состоит из частей и не должен быть мысленно разделен на отдельные части. Я просто перечитаю некоторые из трех стихов, которые мы использовали, когда утверждали в качестве первого пункта учения о Троице, что Бог един.</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Во-первых, это Второзаконие 6, которое вошло в знаменитую израильскую Шма. Это первое слово в отрывке. Шма Исраэль, так оно начинается.</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Слушай, Израиль, Господь, Бог наш, Господь един есть. Люби Его всем, что имеешь, и учи этим истинам детей своих. Господь, Бог наш, един есть.</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Первое послание Петра, первое послание Тимофея, извините, два и присоединяется к людям, чтобы помолиться за своих лидеров. Говорит о Боге, нашем спасителе. Нам нужно быть осторожными со словом спаситель в пастырских посланиях.</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Первое и Второе послания к Тимофею и Титу иногда ссылаются на отца, иногда на сына. Всякий раз, когда говорится о сыне, используется его имя. Родовой спаситель в пастырском послании означает Бога Отца.</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По этому поводу была путаница, но ее не должно быть, потому что сам Пол совершенно ясно об этом говорит. И берет нас за руку. Я тут сужу по своим штанам.</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Титу. Титу 1, он говорит, Евангелие, проповедь, которая была мне поручена повелением Бога, Спасителя нашего в стихе 3. В стихе 4, когда он говорит, что пишет Титу, он говорит, благодать и мир от Бога Отца и Христа Иисуса, Спасителя нашего. То же самое слово, но когда он говорит о сыне, он использует его имя.</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Христос Иисус, Иисус Христос, — один из таких вариантов. В любом случае, 1 Тимофею 2 хорош. Мы молимся за наших лидеров и угождаем Богу, нашему спасителю, который желает, чтобы все люди спаслись в контексте договора.</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Это значит: и начальники, и начальники нечестивые, противящиеся вере и познанию истины. Ибо един Бог, един и посредник между Богом и человеками, Богом и человеками, Богом и человеками, человек Христос Иисус, предавший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Себя для искупления всех, о чем свидетельствует время. Един Бог.</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Первое Тимофею 2:5. И один посредник, один посредник между Богом и людьми, Христос Иисус.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Второзаконие 6:4. Первое Тимофею 2:5. Наконец, Иаков 2. В саркастическом комментарии Иаков критикует своенравие исповедующих иудеев, возможно, исповедующих иудейских христиан, которые исповедуют, остаются исповедующими Шему, говорят, что Бог един, и все же они, похоже, не верят и не живут для Бога так, как должны. Вы верите, что Бог един, Иаков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Ты молодец. Даже демоны веруют и содрогаются и трепещут. Мартин Лютер сказал, по крайней мере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демоны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трепещут.</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Джеймс, аудитория, по крайней мере, некоторые из них, казалось, не дрожали. Они, казалось, не сочетали веру с подтверждающими делами, которые показывали бы подлинность их исповедания веры. Наш Бог един.</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Монотеизм является основой учения о Боге в обоих заветах. Наш Бог есть дух. Бог — личность, которая является святым духовным существом и не имеет тела, как мы.</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Этот атрибут называется духовностью Бога. Иисус говорит самаритянке, цитата: Бог есть дух, и поклоняющиеся Ему должны поклоняться в духе и истине. Иоанна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Хотя Бог в Ветхом Завете являет свое имя на горе Сион в Израиле, а не на горе Гаризим в Самарии, Бог является духовным существом, чье поклонение в Новом Завете не привязано к одному географическому месту. Скорее, его поклонение происходит в духе, то есть духовно, и в истине, которая основана на его откровении о себе в Иисусе. Как мы понимаем, что Бог открывает свое присутствие физически? Моисею в горящем кусте, Исход 3:2–6. Исайе в видении храма, Исайя 6:1 и 4. В огне и ветре в Пятидесятницу, Деяния 2:1–3. Как мы понимаем, что Бог открывает себя физически? Как свидетельствуют эти примеры, это случаи, когда Бог, невидимый дух, дает о себе знать физически, чтобы укрепить свой народ.</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Они не указывают на то, что Бог является физическим существом, как и тогда, когда Писание говорит о нем, как будто у него есть лицо, число 625, Псалом 33:16, как будто у него есть глаза и уши, Псалом 33:15, рука, Исход 6:1 и т. д. Они не указывают на то, что Бог является физическим существом, как и тогда, когда Писание говорит о нем, как будто у него есть лицо, глаза и уши, рука и т. д. Мы называем это антропоморфизмами, потому что они говорят о Боге, как будто он был человеком.</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 их присутствие в Библии показывает, что Бог смиряет себя, чтобы открыть себя нам в терминах, которые мы можем понять. Поскольку Бог есть дух, он невидим, 1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Тимофею </w:t>
      </w:r>
      <w:r xmlns:w="http://schemas.openxmlformats.org/wordprocessingml/2006/main" w:rsidR="00BC086C">
        <w:rPr>
          <w:rFonts w:ascii="Calibri" w:eastAsia="Calibri" w:hAnsi="Calibri" w:cs="Calibri"/>
          <w:sz w:val="26"/>
          <w:szCs w:val="26"/>
        </w:rPr>
        <w:t xml:space="preserve">1:17, а идолопоклонство есть глупость, Второзаконие 4. 1 Тимофею 1:17 — это славословие. Славословие, 1 Тимофею 1:17, Павел просто взрывается.</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Вот так. Царю веков, бессмертному, невидимому, единому Богу честь и слава во веки веков. Аминь. Аминь. Бог не только царь веков, он бессмертен, он не человек, он невидим.</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Это следствие того, что он был духом, что он был духовным существом, духовным существом. Ветхий Завет отражает это, когда Моисей напоминает народу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Божьему,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что они ничего не видели, никакого образа, когда Бог говорил с ними. Во Второзаконии 4:15, в отрывке, запрещающем идолопоклонство, Моисей пишет: «Итак, наблюдайте за собой очень внимательно, так как вы не видели никакого образа в тот день, когда Бог говорил с вами на Хориве из среды огня».</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Берегитесь, чтобы вы не развратились, не сделав себе изваяния какого-либо кумира, изображения мужчины или женщины, изображения какого-либо животного, которое на земле, изображения какой-либо птицы крылатой, летающей под небом, изображения какого-либо гада, ползающего по земле, изображения какой-либо рыбы, которая в воде ниже земли. Берегитесь, чтобы вы не подняли глаз ваших к небу, когда увидите солнце, луну и звезды и все воинство их, и не прельстились и не поклонились им, и не стали служить им, так как Господь, Бог ваш, уделил их всем народам под всем небом. Не поклоняйтесь им.</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Бог есть дух. Его нельзя отождествлять ни с одной частью его творения в смысле поклонения ему. Он один есть Бог, и он един, и он есть дух.</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Более того, только Бог бесконечен. Под бесконечностью мы подразумеваем, что Бог безграничен в своей личности и совершенствах. Образы Бога, которые относятся к его бесконечности, включают высокого и превознесенного, Исаия 57, 15.</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Писание учит, что Бог безграничен, в частности, упоминая его силу и понимание. Я не уверен, можем ли мы на самом деле показать бесконечность, но мы можем, мы можем показать восторженные выражения, которые говорят о совершенном величии Бога, его совершенном превосходстве над человеческими ограничениями. Технически, философски бесконечен? Я так не думаю.</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Но бесконечен ли Бог? Да, и именно так выразили бы это евреи. Псалом 147: 5. Псалом 147: 5. Наш Господь велик, велик в силе. Его разум бесконечен.</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Исаия 40 и стих 28. Господь есть вечный Бог, сотворивший всю землю. Он никогда не утомляется и не изнемогает.</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Нет предела его пониманию. Исаия 40:28. Павел говорит: молюсь, чтобы просветились очи сердца вашего, дабы вы познали, как безмерно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величие могущества Божия в нас, верующих по могуществу силы Его.</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Ефесянам 1:18 и 19. Бесконечность Бога — не единственный его атрибут, но она находится в гармонии с остальными его атрибутами.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когда мы говорим, что Бог бесконечен, мы не имеем в виду, что он может грешить, быть бессильным или быть неверным.</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Ибо он свят, всемогущ и верен. То есть, мы должны стараться удерживать все атрибуты Бога одновременно, потому что он таков. Герман Бавинк (1854-1921) был голландским теологом и ведущим мыслителем в реформатской традиции.</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бросил вызов общепринятой логике своих сверстников, не только сверстников, но и старейшин. Все были в голландской, мы бы сказали, евангелической. Голландская консервативная церковь ходила в консервативные школы. Он сказал, нет, я хочу пойти в большую основную школу, большую либеральную школу, и учиться у самых известных учителей нашего времени в Голландии, в Амстердаме.</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Будьте осторожны, это неразумно, и так далее. С большим уважением к старшим, он пошел своим путем и учился в университете и получил очень широкое образование. Они боялись, что он потеряет свои библейские якоря, но он этого не сделал.</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 затем, когда он писал, защищая евангелическую и реформаторскую веру, он делал это с широтой и пониманием либеральной теологии, что было невероятно. Он наиболее известен, он написал много вещей, включая этический учебник. Он наиболее известен своей Реформатской догматикой, авторитетным четырехтомным систематическим богословием.</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Я помню, что у меня был профессор Роберт Ванной, который учился в Свободном университете Амстердама в Голландии, и у нас были систематическая теология Чарльза Ходжеса и систематическая теология Биркгофа.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Беркхофф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был голландско-американским, и Ванной говорил, что это хорошо, и я рад за них, но Бавинк лучше. Бавинк замечателен.</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взаимодействует с либерализмом на высоком уровне, он полностью консервативен, он очень, очень одарен, и, к счастью, теперь эти книги переведены. У нас есть однотомник Bavink, и у нас есть четыре тома. Это нелегкое чтение, но это богоугодное чтение, это библейское чтение, они устарели, но они очень хороши.</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Здесь Бавинк показывает, в цитате, которую я собираюсь прочесть, что Бог и намного выше, трансцендентен, и близок, неизбежен, к своему творению. Цитата, тот же Бог, который в своем откровении ограничивает себя, так сказать, определенными конкретными местами, временами и людьми, в то же время бесконечно возвышен над всем царством природы и каждым существом. Даже в тех частях писания, которые подчеркивают это временное и локальное проявление, чувство его возвышенности, возвышенности и всемогущества не отсутствует.</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Господь, ходящий в саду, является творцом неба и земли. Бог, который является Иакову, управляет будущим. Хотя Бог Израиля обитает среди своего народа, в доме, который построил для него Соломон, его не могут удержать даже небеса.</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3 Царств 8:27. Одним словом, на протяжении всего Ветхого Завета эти два элемента идут рука об руку. Бог с теми, кто имеет конкретный и смиренный дух, и тем не менее, он высокий и возвышенный, который обитает в вечности.</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Исаия 57:15. Какой удивительный, удивительный отрывок. Я не могу не прочитать его.</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просто обобщил это для нас, но ух ты. Исайя — как римляне Ветхого Завета. Это Гималаи.</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Я не хочу начинать с этого. Второзаконие — такая же духовная книга, как и в Библии. Я сейчас изучаю и преподаю Псалмы.</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Ого. Если хочешь увидеть, какой ты духовный пигмей. В любом случае, все слово Божие вдохновенно и полезно.</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Исаия 57 стих 15. 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Бавинк был великим человеком, и Господь использовал его очень хорошо. И теперь английские читатели могут извлечь пользу. Я думаю, может быть, в последние 10 лет эти тома были переведены.</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Хотя мне, наверное, больше 20 лет, но это то, что происходит. Бесконечность Бога также характеризует и другие атрибуты.</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Он бесконечно свят, бесконечно могущественен и т. д. Множественные изображения Бога в Послании к Ефесянам 2-4. Были некоторые переводы работ Бавинка, которые продолжались.</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Так что, действительно, это ближе к 20. Множественные изображения Бога в Послании к Ефесянам связывают бесконечность или величие совершенств Бога. Павел говорит о богатстве Его благодати, 1:7, о неизмеримом величии Его силы для нас, о могущественном действии Его силы, 1:19 Послания к Ефесянам, и говорит, что Он намного выше всякой другой власти, 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Бог богат милостью, характеризуется великой любовью, 2:4, и явит нам неизмеримые богатства благодати Своей, 2:7. Павел провозглашает неисчислимые богатства Христа, 3:8. Церковь являет, цитата, многогранную мудрость Божию, стих 10.</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Наша сила по богатству славы Его, стих 16. Павел жизнерадостен. Он хватается за слова, чтобы выразить величие и бесконечность Бога.</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Молитва Павла о том, чтобы мы были, чтобы мы постигали, что есть, цитата, долгота и широта и высота и глубина любви Божией, любви, которая превосходит разумение, 18 и 19. Ну, как мы можем тогда это постичь? Мы постигаем это отчасти, конечно. Действительно, этот бесконечный и славный Бог может сделать больше и сверх всего, чего мы просим или о чем помышляем, 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В следующий раз мы продолжим с непередаваемыми атрибутами Бога, закладывая основу для передаваемых атрибутов, которые столь же прекрасны. </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Это д-р Роберт Петерсон в своем учении о собственно теологии или Боге. Это сессия 10, Подведение итогов Троицы, Атрибуты Бога, Введение и Непередаваемые атрибуты.</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