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3424B" w14:textId="3DC78A9C" w:rsidR="00F56093" w:rsidRPr="00F26A62" w:rsidRDefault="00857A57" w:rsidP="00F26A62">
      <w:pPr xmlns:w="http://schemas.openxmlformats.org/wordprocessingml/2006/main">
        <w:jc w:val="center"/>
        <w:rPr>
          <w:rFonts w:ascii="Calibri" w:eastAsia="Calibri" w:hAnsi="Calibri" w:cs="Calibri"/>
          <w:sz w:val="26"/>
          <w:szCs w:val="26"/>
        </w:rPr>
      </w:pPr>
      <w:r xmlns:w="http://schemas.openxmlformats.org/wordprocessingml/2006/main" w:rsidRPr="00F26A62">
        <w:rPr>
          <w:rFonts w:ascii="Calibri" w:eastAsia="Calibri" w:hAnsi="Calibri" w:cs="Calibri"/>
          <w:b/>
          <w:bCs/>
          <w:sz w:val="40"/>
          <w:szCs w:val="40"/>
        </w:rPr>
        <w:t xml:space="preserve">Dr. Robert A. Peterson, Teología de Lucas-Hechos, </w:t>
      </w:r>
      <w:r xmlns:w="http://schemas.openxmlformats.org/wordprocessingml/2006/main" w:rsidRPr="00F26A62">
        <w:rPr>
          <w:rFonts w:ascii="Calibri" w:eastAsia="Calibri" w:hAnsi="Calibri" w:cs="Calibri"/>
          <w:b/>
          <w:bCs/>
          <w:sz w:val="40"/>
          <w:szCs w:val="40"/>
        </w:rPr>
        <w:br xmlns:w="http://schemas.openxmlformats.org/wordprocessingml/2006/main"/>
      </w:r>
      <w:r xmlns:w="http://schemas.openxmlformats.org/wordprocessingml/2006/main" w:rsidRPr="00F26A62">
        <w:rPr>
          <w:rFonts w:ascii="Calibri" w:eastAsia="Calibri" w:hAnsi="Calibri" w:cs="Calibri"/>
          <w:b/>
          <w:bCs/>
          <w:sz w:val="40"/>
          <w:szCs w:val="40"/>
        </w:rPr>
        <w:t xml:space="preserve">Sesión 2, </w:t>
      </w:r>
      <w:r xmlns:w="http://schemas.openxmlformats.org/wordprocessingml/2006/main" w:rsidR="00F26A62" w:rsidRPr="00F26A62">
        <w:rPr>
          <w:rFonts w:ascii="Calibri" w:eastAsia="Calibri" w:hAnsi="Calibri" w:cs="Calibri"/>
          <w:b/>
          <w:bCs/>
          <w:sz w:val="40"/>
          <w:szCs w:val="40"/>
        </w:rPr>
        <w:t xml:space="preserve">Bock – Fuentes de Lucas, propósito, </w:t>
      </w:r>
      <w:r xmlns:w="http://schemas.openxmlformats.org/wordprocessingml/2006/main" w:rsidR="00F26A62" w:rsidRPr="00F26A62">
        <w:rPr>
          <w:rFonts w:ascii="Calibri" w:eastAsia="Calibri" w:hAnsi="Calibri" w:cs="Calibri"/>
          <w:b/>
          <w:bCs/>
          <w:sz w:val="40"/>
          <w:szCs w:val="40"/>
        </w:rPr>
        <w:br xmlns:w="http://schemas.openxmlformats.org/wordprocessingml/2006/main"/>
      </w:r>
      <w:r xmlns:w="http://schemas.openxmlformats.org/wordprocessingml/2006/main" w:rsidR="00F26A62" w:rsidRPr="00F26A62">
        <w:rPr>
          <w:rFonts w:ascii="Calibri" w:eastAsia="Calibri" w:hAnsi="Calibri" w:cs="Calibri"/>
          <w:b/>
          <w:bCs/>
          <w:sz w:val="40"/>
          <w:szCs w:val="40"/>
        </w:rPr>
        <w:t xml:space="preserve">lectores, destino y fecha.</w:t>
      </w:r>
      <w:r xmlns:w="http://schemas.openxmlformats.org/wordprocessingml/2006/main" w:rsidR="00F26A62" w:rsidRPr="00F26A62">
        <w:rPr>
          <w:rFonts w:ascii="Calibri" w:eastAsia="Calibri" w:hAnsi="Calibri" w:cs="Calibri"/>
          <w:b/>
          <w:bCs/>
          <w:sz w:val="40"/>
          <w:szCs w:val="40"/>
        </w:rPr>
        <w:br xmlns:w="http://schemas.openxmlformats.org/wordprocessingml/2006/main"/>
      </w:r>
      <w:r xmlns:w="http://schemas.openxmlformats.org/wordprocessingml/2006/main" w:rsidR="00C901F9">
        <w:rPr>
          <w:rFonts w:ascii="AA Times New Roman" w:eastAsia="Calibri" w:hAnsi="AA Times New Roman" w:cs="AA Times New Roman"/>
          <w:sz w:val="26"/>
          <w:szCs w:val="26"/>
        </w:rPr>
        <w:t xml:space="preserve"> </w:t>
      </w:r>
    </w:p>
    <w:p w14:paraId="7891942C" w14:textId="77777777" w:rsidR="00F26A62" w:rsidRPr="00F26A62" w:rsidRDefault="00F26A62">
      <w:pPr>
        <w:rPr>
          <w:sz w:val="26"/>
          <w:szCs w:val="26"/>
        </w:rPr>
      </w:pPr>
    </w:p>
    <w:p w14:paraId="1492EF4C" w14:textId="72918745"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Este es el Dr. Robert A. Peterson en su enseñanza sobre La Teología de Lucas-Hechos. Esta es la sesión número dos, Fuentes de Darrell Bock para Luke, Propósito, Lectores, Destino y Fecha. </w:t>
      </w:r>
      <w:r xmlns:w="http://schemas.openxmlformats.org/wordprocessingml/2006/main" w:rsidR="00F26A62">
        <w:rPr>
          <w:rFonts w:ascii="Calibri" w:eastAsia="Calibri" w:hAnsi="Calibri" w:cs="Calibri"/>
          <w:sz w:val="26"/>
          <w:szCs w:val="26"/>
        </w:rPr>
        <w:br xmlns:w="http://schemas.openxmlformats.org/wordprocessingml/2006/main"/>
      </w:r>
      <w:r xmlns:w="http://schemas.openxmlformats.org/wordprocessingml/2006/main" w:rsidR="00F26A62">
        <w:rPr>
          <w:rFonts w:ascii="Calibri" w:eastAsia="Calibri" w:hAnsi="Calibri" w:cs="Calibri"/>
          <w:sz w:val="26"/>
          <w:szCs w:val="26"/>
        </w:rPr>
        <w:br xmlns:w="http://schemas.openxmlformats.org/wordprocessingml/2006/main"/>
      </w:r>
      <w:r xmlns:w="http://schemas.openxmlformats.org/wordprocessingml/2006/main" w:rsidRPr="00F26A62">
        <w:rPr>
          <w:rFonts w:ascii="Calibri" w:eastAsia="Calibri" w:hAnsi="Calibri" w:cs="Calibri"/>
          <w:sz w:val="26"/>
          <w:szCs w:val="26"/>
        </w:rPr>
        <w:t xml:space="preserve">Continuamos nuestro estudio de Lucas en teología con el material introductorio de Darrell Bock en su primer volumen. Se titula Lucas 1:1 a 9:50 en la serie Comentario exegético sobre el Nuevo Testamento publicada por Baker.</w:t>
      </w:r>
    </w:p>
    <w:p w14:paraId="63F2E4FD" w14:textId="77777777" w:rsidR="00F56093" w:rsidRPr="00F26A62" w:rsidRDefault="00F56093">
      <w:pPr>
        <w:rPr>
          <w:sz w:val="26"/>
          <w:szCs w:val="26"/>
        </w:rPr>
      </w:pPr>
    </w:p>
    <w:p w14:paraId="7847A874"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Fuentes del Evangelio de Lucas. Las fuentes de la obra de Lucas son una parte debatida de un área compleja conocida como el problema sinóptico. Se han sugerido numerosos enfoques para esta cuestión.</w:t>
      </w:r>
    </w:p>
    <w:p w14:paraId="70167594" w14:textId="77777777" w:rsidR="00F56093" w:rsidRPr="00F26A62" w:rsidRDefault="00F56093">
      <w:pPr>
        <w:rPr>
          <w:sz w:val="26"/>
          <w:szCs w:val="26"/>
        </w:rPr>
      </w:pPr>
    </w:p>
    <w:p w14:paraId="28A9B052" w14:textId="06FF67A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Algunos abogan por la independencia de los documentos sinópticos, aunque el grado de acuerdo en la redacción y el orden entre Mateo, Marcos y Lucas está en contra de este enfoque. Además, la mención que hace Lucas de sus predecesores en su prefacio, Lucas 1:1 a 4, sugiere que este enfoque es demasiado simple. Una antigua solución conocida como la hipótesis agustiniana sostiene que el orden es Mateo, Marcos y Lucas.</w:t>
      </w:r>
    </w:p>
    <w:p w14:paraId="10DDEF84" w14:textId="77777777" w:rsidR="00F56093" w:rsidRPr="00F26A62" w:rsidRDefault="00F56093">
      <w:pPr>
        <w:rPr>
          <w:sz w:val="26"/>
          <w:szCs w:val="26"/>
        </w:rPr>
      </w:pPr>
    </w:p>
    <w:p w14:paraId="2D3A577F" w14:textId="0F3917D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El principal problema con esta hipótesis es que no puede explicar el contenido de Marcos como un evangelio resumido sin apelar al uso de Lucas. La hipótesis de Griesbach o los dos evangelios sostiene que el orden correcto es Mateo, Lucas y Marcos. El atractivo de este punto de vista es la ausencia de fuentes hipotéticas y su acuerdo con la tradición de la iglesia primitiva, lo que sugiere que el evangelio de Mateo fue el más antiguo.</w:t>
      </w:r>
    </w:p>
    <w:p w14:paraId="323B73FC" w14:textId="77777777" w:rsidR="00F56093" w:rsidRPr="00F26A62" w:rsidRDefault="00F56093">
      <w:pPr>
        <w:rPr>
          <w:sz w:val="26"/>
          <w:szCs w:val="26"/>
        </w:rPr>
      </w:pPr>
    </w:p>
    <w:p w14:paraId="2DDD6403" w14:textId="618FC8E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Sus principales problemas son demostrar que Lucas conocía a Mateo y explicar cómo Marcos, como evangelio resumido, a menudo tiene detalles más vívidos en perícopas que se superponen con los otros evangelios. La falta de Marcos de una narrativa de la infancia o de una enseñanza extendida, como el Sermón de la Montaña o el Sermón de la Llanura en Lucas, también va en contra de que Marcos llegue el último, especialmente porque el uso que hace Marcos de las parábolas o discursos escatológicos muestra que puede relatar los discursos de Jesús. . La mayoría de los académicos sostienen alguna forma de teoría de las cuatro fuentes, una visión formalizada por primera vez por Streeter en 1924 y defendida hoy por Tuckett, 1983, y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 1981.</w:t>
      </w:r>
    </w:p>
    <w:p w14:paraId="21529C49" w14:textId="77777777" w:rsidR="00F56093" w:rsidRPr="00F26A62" w:rsidRDefault="00F56093">
      <w:pPr>
        <w:rPr>
          <w:sz w:val="26"/>
          <w:szCs w:val="26"/>
        </w:rPr>
      </w:pPr>
    </w:p>
    <w:p w14:paraId="79426426" w14:textId="77777777" w:rsidR="00F56093" w:rsidRPr="00F26A6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que hace Fitzmyer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de este enfoque en lo que se refiere a Luke es la más detallada disponible. Este punto de vista defiende la prioridad de Marcos y el uso de un dicho fuente conocido como Q del alemán Quella o fuente. Marcos es el primero y hay una fuente de dicho que utilizan Mateo y Lucas.</w:t>
      </w:r>
    </w:p>
    <w:p w14:paraId="0308F886" w14:textId="77777777" w:rsidR="00F56093" w:rsidRPr="00F26A62" w:rsidRDefault="00F56093">
      <w:pPr>
        <w:rPr>
          <w:sz w:val="26"/>
          <w:szCs w:val="26"/>
        </w:rPr>
      </w:pPr>
    </w:p>
    <w:p w14:paraId="0A32E3C1" w14:textId="60A70140"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Además, Mateo tiene un material fuente especial llamado M de Mateo, mientras que Lucas tiene su propio material especial, parte del material de la infancia, por ejemplo, que se llamaría L. Así, las cuatro fuentes son Marcos, Q, diciendo fuente, L, fuente especial de Lucas y M, fuente especial de Mateo. Y Lucas habría usado Marcos, Q y L. Cabe señalar que el aspecto más desafiante de este enfoque es la naturaleza de la evidencia de Q, un documento que contiene sólo dichos que tienen únicamente el Evangelio de Tomás como posible paralelo antiguo. en este género. Una vez más, Bach está al tanto de los estudios, expone los puntos de vista de manera justa y admite los problemas de cada punto de vista, incluido el que él prefiere.</w:t>
      </w:r>
    </w:p>
    <w:p w14:paraId="5D5829FF" w14:textId="77777777" w:rsidR="00F56093" w:rsidRPr="00F26A62" w:rsidRDefault="00F56093">
      <w:pPr>
        <w:rPr>
          <w:sz w:val="26"/>
          <w:szCs w:val="26"/>
        </w:rPr>
      </w:pPr>
    </w:p>
    <w:p w14:paraId="1A500607" w14:textId="443C612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Esa es una buena erudición en el lugar de donde vengo. Una variación reciente de la hipótesis de los dos evangelios, que mantiene a Marcos en prioridad, proviene de Golder, quien defiende el orden de Marcos, Mateo y Lucas. Voy a saltarme ese.</w:t>
      </w:r>
    </w:p>
    <w:p w14:paraId="0B040267" w14:textId="77777777" w:rsidR="00F56093" w:rsidRPr="00F26A62" w:rsidRDefault="00F56093">
      <w:pPr>
        <w:rPr>
          <w:sz w:val="26"/>
          <w:szCs w:val="26"/>
        </w:rPr>
      </w:pPr>
    </w:p>
    <w:p w14:paraId="33DCE450" w14:textId="464845F5" w:rsidR="00F56093" w:rsidRPr="00F26A62" w:rsidRDefault="00F26A62">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Entonces, con toda probabilidad, Lucas tuvo acceso a Marcos, material especial, L, y tradiciones, que también se reflejan en Mateo, aunque a menudo con alguna divergencia incluso significativa del lenguaje de Mateo. De hecho, el material Q tiene un carácter tan variado que algunos hablan de dos formas de Q, una versión mateana y una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versión </w:t>
      </w:r>
      <w:r xmlns:w="http://schemas.openxmlformats.org/wordprocessingml/2006/main" w:rsidRPr="00F26A62">
        <w:rPr>
          <w:rFonts w:ascii="Calibri" w:eastAsia="Calibri" w:hAnsi="Calibri" w:cs="Calibri"/>
          <w:sz w:val="26"/>
          <w:szCs w:val="26"/>
        </w:rPr>
        <w:t xml:space="preserve">lukeana .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I. Howard Marshall, hace esta distinción.</w:t>
      </w:r>
    </w:p>
    <w:p w14:paraId="3C2FA20F" w14:textId="77777777" w:rsidR="00F56093" w:rsidRPr="00F26A62" w:rsidRDefault="00F56093">
      <w:pPr>
        <w:rPr>
          <w:sz w:val="26"/>
          <w:szCs w:val="26"/>
        </w:rPr>
      </w:pPr>
    </w:p>
    <w:p w14:paraId="0A6900DB" w14:textId="4F48DB4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Esto significa que Q puede no ser una tradición escrita fija sino más bien un conjunto de tradiciones que circulan ampliamente. Dada la cantidad de enseñanzas y parábolas que comparten Mateo y Lucas, no se puede descartar que L y Q puedan haberse superpuesto, con Mateo usando Q y Lucas usando L. Si bien se observa que los demás hablan de Q como un documento o conjunto de documentos genuinos. Bach entiende que Q es un conjunto fluido de tradiciones del que se inspiraron tanto Lucas como Mateo. Esto se vuelve muy, muy, Bock usa la palabra complejo.</w:t>
      </w:r>
    </w:p>
    <w:p w14:paraId="79527825" w14:textId="77777777" w:rsidR="00F56093" w:rsidRPr="00F26A62" w:rsidRDefault="00F56093">
      <w:pPr>
        <w:rPr>
          <w:sz w:val="26"/>
          <w:szCs w:val="26"/>
        </w:rPr>
      </w:pPr>
    </w:p>
    <w:p w14:paraId="6BD8122F" w14:textId="3911AAA8"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Eso es quedarse corto, y no necesitamos entrar en distinciones minuciosas sobre distinciones. Evans, CF Evans, Craig Evans, 1990, enumera 47 textos L, textos de Luke. Este material único comprende 485 versículos de Lucas o aproximadamente el 42% del total de Lucas, por lo que el 42% de Lucas es exclusivo de Lucas.</w:t>
      </w:r>
    </w:p>
    <w:p w14:paraId="5B3E80E5" w14:textId="77777777" w:rsidR="00F56093" w:rsidRPr="00F26A62" w:rsidRDefault="00F56093">
      <w:pPr>
        <w:rPr>
          <w:sz w:val="26"/>
          <w:szCs w:val="26"/>
        </w:rPr>
      </w:pPr>
    </w:p>
    <w:p w14:paraId="07E3B9B8" w14:textId="75CCC3C6"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Gran parte de Lucas no se encuentra en ningún otro lugar. Este material contiene no sólo un retrato único de la infancia de Jesús, sino también muchos dichos y parábolas recientes de Jesús. Cuatro milagros son exclusivos de Lucas.</w:t>
      </w:r>
    </w:p>
    <w:p w14:paraId="46588A3B" w14:textId="77777777" w:rsidR="00F56093" w:rsidRPr="00F26A62" w:rsidRDefault="00F56093">
      <w:pPr>
        <w:rPr>
          <w:sz w:val="26"/>
          <w:szCs w:val="26"/>
        </w:rPr>
      </w:pPr>
    </w:p>
    <w:p w14:paraId="4DBBD0B9" w14:textId="582E4E0A"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Lucas 7:11 al 17. Cuatro milagros son exclusivos de Lucas. Lucas 7:11 al 17, el hombre de la mano seca.</w:t>
      </w:r>
    </w:p>
    <w:p w14:paraId="39433A80" w14:textId="77777777" w:rsidR="00F56093" w:rsidRPr="00F26A62" w:rsidRDefault="00F56093">
      <w:pPr>
        <w:rPr>
          <w:sz w:val="26"/>
          <w:szCs w:val="26"/>
        </w:rPr>
      </w:pPr>
    </w:p>
    <w:p w14:paraId="63280C8D" w14:textId="11D04BB5"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Lucas 13:10 al 17, una mujer con espíritu incapacitante, la llama la NVI. Lucas 14:1 al 6, curación de un hombre en sábado. Lucas 17:11 al 19.</w:t>
      </w:r>
    </w:p>
    <w:p w14:paraId="12766514" w14:textId="77777777" w:rsidR="00F56093" w:rsidRPr="00F26A62" w:rsidRDefault="00F56093">
      <w:pPr>
        <w:rPr>
          <w:sz w:val="26"/>
          <w:szCs w:val="26"/>
        </w:rPr>
      </w:pPr>
    </w:p>
    <w:p w14:paraId="63105A4C"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Jesús limpia a 10 leprosos, algo que sólo se encuentra en el evangelio de Lucas. Tres tratan de una controversia sobre el sábado o de una respuesta de un no judío a Jesús. Varias parábolas son indiscutiblemente exclusivas de Lucas.</w:t>
      </w:r>
    </w:p>
    <w:p w14:paraId="056511FF" w14:textId="77777777" w:rsidR="00F56093" w:rsidRPr="00F26A62" w:rsidRDefault="00F56093">
      <w:pPr>
        <w:rPr>
          <w:sz w:val="26"/>
          <w:szCs w:val="26"/>
        </w:rPr>
      </w:pPr>
    </w:p>
    <w:p w14:paraId="117004D5" w14:textId="66E0F542"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Su contenido es muy variado, destacando el servicio, el buen samaritano, Lucas 10:29 al 37, la humildad, el fariseo y el publicano, Lucas 18:9 al 14, la diligencia en la oración y en la esperanza futura o escatológica, el amigo fastidioso, Lucas 11:5 al 8, la viuda molesta, Lucas 18:1 al 8, el valor de los perdidos y el gozo por su recuperación, la moneda perdida y el hijo perdido, Lucas 15:8 al 10 y 11 al 32, y el cuidado en el uso de recursos o bondad hacia los pobres, el rico necio, Lucas 12:13 al 21, el mayordomo astuto, 16:1 al 8, el hombre rico en Lázaro, 16:19 al 31. El impulso ético del evangelio de Lucas emerge en este material. Cuatro parábolas adicionales que enfatizan el plan de Dios tienen el potencial de superponerse con Mateo y, sin embargo, Lucas las arroja bajo una nueva luz.</w:t>
      </w:r>
    </w:p>
    <w:p w14:paraId="117624C4" w14:textId="77777777" w:rsidR="00F56093" w:rsidRPr="00F26A62" w:rsidRDefault="00F56093">
      <w:pPr>
        <w:rPr>
          <w:sz w:val="26"/>
          <w:szCs w:val="26"/>
        </w:rPr>
      </w:pPr>
    </w:p>
    <w:p w14:paraId="7C6D2E51"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Hay que ser fiel hasta el regreso de Jesús, hay que alegrarse de sentarse a la mesa, hay que alegrarse de la venida de la oveja descarriada y hay que ser fiel con lo que el maestro proporciona confiando en su bondad. La amplitud de los temas del evangelio y la preocupación pastoral de Lucas emergen en este material único o singularmente enfatizado. Los Evangelios se vinculan con los Hechos.</w:t>
      </w:r>
    </w:p>
    <w:p w14:paraId="0396E5B2" w14:textId="77777777" w:rsidR="00F56093" w:rsidRPr="00F26A62" w:rsidRDefault="00F56093">
      <w:pPr>
        <w:rPr>
          <w:sz w:val="26"/>
          <w:szCs w:val="26"/>
        </w:rPr>
      </w:pPr>
    </w:p>
    <w:p w14:paraId="40D6B464" w14:textId="6CFCA706" w:rsidR="00F56093" w:rsidRPr="00F26A62" w:rsidRDefault="00000000" w:rsidP="00F26A62">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Al pensar en el uso de fuentes, también se debe considerar que Lucas estructuró su evangelio para anticipar su secuela, Hechos. Esta conexión con Hechos se ve en la repetición del prólogo, Lucas 1:1 al 4, Hechos 1:1. De hecho, el prólogo de Hechos recuerda el evangelio de Lucas en un estilo que recuerda a otras obras antiguas. Compárese con Josefo y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Apión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 1, 1, párrafo 1, leyendo Hechos 1:1. En el primer libro, oh Teófilo, he tratado de todo lo que Jesús comenzó a hacer y enseñar hasta el día en que fue recibido arriba. Después de lo cual había dado órdenes por medio del Espíritu Santo a los apóstoles que había elegido. Se presentó a ellos vivo después de haber padecido con muchas pruebas, apareciéndoseles durante cuarenta días y hablándoles del reino de Dios. </w:t>
      </w:r>
      <w:r xmlns:w="http://schemas.openxmlformats.org/wordprocessingml/2006/main" w:rsidR="00F26A62">
        <w:rPr>
          <w:rFonts w:ascii="Calibri" w:eastAsia="Calibri" w:hAnsi="Calibri" w:cs="Calibri"/>
          <w:sz w:val="26"/>
          <w:szCs w:val="26"/>
        </w:rPr>
        <w:br xmlns:w="http://schemas.openxmlformats.org/wordprocessingml/2006/main"/>
      </w:r>
      <w:r xmlns:w="http://schemas.openxmlformats.org/wordprocessingml/2006/main" w:rsidR="00F26A62">
        <w:rPr>
          <w:rFonts w:ascii="Calibri" w:eastAsia="Calibri" w:hAnsi="Calibri" w:cs="Calibri"/>
          <w:sz w:val="26"/>
          <w:szCs w:val="26"/>
        </w:rPr>
        <w:br xmlns:w="http://schemas.openxmlformats.org/wordprocessingml/2006/main"/>
      </w:r>
      <w:r xmlns:w="http://schemas.openxmlformats.org/wordprocessingml/2006/main" w:rsidRPr="00F26A62">
        <w:rPr>
          <w:rFonts w:ascii="Calibri" w:eastAsia="Calibri" w:hAnsi="Calibri" w:cs="Calibri"/>
          <w:sz w:val="26"/>
          <w:szCs w:val="26"/>
        </w:rPr>
        <w:t xml:space="preserve">La conexión entre Lucas y Hechos también se observa en los temas de las parábolas que dominan los dos volúmenes.</w:t>
      </w:r>
    </w:p>
    <w:p w14:paraId="07D3348D" w14:textId="77777777" w:rsidR="00F56093" w:rsidRPr="00F26A62" w:rsidRDefault="00F56093">
      <w:pPr>
        <w:rPr>
          <w:sz w:val="26"/>
          <w:szCs w:val="26"/>
        </w:rPr>
      </w:pPr>
    </w:p>
    <w:p w14:paraId="4C93BEFE"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Jesús sana, al igual que Pedro y Pablo. Jesús debe viajar a Jerusalén, mientras que Pablo debe ir a Roma. Jesús es asesinado por la oposición, al igual que el mártir Esteban en Hechos 7. El relato de la Ascensión también vincula estrechamente los dos volúmenes.</w:t>
      </w:r>
    </w:p>
    <w:p w14:paraId="5B12F1D6" w14:textId="77777777" w:rsidR="00F56093" w:rsidRPr="00F26A62" w:rsidRDefault="00F56093">
      <w:pPr>
        <w:rPr>
          <w:sz w:val="26"/>
          <w:szCs w:val="26"/>
        </w:rPr>
      </w:pPr>
    </w:p>
    <w:p w14:paraId="00D4773D" w14:textId="236F2D0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Lucas 24:49 al 53, Hechos 1:1 al 11. Como dije antes, la Ascensión se menciona en muchos lugares, pero el evento real se registra sólo en estos dos lugares. Lucas 24:49 al 51, Hechos 1:1 al 11.</w:t>
      </w:r>
    </w:p>
    <w:p w14:paraId="71EF0020" w14:textId="77777777" w:rsidR="00F56093" w:rsidRPr="00F26A62" w:rsidRDefault="00F56093">
      <w:pPr>
        <w:rPr>
          <w:sz w:val="26"/>
          <w:szCs w:val="26"/>
        </w:rPr>
      </w:pPr>
    </w:p>
    <w:p w14:paraId="78E4C8D4" w14:textId="0A9B774C"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Los esfuerzos por señalar amplios paralelos entre Lucas y Hechos a menudo han generado mucha discusión. </w:t>
      </w:r>
      <w:r xmlns:w="http://schemas.openxmlformats.org/wordprocessingml/2006/main" w:rsidR="00F26A62">
        <w:rPr>
          <w:rFonts w:ascii="Calibri" w:eastAsia="Calibri" w:hAnsi="Calibri" w:cs="Calibri"/>
          <w:sz w:val="26"/>
          <w:szCs w:val="26"/>
        </w:rPr>
        <w:t xml:space="preserve">Aunque hay cuestiones debatibles, no hay duda de que Lucas pretende mostrar paralelos entre la época de Jesús y la época de sus seguidores. Tanto la historia como la teología de los dos volúmenes están vinculadas.</w:t>
      </w:r>
    </w:p>
    <w:p w14:paraId="7BF96679" w14:textId="77777777" w:rsidR="00F56093" w:rsidRPr="00F26A62" w:rsidRDefault="00F56093">
      <w:pPr>
        <w:rPr>
          <w:sz w:val="26"/>
          <w:szCs w:val="26"/>
        </w:rPr>
      </w:pPr>
    </w:p>
    <w:p w14:paraId="29DD1ABB" w14:textId="689379C4"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Para entender el surgimiento de la iglesia, hay que entender a Jesús y el plan de Dios. Lucas es historiador. Otro punto surge de una mirada al uso que hace Lucas de las fuentes.</w:t>
      </w:r>
    </w:p>
    <w:p w14:paraId="22574BA1" w14:textId="77777777" w:rsidR="00F56093" w:rsidRPr="00F26A62" w:rsidRDefault="00F56093">
      <w:pPr>
        <w:rPr>
          <w:sz w:val="26"/>
          <w:szCs w:val="26"/>
        </w:rPr>
      </w:pPr>
    </w:p>
    <w:p w14:paraId="09FD3536" w14:textId="06E229A5"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Tuvo cuidado con su material. Se genera un gran debate sobre cuán buen historiador fue Lucas. Muchos lo ven manejando sus materiales con gran libertad por razones teológicas.</w:t>
      </w:r>
    </w:p>
    <w:p w14:paraId="51EF044D" w14:textId="77777777" w:rsidR="00F56093" w:rsidRPr="00F26A62" w:rsidRDefault="00F56093">
      <w:pPr>
        <w:rPr>
          <w:sz w:val="26"/>
          <w:szCs w:val="26"/>
        </w:rPr>
      </w:pPr>
    </w:p>
    <w:p w14:paraId="5984D3D7" w14:textId="14CB377E"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Golder, Hanson, Martin </w:t>
      </w:r>
      <w:proofErr xmlns:w="http://schemas.openxmlformats.org/wordprocessingml/2006/main" w:type="spellStart"/>
      <w:r xmlns:w="http://schemas.openxmlformats.org/wordprocessingml/2006/main" w:rsidR="00F26A62">
        <w:rPr>
          <w:rFonts w:ascii="Calibri" w:eastAsia="Calibri" w:hAnsi="Calibri" w:cs="Calibri"/>
          <w:sz w:val="26"/>
          <w:szCs w:val="26"/>
        </w:rPr>
        <w:t xml:space="preserve">Dibelius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o, por razones sociológicas, Esler. Entre los elementos bajo escrutinio se encuentran la asociación que hace Lucas del nacimiento de Jesús con un censo de Quirino, el momento de la rebelión bajo Tito, la autenticidad de ciertas parábolas y dichos, la realidad de los milagros, su retrato de las pruebas de Jesús, los detalles de sus relatos de resurrección, la fiel interpretación de los discursos, su descripción de la armonía de la iglesia primitiva, la singularidad de su encuentro con Cornelio, la realidad del concilio de Jerusalén y su retrato de Pablo. Los críticos han estado ocupados.</w:t>
      </w:r>
    </w:p>
    <w:p w14:paraId="57BFBF16" w14:textId="77777777" w:rsidR="00F56093" w:rsidRPr="00F26A62" w:rsidRDefault="00F56093">
      <w:pPr>
        <w:rPr>
          <w:sz w:val="26"/>
          <w:szCs w:val="26"/>
        </w:rPr>
      </w:pPr>
    </w:p>
    <w:p w14:paraId="7212A2FA" w14:textId="531C90B3"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El examen de dichos detalles debe realizarse caso por caso. Se emitirán juicios diferentes en tales asuntos, no sólo sobre la base de la complejidad de la evidencia, sino que hay que recordar que no está exento de lagunas históricas, sino también debido a cuestiones de cosmovisión filosófica. No obstante, un examen del uso que Lucas hace de sus fuentes muestra su confiabilidad general.</w:t>
      </w:r>
    </w:p>
    <w:p w14:paraId="500357EA" w14:textId="77777777" w:rsidR="00F56093" w:rsidRPr="00F26A62" w:rsidRDefault="00F56093">
      <w:pPr>
        <w:rPr>
          <w:sz w:val="26"/>
          <w:szCs w:val="26"/>
        </w:rPr>
      </w:pPr>
    </w:p>
    <w:p w14:paraId="2B509908"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La investigación de su descripción de escenarios, costumbres y lugares revela la misma sensibilidad. Martin Hengel en un libro de 1980, Colin Hemer nuevamente, 1989. Lucas es un historiador antiguo de primera clase, y la mayoría de los buenos historiadores antiguos entendieron bien su tarea.</w:t>
      </w:r>
    </w:p>
    <w:p w14:paraId="4E0B8665" w14:textId="77777777" w:rsidR="00F56093" w:rsidRPr="00F26A62" w:rsidRDefault="00F56093">
      <w:pPr>
        <w:rPr>
          <w:sz w:val="26"/>
          <w:szCs w:val="26"/>
        </w:rPr>
      </w:pPr>
    </w:p>
    <w:p w14:paraId="2B2FBD44" w14:textId="3407EC0A"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Estos incluyen a Tucídides y Polibio. Es normal argumentar que Lucas es exclusivamente un teólogo o un historiador, y muchos optan por darle a la historia un lugar menor, minimizando la evidencia en fuentes que muestran que Lucas es cuidadoso con su material. No es descuidado ni un fabricante de acontecimientos, como lo fueron algunos historiadores antiguos.</w:t>
      </w:r>
    </w:p>
    <w:p w14:paraId="617C94BF" w14:textId="77777777" w:rsidR="00F56093" w:rsidRPr="00F26A62" w:rsidRDefault="00F56093">
      <w:pPr>
        <w:rPr>
          <w:sz w:val="26"/>
          <w:szCs w:val="26"/>
        </w:rPr>
      </w:pPr>
    </w:p>
    <w:p w14:paraId="03634253" w14:textId="2EF70C8F"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Este punto, sin embargo, no significa que Lucas no pueda reorganizar el material para darle énfasis, resumir los acontecimientos en su propio idioma o resaltar sus propios énfasis tomados de la tradición. Un estudio de la lista anterior de fuentes de Lucas y su disposición </w:t>
      </w:r>
      <w:proofErr xmlns:w="http://schemas.openxmlformats.org/wordprocessingml/2006/main" w:type="gramStart"/>
      <w:r xmlns:w="http://schemas.openxmlformats.org/wordprocessingml/2006/main" w:rsidRPr="00F26A62">
        <w:rPr>
          <w:rFonts w:ascii="Calibri" w:eastAsia="Calibri" w:hAnsi="Calibri" w:cs="Calibri"/>
          <w:sz w:val="26"/>
          <w:szCs w:val="26"/>
        </w:rPr>
        <w:t xml:space="preserve">revela </w:t>
      </w:r>
      <w:proofErr xmlns:w="http://schemas.openxmlformats.org/wordprocessingml/2006/main" w:type="gramEnd"/>
      <w:r xmlns:w="http://schemas.openxmlformats.org/wordprocessingml/2006/main" w:rsidRPr="00F26A62">
        <w:rPr>
          <w:rFonts w:ascii="Calibri" w:eastAsia="Calibri" w:hAnsi="Calibri" w:cs="Calibri"/>
          <w:sz w:val="26"/>
          <w:szCs w:val="26"/>
        </w:rPr>
        <w:t xml:space="preserve">estos mismos rasgos. Los discursos de Lukan resumen y proclaman, además de informar.</w:t>
      </w:r>
    </w:p>
    <w:p w14:paraId="11F422F3" w14:textId="77777777" w:rsidR="00F56093" w:rsidRPr="00F26A62" w:rsidRDefault="00F56093">
      <w:pPr>
        <w:rPr>
          <w:sz w:val="26"/>
          <w:szCs w:val="26"/>
        </w:rPr>
      </w:pPr>
    </w:p>
    <w:p w14:paraId="5DED91FA"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Seguramente los sermones que están registrados en el libro de los Hechos fueron más largos y Lucas está resumiendo esos sermones en su propio idioma. Lucas es un observador sensible de los acontecimientos que describe. Está interesado tanto en la historia como en la teología.</w:t>
      </w:r>
    </w:p>
    <w:p w14:paraId="7E060B85" w14:textId="77777777" w:rsidR="00F56093" w:rsidRPr="00F26A62" w:rsidRDefault="00F56093">
      <w:pPr>
        <w:rPr>
          <w:sz w:val="26"/>
          <w:szCs w:val="26"/>
        </w:rPr>
      </w:pPr>
    </w:p>
    <w:p w14:paraId="48F4D624" w14:textId="403A84E4"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Escribe no sólo sobre la secuencia temporal de los acontecimientos y las enseñanzas, sino también sobre su relación temática y teológica. Escribe como teólogo y pastor, pero como alguien cuya dirección está marcada por la historia que lo precedió. Es decir, Lucas está comunicando información histórica, pero su propósito no es sólo hacer eso.</w:t>
      </w:r>
    </w:p>
    <w:p w14:paraId="73C80169" w14:textId="77777777" w:rsidR="00F56093" w:rsidRPr="00F26A62" w:rsidRDefault="00F56093">
      <w:pPr>
        <w:rPr>
          <w:sz w:val="26"/>
          <w:szCs w:val="26"/>
        </w:rPr>
      </w:pPr>
    </w:p>
    <w:p w14:paraId="5AEB0D48" w14:textId="7AD76FF6"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Es un teólogo, selecciona y enfatiza lo que el Espíritu de Dios le lleva a hacer y lo que hace como historiador, teólogo y hombre que amó al Señor Jesús. Subestimar cualquier elemento del esfuerzo de Lucas, ya sea pastoral, teológico o histórico, es subestimar la profundidad de su relato. Bach habla de años de estudio.</w:t>
      </w:r>
    </w:p>
    <w:p w14:paraId="066971FB" w14:textId="77777777" w:rsidR="00F56093" w:rsidRPr="00F26A62" w:rsidRDefault="00F56093">
      <w:pPr>
        <w:rPr>
          <w:sz w:val="26"/>
          <w:szCs w:val="26"/>
        </w:rPr>
      </w:pPr>
    </w:p>
    <w:p w14:paraId="1646501A" w14:textId="2332B4D7" w:rsidR="00F56093" w:rsidRPr="00F26A62" w:rsidRDefault="00D32046">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Entonces, cuando Zondervan comenzó una serie de teología bíblica del Nuevo Testamento, la persona que ahora es la editora de Zondervan, Katja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Kovrit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 me dijo en una reunión de ETS que elegimos a la mejor persona para cada uno de los corpus de el Nuevo Testamento, para cada uno de los corpus del Nuevo Testamento. </w:t>
      </w:r>
      <w:proofErr xmlns:w="http://schemas.openxmlformats.org/wordprocessingml/2006/main" w:type="gramStart"/>
      <w:r xmlns:w="http://schemas.openxmlformats.org/wordprocessingml/2006/main" w:rsidRPr="00F26A6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26A62">
        <w:rPr>
          <w:rFonts w:ascii="Calibri" w:eastAsia="Calibri" w:hAnsi="Calibri" w:cs="Calibri"/>
          <w:sz w:val="26"/>
          <w:szCs w:val="26"/>
        </w:rPr>
        <w:t xml:space="preserve">consiguieron que Doug Moo hiciera la teología de Pablo. Y consiguieron que Peter Davids hiciera la teología de las epístolas generales.</w:t>
      </w:r>
    </w:p>
    <w:p w14:paraId="227BA57A" w14:textId="77777777" w:rsidR="00F56093" w:rsidRPr="00F26A62" w:rsidRDefault="00F56093">
      <w:pPr>
        <w:rPr>
          <w:sz w:val="26"/>
          <w:szCs w:val="26"/>
        </w:rPr>
      </w:pPr>
    </w:p>
    <w:p w14:paraId="7C87FD5A" w14:textId="2F712FE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Y en lo que respecta a la teología de Lucas, no había duda: tenían a Darrell Bach. Y su libro sobre la teología de Lucas es muy, muy bueno. Propósito, lectores y destino.</w:t>
      </w:r>
    </w:p>
    <w:p w14:paraId="080F6334" w14:textId="77777777" w:rsidR="00F56093" w:rsidRPr="00F26A62" w:rsidRDefault="00F56093">
      <w:pPr>
        <w:rPr>
          <w:sz w:val="26"/>
          <w:szCs w:val="26"/>
        </w:rPr>
      </w:pPr>
    </w:p>
    <w:p w14:paraId="515D7EF5"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Se debate si Teófilo ya es cristiano o está pensando en convertirse en uno. Se han sugerido numerosos intentos para el evangelio y su secuela. No voy a leer 11 de ellos.</w:t>
      </w:r>
    </w:p>
    <w:p w14:paraId="0ADC5845" w14:textId="77777777" w:rsidR="00F56093" w:rsidRPr="00F26A62" w:rsidRDefault="00F56093">
      <w:pPr>
        <w:rPr>
          <w:sz w:val="26"/>
          <w:szCs w:val="26"/>
        </w:rPr>
      </w:pPr>
    </w:p>
    <w:p w14:paraId="42330BAF" w14:textId="24486BB2"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Esta plétora de sugerencias creíbles muestra la complejidad de la empresa Lukan. De todas estas sugerencias, las que se centran en el papel de Dios en la salvación y su nueva comunidad son las que más probablemente reflejan los aspectos clave de la agenda integral de Lucas. Leeré algunos de esos propósitos propuestos para Luke.</w:t>
      </w:r>
    </w:p>
    <w:p w14:paraId="3B541064" w14:textId="77777777" w:rsidR="00F56093" w:rsidRPr="00F26A62" w:rsidRDefault="00F56093">
      <w:pPr>
        <w:rPr>
          <w:sz w:val="26"/>
          <w:szCs w:val="26"/>
        </w:rPr>
      </w:pPr>
    </w:p>
    <w:p w14:paraId="2305A1AC"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Confirmación de la palabra y del mensaje de salvación. Una teodicea de la fidelidad de Dios a Israel. Una legitimación sociológica de la plena comunión con los gentiles y una defensa de la nueva comunidad como no infiel a Roma.</w:t>
      </w:r>
    </w:p>
    <w:p w14:paraId="2A18190E" w14:textId="77777777" w:rsidR="00F56093" w:rsidRPr="00F26A62" w:rsidRDefault="00F56093">
      <w:pPr>
        <w:rPr>
          <w:sz w:val="26"/>
          <w:szCs w:val="26"/>
        </w:rPr>
      </w:pPr>
    </w:p>
    <w:p w14:paraId="7985F231" w14:textId="57AC84DF"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Un esfuerzo de conciliación con el judaísmo mostrando que la oferta de salvación en Jesucristo es la extensión natural del judaísmo. Bock considera que estos cuatro son los más probables de los propósitos sugeridos para el evangelio de Lucas. El examen de la estructura y la teología del evangelio confirmará esto, al igual que un estudio del material único de Lucas.</w:t>
      </w:r>
    </w:p>
    <w:p w14:paraId="22A94647" w14:textId="77777777" w:rsidR="00F56093" w:rsidRPr="00F26A62" w:rsidRDefault="00F56093">
      <w:pPr>
        <w:rPr>
          <w:sz w:val="26"/>
          <w:szCs w:val="26"/>
        </w:rPr>
      </w:pPr>
    </w:p>
    <w:p w14:paraId="52F9CAAA" w14:textId="599039D4"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Es poco probable que Teófilo esté simplemente interesado en convertirse en cristiano o que sea un funcionario romano que necesita que le expliquen el cristianismo para aceptarlo como una religión legítima. Pablo y su mensaje de evangelización simple tampoco son objeto de defensa. Muy poco evangelio trata de </w:t>
      </w:r>
      <w:r xmlns:w="http://schemas.openxmlformats.org/wordprocessingml/2006/main" w:rsidR="00D32046">
        <w:rPr>
          <w:rFonts w:ascii="Calibri" w:eastAsia="Calibri" w:hAnsi="Calibri" w:cs="Calibri"/>
          <w:sz w:val="26"/>
          <w:szCs w:val="26"/>
        </w:rPr>
        <w:t xml:space="preserve">cuestiones legales y políticas, y demasiada exhortación aborda cuestiones que van más allá del simple evangelismo.</w:t>
      </w:r>
    </w:p>
    <w:p w14:paraId="53E0B06D" w14:textId="77777777" w:rsidR="00F56093" w:rsidRPr="00F26A62" w:rsidRDefault="00F56093">
      <w:pPr>
        <w:rPr>
          <w:sz w:val="26"/>
          <w:szCs w:val="26"/>
        </w:rPr>
      </w:pPr>
    </w:p>
    <w:p w14:paraId="6DDD292D" w14:textId="680316D8"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Está mostrando por qué rechaza los otros siete supuestos propósitos del evangelio de Lucas. Lucas 1:3 y 4 sugieren que Teófilo recibió alguna instrucción. El detalle cuando Lucas habla sobre la fidelidad, las relaciones entre judíos y gentiles y el aferramiento a la esperanza del regreso de Jesús sugiere un gentil que está experimentando dudas sobre su asociación con la nueva comunidad.</w:t>
      </w:r>
    </w:p>
    <w:p w14:paraId="58818C8C" w14:textId="77777777" w:rsidR="00F56093" w:rsidRPr="00F26A62" w:rsidRDefault="00F56093">
      <w:pPr>
        <w:rPr>
          <w:sz w:val="26"/>
          <w:szCs w:val="26"/>
        </w:rPr>
      </w:pPr>
    </w:p>
    <w:p w14:paraId="7CF9B198" w14:textId="528BBCAC"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Los problemas sobre la mesa de compañerismo, la inclusión de los gentiles y los ejemplos de cómo se enfrentó el rechazo en la iglesia primitiva también sugieren este escenario. Asimismo, la cantidad de exhortación ética en el Evangelio de Lucas sugiere este enfoque. Teófilo parece ser un hombre de rango, Lucas 1:3, que se ha asociado con la iglesia pero duda si, de hecho, realmente pertenece a esta comunidad racialmente mixta y fuertemente perseguida.</w:t>
      </w:r>
    </w:p>
    <w:p w14:paraId="121F1327" w14:textId="77777777" w:rsidR="00F56093" w:rsidRPr="00F26A62" w:rsidRDefault="00F56093">
      <w:pPr>
        <w:rPr>
          <w:sz w:val="26"/>
          <w:szCs w:val="26"/>
        </w:rPr>
      </w:pPr>
    </w:p>
    <w:p w14:paraId="4D2E6741" w14:textId="55D1F89C"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En el Evangelio, Lucas lleva a Teófilo a través de la carrera de Jesús para revisar cómo Dios trabajó para legitimar a Jesús y cómo Jesús proclamó la esperanza. Lucas también desea defender la fidelidad de Dios a Israel y sus promesas a pesar del rechazo de la promesa por parte de muchos miembros de la nación. La oferta del Evangelio incluye abiertamente a Teófilo y lo llama a permanecer fiel, comprometido y expectante, incluso en medio del intenso rechazo judío y con la esperanza de que tanto judíos como gentiles se vuelvan a Jesús.</w:t>
      </w:r>
    </w:p>
    <w:p w14:paraId="083C0946" w14:textId="77777777" w:rsidR="00F56093" w:rsidRPr="00F26A62" w:rsidRDefault="00F56093">
      <w:pPr>
        <w:rPr>
          <w:sz w:val="26"/>
          <w:szCs w:val="26"/>
        </w:rPr>
      </w:pPr>
    </w:p>
    <w:p w14:paraId="023C820C" w14:textId="4D34128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Lo que es muy posible es que Teófilo hubiera sido temeroso de Dios antes de venir a Cristo, ya que esto puede explicar el interés por los temerosos de Dios en Hechos, así como el uso extensivo del Antiguo Testamento en los dos volúmenes. Los temerosos de Dios, por supuesto, no son judíos plenos. Son gentiles atraídos por el monoteísmo y la ética de la sinagoga, pero ¿quiénes no llegaron a circuncidarse y convertirse en miembros de la comunidad israelita en ese sentido? Eran el campo misionero adecuado para Pablo cuando evangelizó por todo el mundo romano.</w:t>
      </w:r>
    </w:p>
    <w:p w14:paraId="6655C200" w14:textId="77777777" w:rsidR="00F56093" w:rsidRPr="00F26A62" w:rsidRDefault="00F56093">
      <w:pPr>
        <w:rPr>
          <w:sz w:val="26"/>
          <w:szCs w:val="26"/>
        </w:rPr>
      </w:pPr>
    </w:p>
    <w:p w14:paraId="03006A53" w14:textId="61B87BD8"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Sin embargo, Lucas no escribió sólo para esta persona sino para cualquiera que sintiera esta tensión. Cualquier gentil que se sienta fuera de lugar en el movimiento judío original podría beneficiarse de la tranquilidad que ofrece Lucas. Cualquier judío o cristiano judío preocupado por la falta de respuesta judía al Evangelio o por la apertura de los gentiles al Evangelio podría ver que Dios dirigió el asunto y que dio a la nación múltiples invitaciones a unirse a la obra renovada de Dios.</w:t>
      </w:r>
    </w:p>
    <w:p w14:paraId="41FBA0FC" w14:textId="77777777" w:rsidR="00F56093" w:rsidRPr="00F26A62" w:rsidRDefault="00F56093">
      <w:pPr>
        <w:rPr>
          <w:sz w:val="26"/>
          <w:szCs w:val="26"/>
        </w:rPr>
      </w:pPr>
    </w:p>
    <w:p w14:paraId="7DB434C1" w14:textId="0F91A434" w:rsidR="00F56093" w:rsidRPr="00F26A62" w:rsidRDefault="00000000" w:rsidP="00D32046">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El cristianismo entró en conflicto con el judaísmo no porque el nuevo movimiento intentara conscientemente aislarse de la nación sino porque fue expulsado. Este rechazo es </w:t>
      </w: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evidencia en Hechos, pero las semillas se siembran en el rechazo de Jesús tan cuidadosamente detallado en Lucas capítulos 9 a 13 y 22 y 23. Para Lucas, la nueva comunidad es amplia en su extensión de bendición porque Jesús predicó que fuera entonces.</w:t>
      </w:r>
      <w:r xmlns:w="http://schemas.openxmlformats.org/wordprocessingml/2006/main" w:rsidR="00D32046">
        <w:rPr>
          <w:rFonts w:ascii="Calibri" w:eastAsia="Calibri" w:hAnsi="Calibri" w:cs="Calibri"/>
          <w:sz w:val="26"/>
          <w:szCs w:val="26"/>
        </w:rPr>
        <w:t xml:space="preserve"> </w:t>
      </w:r>
      <w:r xmlns:w="http://schemas.openxmlformats.org/wordprocessingml/2006/main" w:rsidR="00D32046">
        <w:rPr>
          <w:rFonts w:ascii="Calibri" w:eastAsia="Calibri" w:hAnsi="Calibri" w:cs="Calibri"/>
          <w:sz w:val="26"/>
          <w:szCs w:val="26"/>
        </w:rPr>
        <w:br xmlns:w="http://schemas.openxmlformats.org/wordprocessingml/2006/main"/>
      </w:r>
      <w:r xmlns:w="http://schemas.openxmlformats.org/wordprocessingml/2006/main" w:rsidR="00D32046">
        <w:rPr>
          <w:rFonts w:ascii="Calibri" w:eastAsia="Calibri" w:hAnsi="Calibri" w:cs="Calibri"/>
          <w:sz w:val="26"/>
          <w:szCs w:val="26"/>
        </w:rPr>
        <w:br xmlns:w="http://schemas.openxmlformats.org/wordprocessingml/2006/main"/>
      </w:r>
      <w:r xmlns:w="http://schemas.openxmlformats.org/wordprocessingml/2006/main" w:rsidRPr="00F26A62">
        <w:rPr>
          <w:rFonts w:ascii="Calibri" w:eastAsia="Calibri" w:hAnsi="Calibri" w:cs="Calibri"/>
          <w:sz w:val="26"/>
          <w:szCs w:val="26"/>
        </w:rPr>
        <w:t xml:space="preserve">Lucas 4:16 al 30. Lucas 5:30 al 32. Lucas 19:10, “El Hijo del hombre vino a buscar y salvar a los perdidos”. Lucas 24:44 al 47. La nueva comunidad es amplia en su extensión de bendición porque Jesús predicó que así debe ser.</w:t>
      </w:r>
    </w:p>
    <w:p w14:paraId="0558DA5C" w14:textId="77777777" w:rsidR="00F56093" w:rsidRPr="00F26A62" w:rsidRDefault="00F56093">
      <w:pPr>
        <w:rPr>
          <w:sz w:val="26"/>
          <w:szCs w:val="26"/>
        </w:rPr>
      </w:pPr>
    </w:p>
    <w:p w14:paraId="7B5A2AD0" w14:textId="77777777" w:rsidR="00D32046" w:rsidRDefault="00000000" w:rsidP="00D32046">
      <w:pPr xmlns:w="http://schemas.openxmlformats.org/wordprocessingml/2006/main">
        <w:rPr>
          <w:rFonts w:ascii="Calibri" w:eastAsia="Calibri" w:hAnsi="Calibri" w:cs="Calibri"/>
          <w:sz w:val="26"/>
          <w:szCs w:val="26"/>
        </w:rPr>
      </w:pPr>
      <w:r xmlns:w="http://schemas.openxmlformats.org/wordprocessingml/2006/main" w:rsidRPr="00F26A62">
        <w:rPr>
          <w:rFonts w:ascii="Calibri" w:eastAsia="Calibri" w:hAnsi="Calibri" w:cs="Calibri"/>
          <w:sz w:val="26"/>
          <w:szCs w:val="26"/>
        </w:rPr>
        <w:t xml:space="preserve">No sólo eso, sino que Dios también ordenó que así fuera en Hechos 10:34 al 43. Conversión de la casa de Cornelio. Hechos 15:1 al 21, concilio de Jerusalén y sus resultados--22:6 al 11. Hechos 26:15 al 20.</w:t>
      </w:r>
    </w:p>
    <w:p w14:paraId="4AF737D8" w14:textId="77777777" w:rsidR="00D32046" w:rsidRDefault="00D32046" w:rsidP="00D32046">
      <w:pPr>
        <w:rPr>
          <w:rFonts w:ascii="Calibri" w:eastAsia="Calibri" w:hAnsi="Calibri" w:cs="Calibri"/>
          <w:sz w:val="26"/>
          <w:szCs w:val="26"/>
        </w:rPr>
      </w:pPr>
    </w:p>
    <w:p w14:paraId="1DC628FA" w14:textId="3717F1BB" w:rsidR="00F56093" w:rsidRPr="00F26A62" w:rsidRDefault="00000000" w:rsidP="00D32046">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Fecha. Se discute la fecha del evangelio de Lucas. Pero existen algunos límites. Por ejemplo, la fecha más temprana posible sería dentro de los años del último evento registrado en Hechos, que probablemente tuvo lugar en el año 62.</w:t>
      </w:r>
    </w:p>
    <w:p w14:paraId="561EC793" w14:textId="77777777" w:rsidR="00F56093" w:rsidRPr="00F26A62" w:rsidRDefault="00F56093">
      <w:pPr>
        <w:rPr>
          <w:sz w:val="26"/>
          <w:szCs w:val="26"/>
        </w:rPr>
      </w:pPr>
    </w:p>
    <w:p w14:paraId="75DB3A8D" w14:textId="44DCFBDF"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Algunos eruditos críticos ofrecen una fecha entre principios y mediados del siglo II, pero el tono de Hechos no encaja realmente con el de otros documentos de este período. Además, es poco probable que una obra tan tardía ignore las cartas de Pablo tanto como lo hace Hechos. La fecha más popular es algún tiempo después de la caída de Jerusalén, generalmente entre el 80 y el 90 d.C.</w:t>
      </w:r>
    </w:p>
    <w:p w14:paraId="76621F7E" w14:textId="77777777" w:rsidR="00F56093" w:rsidRPr="00F26A62" w:rsidRDefault="00F56093">
      <w:pPr>
        <w:rPr>
          <w:sz w:val="26"/>
          <w:szCs w:val="26"/>
        </w:rPr>
      </w:pPr>
    </w:p>
    <w:p w14:paraId="2D5F10BF"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Las razones expuestas incluyen las siguientes. Se dice que Lucas es posterior a Marcos, que fue escrito en los años 60. La imagen de Pablo como figura heroica necesita tiempo para emerger.</w:t>
      </w:r>
    </w:p>
    <w:p w14:paraId="33123F7C" w14:textId="77777777" w:rsidR="00F56093" w:rsidRPr="00F26A62" w:rsidRDefault="00F56093">
      <w:pPr>
        <w:rPr>
          <w:sz w:val="26"/>
          <w:szCs w:val="26"/>
        </w:rPr>
      </w:pPr>
    </w:p>
    <w:p w14:paraId="5E1A588E" w14:textId="0AB2C1C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En tercer lugar, el retrato de iglesias como Éfeso requiere un período anterior a la omisión de la persecución a mediados de los años noventa. Cuarto, los discursos apocalípticos de Lucas, con sus descripciones del asedio y su enfoque en la ciudad, presuponen la caída y requieren un período posterior al 70. Y quinto, algunos aspectos de la teología son católicos tardíos, incluso tempranos.</w:t>
      </w:r>
    </w:p>
    <w:p w14:paraId="33C417A1" w14:textId="77777777" w:rsidR="00F56093" w:rsidRPr="00F26A62" w:rsidRDefault="00F56093">
      <w:pPr>
        <w:rPr>
          <w:sz w:val="26"/>
          <w:szCs w:val="26"/>
        </w:rPr>
      </w:pPr>
    </w:p>
    <w:p w14:paraId="04CB3F61"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Tres de estos argumentos son menos que centrales. La sugerencia de que Pablo necesita tiempo para emerger como un héroe no está clara. Sus cartas en Hechos garantizan que fue una figura central en la iglesia que generó algunos seguidores y controversia.</w:t>
      </w:r>
    </w:p>
    <w:p w14:paraId="044B0F15" w14:textId="77777777" w:rsidR="00F56093" w:rsidRPr="00F26A62" w:rsidRDefault="00F56093">
      <w:pPr>
        <w:rPr>
          <w:sz w:val="26"/>
          <w:szCs w:val="26"/>
        </w:rPr>
      </w:pPr>
    </w:p>
    <w:p w14:paraId="4E8E5DDD" w14:textId="202A02F4"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Las cartas de Pablo muestran que Santiago se ganó el respeto con bastante rapidez, y lo mismo ocurrió con Pablo. El retrato de las iglesias que aún no estaban bajo la persecución romana puede corresponder a cualquier época anterior a la omisión, que gobernó del 81 al 96, o a cualquier época fuera de la persecución de Nerón, del 64. El debate sobre el catolicismo primitivo en Lucas-Hechos continúa, pero de ninguna manera está claro que Lucas refleje una teología tan tardía.</w:t>
      </w:r>
    </w:p>
    <w:p w14:paraId="46B3BAD5" w14:textId="77777777" w:rsidR="00F56093" w:rsidRPr="00F26A62" w:rsidRDefault="00F56093">
      <w:pPr>
        <w:rPr>
          <w:sz w:val="26"/>
          <w:szCs w:val="26"/>
        </w:rPr>
      </w:pPr>
    </w:p>
    <w:p w14:paraId="78134528" w14:textId="5D94726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Los eruditos liberales afirman que el llamado catolicismo primitivo se refleja en las epístolas pastorales atribuidas a Pablo, que según ellos no fueron escritas por Pablo, es decir, los oficios de la iglesia y la eclesiología detallada, y también dan razones escatológicas a la esperanza de la segunda venida. atenuado, se pospone hacia un futuro más lejano. En </w:t>
      </w: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general, bueno en general no, los evangélicos han rechazado esto y dicen que las pastorales tienen un propósito diferente y por lo tanto </w:t>
      </w:r>
      <w:r xmlns:w="http://schemas.openxmlformats.org/wordprocessingml/2006/main" w:rsidR="00D32046">
        <w:rPr>
          <w:rFonts w:ascii="Calibri" w:eastAsia="Calibri" w:hAnsi="Calibri" w:cs="Calibri"/>
          <w:sz w:val="26"/>
          <w:szCs w:val="26"/>
        </w:rPr>
        <w:t xml:space="preserve">, reflejan diferentes temas e ideas y, por lo tanto, diferente vocabulario, y que efectivamente fueron escritas por Pablo. Eso del catolicismo temprano, es cierto que los oficios se desarrollaron y la iglesia se organizó más y demás, y que hubo obispos y demás en el siglo II, pero eso no significa que Hechos o las pastorales fueran documentos tardíos, su inclusión del llamado catolicismo primitivo está sobrevalorada.</w:t>
      </w:r>
    </w:p>
    <w:p w14:paraId="16511030" w14:textId="77777777" w:rsidR="00F56093" w:rsidRPr="00F26A62" w:rsidRDefault="00F56093">
      <w:pPr>
        <w:rPr>
          <w:sz w:val="26"/>
          <w:szCs w:val="26"/>
        </w:rPr>
      </w:pPr>
    </w:p>
    <w:p w14:paraId="3EE6B045" w14:textId="253D1991"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Dos argumentos de los que se dan sobre las citas tienen más fundamento, dice Bach. La sugerencia de que Lucas sigue a Marcos es probable, incluso si uno piensa que Mateo, y no Marcos, es el primer evangelio, por lo que aún se debe fechar la obra de Marcos en los años 60 o más tarde. Esta fecha está cerca del último evento de Hechos, que tiene lugar a principios de los años 60.</w:t>
      </w:r>
    </w:p>
    <w:p w14:paraId="33050EB3" w14:textId="77777777" w:rsidR="00F56093" w:rsidRPr="00F26A62" w:rsidRDefault="00F56093">
      <w:pPr>
        <w:rPr>
          <w:sz w:val="26"/>
          <w:szCs w:val="26"/>
        </w:rPr>
      </w:pPr>
    </w:p>
    <w:p w14:paraId="6411B561" w14:textId="5E8C57B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¿Con qué rapidez Marcos habría estado en circulación y, por tanto, accesible a Lucas, especialmente si Lucas hubiera tenido asociaciones con los principales líderes de la iglesia? Es una pregunta. El argumento de que Marcos necesitaba pasar tiempo para ganar estatura es similar al argumento de que Pablo, como figura heroica, necesitaba tiempo para desarrollarse, pero Pablo se convirtió en una figura importante casi instantáneamente. Ahora bien, si Marcos tenía raíces en Pedro, entonces el respeto por su trabajo también podría haber sido instantáneo.</w:t>
      </w:r>
    </w:p>
    <w:p w14:paraId="1668279A" w14:textId="77777777" w:rsidR="00F56093" w:rsidRPr="00F26A62" w:rsidRDefault="00F56093">
      <w:pPr>
        <w:rPr>
          <w:sz w:val="26"/>
          <w:szCs w:val="26"/>
        </w:rPr>
      </w:pPr>
    </w:p>
    <w:p w14:paraId="34C3FEDC" w14:textId="5A0FC5E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Lucas buscó materiales que estaban en circulación, Lucas 1:1. Dado que mencionó varios documentos de este tipo, el estatus cuasicanónico no era un requisito previo. Lucas podía utilizar fuentes que no apuntaban a la canonicidad bíblica. El argumento más central es que los discursos escatológicos, Lucas 19:41-44, Lucas 21:20-24, asumen una fecha posterior al 70.</w:t>
      </w:r>
    </w:p>
    <w:p w14:paraId="5E151570" w14:textId="77777777" w:rsidR="00F56093" w:rsidRPr="00F26A62" w:rsidRDefault="00F56093">
      <w:pPr>
        <w:rPr>
          <w:sz w:val="26"/>
          <w:szCs w:val="26"/>
        </w:rPr>
      </w:pPr>
    </w:p>
    <w:p w14:paraId="69E44985" w14:textId="736548FA"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Estos textos detallan el asedio y se centran en la ciudad y no solo en el templo, como lo hacen los relatos de Mateo y Marcos. Esler, con razón, 19:87, ha emprendido la defensa más vigorosa de esta fecha. Sostiene que los detalles de estos discursos no pueden atribuirse simplemente a lo que inevitablemente sucede en la guerra, porque algunas de las características no fueron resultados inevitables de la guerra.</w:t>
      </w:r>
    </w:p>
    <w:p w14:paraId="75E5595E" w14:textId="77777777" w:rsidR="00F56093" w:rsidRPr="00F26A62" w:rsidRDefault="00F56093">
      <w:pPr>
        <w:rPr>
          <w:sz w:val="26"/>
          <w:szCs w:val="26"/>
        </w:rPr>
      </w:pPr>
    </w:p>
    <w:p w14:paraId="7AA2541F" w14:textId="1D90173F"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Al responder de esta manera, Esler cuestiona la afirmación de CH Dodd, 19:47, de que todo el lenguaje bélico en el discurso es posible para Jesús antes del año 70 porque el lenguaje se ajusta a las antiguas operaciones militares contra Israel y a las descripciones paralelas posteriores del saqueo del templo de Salomón. Sin embargo, al hacer esta crítica, Esler pasa por alto un punto clave de la conexión con el Antiguo Testamento. El juicio del Antiguo Testamento se ejerció debido a la infidelidad del pacto.</w:t>
      </w:r>
    </w:p>
    <w:p w14:paraId="40821589" w14:textId="77777777" w:rsidR="00F56093" w:rsidRPr="00F26A62" w:rsidRDefault="00F56093">
      <w:pPr>
        <w:rPr>
          <w:sz w:val="26"/>
          <w:szCs w:val="26"/>
        </w:rPr>
      </w:pPr>
    </w:p>
    <w:p w14:paraId="5980EE60"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El paralelo de la destrucción total de Jerusalén con el asedio y la derrota total podría esperarse como un acto de pacto de Dios. El resultado es que el argumento de Esler no se sostiene. No hay necesidad de apelar a la caída de Jerusalén como un hecho consumado desde la perspectiva de estos textos.</w:t>
      </w:r>
    </w:p>
    <w:p w14:paraId="4245CF43" w14:textId="77777777" w:rsidR="00F56093" w:rsidRPr="00F26A62" w:rsidRDefault="00F56093">
      <w:pPr>
        <w:rPr>
          <w:sz w:val="26"/>
          <w:szCs w:val="26"/>
        </w:rPr>
      </w:pPr>
    </w:p>
    <w:p w14:paraId="0B2D16E2"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Además, los defensores de una fecha anterior señalan que no hay ninguna referencia directa a la caída de Jerusalén. Que aquí se aluda a la caída es estrictamente una inferencia. Sin embargo, aquellos que sostienen que hay una alusión a la caída también afirman con frecuencia que Lucas actualiza a menudo su material y su perspectiva.</w:t>
      </w:r>
    </w:p>
    <w:p w14:paraId="5BD391E6" w14:textId="77777777" w:rsidR="00F56093" w:rsidRPr="00F26A62" w:rsidRDefault="00F56093">
      <w:pPr>
        <w:rPr>
          <w:sz w:val="26"/>
          <w:szCs w:val="26"/>
        </w:rPr>
      </w:pPr>
    </w:p>
    <w:p w14:paraId="5E910E6D"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Si, como se afirma, hizo esto en otro lugar, ¿por qué no aquí, con este importante acontecimiento histórico de salvación en el calendario divino? ¿Por qué el silencio en lugar de una referencia directa? En resumen, la predicción de la caída de Jerusalén es una que Jesús fue capaz de hacer basándose únicamente en su conocimiento de cómo actúa Dios para juzgar la infidelidad al pacto. Luke no hace ningún esfuerzo por actualizar los comentarios aquí. Sólo aclara que del colapso del templo, del colapso del templo, la ciudad tampoco se salva.</w:t>
      </w:r>
    </w:p>
    <w:p w14:paraId="7DE35EAF" w14:textId="77777777" w:rsidR="00F56093" w:rsidRPr="00F26A62" w:rsidRDefault="00F56093">
      <w:pPr>
        <w:rPr>
          <w:sz w:val="26"/>
          <w:szCs w:val="26"/>
        </w:rPr>
      </w:pPr>
    </w:p>
    <w:p w14:paraId="16B45FC8" w14:textId="56818AC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Por tanto, un argumento importante a favor de una fecha en los años 80 y 90 no funciona. Aunque una fecha en los años 80 pueda parecer posible y popular, no es la más probable. Esto deja otra posibilidad, una fecha en algún lugar de los años 60, argumentada por Colin Hemer, Ellis, I. Howard Marshall.</w:t>
      </w:r>
    </w:p>
    <w:p w14:paraId="20CB270B" w14:textId="77777777" w:rsidR="00F56093" w:rsidRPr="00F26A62" w:rsidRDefault="00F56093">
      <w:pPr>
        <w:rPr>
          <w:sz w:val="26"/>
          <w:szCs w:val="26"/>
        </w:rPr>
      </w:pPr>
    </w:p>
    <w:p w14:paraId="2CA58AFE"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Las razones para esta fecha incluyen las siguientes. Uno, la imagen representa que Roma, sabiendo poco sobre el movimiento de Jesús, todavía está decidiendo dónde encaja el cristianismo. Dos, no notar la muerte de James, de 62 años, o de Paul, de finales de los 60.</w:t>
      </w:r>
    </w:p>
    <w:p w14:paraId="65D1FC60" w14:textId="77777777" w:rsidR="00F56093" w:rsidRPr="00F26A62" w:rsidRDefault="00F56093">
      <w:pPr>
        <w:rPr>
          <w:sz w:val="26"/>
          <w:szCs w:val="26"/>
        </w:rPr>
      </w:pPr>
    </w:p>
    <w:p w14:paraId="43CBE15E" w14:textId="216C79D7" w:rsidR="00F56093" w:rsidRPr="00F26A62" w:rsidRDefault="006942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tercer lugar, el silencio sobre la destrucción de Jerusalén, incluso en entornos donde podría haber sido mencionada editorialmente. Cuarto, la cantidad de incertidumbre expresada sobre las relaciones internas entre judíos y gentiles, que encaja en un escenario paralelo a las cartas paulinas que tratan de tensiones similares, Romanos, Gálatas, 1 Corintios 8 al 10, Efesios. Esta última razón es muy significativa y no se ha desarrollado lo suficiente en la discusión hasta la fecha.</w:t>
      </w:r>
    </w:p>
    <w:p w14:paraId="7F919B9A" w14:textId="77777777" w:rsidR="00F56093" w:rsidRPr="00F26A62" w:rsidRDefault="00F56093">
      <w:pPr>
        <w:rPr>
          <w:sz w:val="26"/>
          <w:szCs w:val="26"/>
        </w:rPr>
      </w:pPr>
    </w:p>
    <w:p w14:paraId="100B5597" w14:textId="50CE52A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Hechos presupone una comunidad racialmente mixta, lo que a su vez sugiere una fecha anterior, no posterior. Detalles sobre la ley, la mesa, el compañerismo y las prácticas que pueden ofender, Hechos 6:1 a 6, Hechos capítulos 10 y 11, Hechos capítulo 15, Hechos 6:1 a 6, Hechos 10 y 11, Hechos 15, también sugieren, Los detalles sobre la ley, la mesa, el compañerismo y las prácticas ofensivas también sugieren un marco de tiempo anterior, que la misión gentil todavía necesita una defensa tan vigorosa y detallada, sugiere además este período anterior, ya que en los años 60, 80, desde los años 80, el El carácter gentil del movimiento cristiano era un hecho, el hecho de que los creyentes necesitaran seguridad en medio de la intensa presión judía también corresponde a una fecha temprana. Más difícil de determinar es cuándo, en los años 60, se escribió Lucas.</w:t>
      </w:r>
    </w:p>
    <w:p w14:paraId="1DDF3209" w14:textId="77777777" w:rsidR="00F56093" w:rsidRPr="00F26A62" w:rsidRDefault="00F56093">
      <w:pPr>
        <w:rPr>
          <w:sz w:val="26"/>
          <w:szCs w:val="26"/>
        </w:rPr>
      </w:pPr>
    </w:p>
    <w:p w14:paraId="168F553E" w14:textId="559ECB02"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Algunos argumentan que el final de Hechos indica que la fecha de finalización es a principios de los años 60. Otros sugieren que textos como Lucas 11, 49 y 51 presuponen el inicio de la lucha con Roma y ofrecen una fecha a finales de los años 60. El hecho de que la muerte de Pablo no se mencione en Hechos puede ser una indicación de que fue entre principios y mediados de los años 60 y no en el último tercio de los años 60.</w:t>
      </w:r>
    </w:p>
    <w:p w14:paraId="13C5FA6D" w14:textId="77777777" w:rsidR="00F56093" w:rsidRPr="00F26A62" w:rsidRDefault="00F56093">
      <w:pPr>
        <w:rPr>
          <w:sz w:val="26"/>
          <w:szCs w:val="26"/>
        </w:rPr>
      </w:pPr>
    </w:p>
    <w:p w14:paraId="2D24E557" w14:textId="44AD375E"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Por otro lado, el tiempo necesario para que Lucas recibiera e incorporara a Marcos podría sugerir un </w:t>
      </w:r>
      <w:r xmlns:w="http://schemas.openxmlformats.org/wordprocessingml/2006/main" w:rsidR="0069424A">
        <w:rPr>
          <w:rFonts w:ascii="Calibri" w:eastAsia="Calibri" w:hAnsi="Calibri" w:cs="Calibri"/>
          <w:sz w:val="26"/>
          <w:szCs w:val="26"/>
        </w:rPr>
        <w:t xml:space="preserve">período de alrededor de 60 años. En general, es probable que se produzca entre principios y mediados de los años 60. Lucas dejó abierto el final de la carrera de Pablo porque así era como estaban las cosas cuando escribió.</w:t>
      </w:r>
    </w:p>
    <w:p w14:paraId="7B7F07DA" w14:textId="77777777" w:rsidR="00F56093" w:rsidRPr="00F26A62" w:rsidRDefault="00F56093">
      <w:pPr>
        <w:rPr>
          <w:sz w:val="26"/>
          <w:szCs w:val="26"/>
        </w:rPr>
      </w:pPr>
    </w:p>
    <w:p w14:paraId="535D40D0"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Lugar de escritura. El lugar donde se fija el lugar de la escritura de Lucas depende de la fecha que se fija para la obra. Es realmente desconocido.</w:t>
      </w:r>
    </w:p>
    <w:p w14:paraId="3B8C46E7" w14:textId="77777777" w:rsidR="00F56093" w:rsidRPr="00F26A62" w:rsidRDefault="00F56093">
      <w:pPr>
        <w:rPr>
          <w:sz w:val="26"/>
          <w:szCs w:val="26"/>
        </w:rPr>
      </w:pPr>
    </w:p>
    <w:p w14:paraId="0F88CF82"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Las posibilidades incluyen Cesarea. Eso sería si Lucas fuera escrito en los años 60. Roma, años 60 u 80.</w:t>
      </w:r>
    </w:p>
    <w:p w14:paraId="0E8D5B90" w14:textId="77777777" w:rsidR="00F56093" w:rsidRPr="00F26A62" w:rsidRDefault="00F56093">
      <w:pPr>
        <w:rPr>
          <w:sz w:val="26"/>
          <w:szCs w:val="26"/>
        </w:rPr>
      </w:pPr>
    </w:p>
    <w:p w14:paraId="5FFE52AA" w14:textId="4BC5A9E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Antioquía, cualquier fecha. Grecia, cualquier fecha. Los prólogos antimarcionitas y el prólogo monárquico sitúan sus orígenes en Acaya, Grecia.</w:t>
      </w:r>
    </w:p>
    <w:p w14:paraId="3AB63C2B" w14:textId="77777777" w:rsidR="00F56093" w:rsidRPr="00F26A62" w:rsidRDefault="00F56093">
      <w:pPr>
        <w:rPr>
          <w:sz w:val="26"/>
          <w:szCs w:val="26"/>
        </w:rPr>
      </w:pPr>
    </w:p>
    <w:p w14:paraId="7C2F137C" w14:textId="7914B5E5"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Mientras que Bovan (1989) piensa que Roma es probable.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 1981, tiene razón al decir que la respuesta es una incógnita. Después de nuestro descanso, hablaremos sobre manuscritos antiguos y luego abordaremos la estructura y el argumento del Evangelio de Lucas.</w:t>
      </w:r>
    </w:p>
    <w:p w14:paraId="350B8265" w14:textId="77777777" w:rsidR="00F56093" w:rsidRPr="00F26A62" w:rsidRDefault="00F56093">
      <w:pPr>
        <w:rPr>
          <w:sz w:val="26"/>
          <w:szCs w:val="26"/>
        </w:rPr>
      </w:pPr>
    </w:p>
    <w:p w14:paraId="15962A65" w14:textId="2A93195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Este es el Dr. Robert A. Peterson y su enseñanza sobre la Teología de Lucas Hechos. Esta es la sesión número dos, Fuentes de Daryl Bach para Lucas, Propósito, Lectores y destino, y Fecha.</w:t>
      </w:r>
    </w:p>
    <w:sectPr w:rsidR="00F56093" w:rsidRPr="00F26A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1853C" w14:textId="77777777" w:rsidR="0035605F" w:rsidRDefault="0035605F" w:rsidP="00F26A62">
      <w:r>
        <w:separator/>
      </w:r>
    </w:p>
  </w:endnote>
  <w:endnote w:type="continuationSeparator" w:id="0">
    <w:p w14:paraId="6A4439D7" w14:textId="77777777" w:rsidR="0035605F" w:rsidRDefault="0035605F" w:rsidP="00F2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9EE94" w14:textId="77777777" w:rsidR="0035605F" w:rsidRDefault="0035605F" w:rsidP="00F26A62">
      <w:r>
        <w:separator/>
      </w:r>
    </w:p>
  </w:footnote>
  <w:footnote w:type="continuationSeparator" w:id="0">
    <w:p w14:paraId="2EED221A" w14:textId="77777777" w:rsidR="0035605F" w:rsidRDefault="0035605F" w:rsidP="00F26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761624"/>
      <w:docPartObj>
        <w:docPartGallery w:val="Page Numbers (Top of Page)"/>
        <w:docPartUnique/>
      </w:docPartObj>
    </w:sdtPr>
    <w:sdtEndPr>
      <w:rPr>
        <w:noProof/>
      </w:rPr>
    </w:sdtEndPr>
    <w:sdtContent>
      <w:p w14:paraId="1BA95902" w14:textId="6DD3246F" w:rsidR="00F26A62" w:rsidRDefault="00F26A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D1EC12" w14:textId="77777777" w:rsidR="00F26A62" w:rsidRDefault="00F26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04B5A"/>
    <w:multiLevelType w:val="hybridMultilevel"/>
    <w:tmpl w:val="DEE4725A"/>
    <w:lvl w:ilvl="0" w:tplc="4B0C98B0">
      <w:start w:val="1"/>
      <w:numFmt w:val="bullet"/>
      <w:lvlText w:val="●"/>
      <w:lvlJc w:val="left"/>
      <w:pPr>
        <w:ind w:left="720" w:hanging="360"/>
      </w:pPr>
    </w:lvl>
    <w:lvl w:ilvl="1" w:tplc="2E920CB4">
      <w:start w:val="1"/>
      <w:numFmt w:val="bullet"/>
      <w:lvlText w:val="○"/>
      <w:lvlJc w:val="left"/>
      <w:pPr>
        <w:ind w:left="1440" w:hanging="360"/>
      </w:pPr>
    </w:lvl>
    <w:lvl w:ilvl="2" w:tplc="DAE04682">
      <w:start w:val="1"/>
      <w:numFmt w:val="bullet"/>
      <w:lvlText w:val="■"/>
      <w:lvlJc w:val="left"/>
      <w:pPr>
        <w:ind w:left="2160" w:hanging="360"/>
      </w:pPr>
    </w:lvl>
    <w:lvl w:ilvl="3" w:tplc="6F3A90A4">
      <w:start w:val="1"/>
      <w:numFmt w:val="bullet"/>
      <w:lvlText w:val="●"/>
      <w:lvlJc w:val="left"/>
      <w:pPr>
        <w:ind w:left="2880" w:hanging="360"/>
      </w:pPr>
    </w:lvl>
    <w:lvl w:ilvl="4" w:tplc="861EAE5A">
      <w:start w:val="1"/>
      <w:numFmt w:val="bullet"/>
      <w:lvlText w:val="○"/>
      <w:lvlJc w:val="left"/>
      <w:pPr>
        <w:ind w:left="3600" w:hanging="360"/>
      </w:pPr>
    </w:lvl>
    <w:lvl w:ilvl="5" w:tplc="50926E60">
      <w:start w:val="1"/>
      <w:numFmt w:val="bullet"/>
      <w:lvlText w:val="■"/>
      <w:lvlJc w:val="left"/>
      <w:pPr>
        <w:ind w:left="4320" w:hanging="360"/>
      </w:pPr>
    </w:lvl>
    <w:lvl w:ilvl="6" w:tplc="BE1E3210">
      <w:start w:val="1"/>
      <w:numFmt w:val="bullet"/>
      <w:lvlText w:val="●"/>
      <w:lvlJc w:val="left"/>
      <w:pPr>
        <w:ind w:left="5040" w:hanging="360"/>
      </w:pPr>
    </w:lvl>
    <w:lvl w:ilvl="7" w:tplc="14D48F34">
      <w:start w:val="1"/>
      <w:numFmt w:val="bullet"/>
      <w:lvlText w:val="●"/>
      <w:lvlJc w:val="left"/>
      <w:pPr>
        <w:ind w:left="5760" w:hanging="360"/>
      </w:pPr>
    </w:lvl>
    <w:lvl w:ilvl="8" w:tplc="433493AC">
      <w:start w:val="1"/>
      <w:numFmt w:val="bullet"/>
      <w:lvlText w:val="●"/>
      <w:lvlJc w:val="left"/>
      <w:pPr>
        <w:ind w:left="6480" w:hanging="360"/>
      </w:pPr>
    </w:lvl>
  </w:abstractNum>
  <w:num w:numId="1" w16cid:durableId="6032675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93"/>
    <w:rsid w:val="0035605F"/>
    <w:rsid w:val="0069424A"/>
    <w:rsid w:val="006A72F1"/>
    <w:rsid w:val="00857A57"/>
    <w:rsid w:val="00C901F9"/>
    <w:rsid w:val="00D32046"/>
    <w:rsid w:val="00F140BF"/>
    <w:rsid w:val="00F26A62"/>
    <w:rsid w:val="00F56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1FA11"/>
  <w15:docId w15:val="{2A6D5E71-0E1B-4B81-AAAD-D7A9636F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A62"/>
    <w:pPr>
      <w:tabs>
        <w:tab w:val="center" w:pos="4680"/>
        <w:tab w:val="right" w:pos="9360"/>
      </w:tabs>
    </w:pPr>
  </w:style>
  <w:style w:type="character" w:customStyle="1" w:styleId="HeaderChar">
    <w:name w:val="Header Char"/>
    <w:basedOn w:val="DefaultParagraphFont"/>
    <w:link w:val="Header"/>
    <w:uiPriority w:val="99"/>
    <w:rsid w:val="00F26A62"/>
  </w:style>
  <w:style w:type="paragraph" w:styleId="Footer">
    <w:name w:val="footer"/>
    <w:basedOn w:val="Normal"/>
    <w:link w:val="FooterChar"/>
    <w:uiPriority w:val="99"/>
    <w:unhideWhenUsed/>
    <w:rsid w:val="00F26A62"/>
    <w:pPr>
      <w:tabs>
        <w:tab w:val="center" w:pos="4680"/>
        <w:tab w:val="right" w:pos="9360"/>
      </w:tabs>
    </w:pPr>
  </w:style>
  <w:style w:type="character" w:customStyle="1" w:styleId="FooterChar">
    <w:name w:val="Footer Char"/>
    <w:basedOn w:val="DefaultParagraphFont"/>
    <w:link w:val="Footer"/>
    <w:uiPriority w:val="99"/>
    <w:rsid w:val="00F26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4280</Words>
  <Characters>20589</Characters>
  <Application>Microsoft Office Word</Application>
  <DocSecurity>0</DocSecurity>
  <Lines>420</Lines>
  <Paragraphs>86</Paragraphs>
  <ScaleCrop>false</ScaleCrop>
  <HeadingPairs>
    <vt:vector size="2" baseType="variant">
      <vt:variant>
        <vt:lpstr>Title</vt:lpstr>
      </vt:variant>
      <vt:variant>
        <vt:i4>1</vt:i4>
      </vt:variant>
    </vt:vector>
  </HeadingPairs>
  <TitlesOfParts>
    <vt:vector size="1" baseType="lpstr">
      <vt:lpstr>Peterson Luke Theo Session02B</vt:lpstr>
    </vt:vector>
  </TitlesOfParts>
  <Company/>
  <LinksUpToDate>false</LinksUpToDate>
  <CharactersWithSpaces>24783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Session02B</dc:title>
  <dc:creator>TurboScribe.ai</dc:creator>
  <cp:lastModifiedBy>Ted Hildebrandt</cp:lastModifiedBy>
  <cp:revision>3</cp:revision>
  <dcterms:created xsi:type="dcterms:W3CDTF">2024-04-28T23:37:00Z</dcterms:created>
  <dcterms:modified xsi:type="dcterms:W3CDTF">2024-04-29T16:04:00Z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98955eb5d6d3c2b964e43956992718fd1e6149927abd1f5e9fa7fdf33441905f</vt:lpwstr>
  </property>
</Properties>
</file>