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86D89" w14:textId="05C1B1E0" w:rsidR="00A63D7B" w:rsidRPr="00EE13F5" w:rsidRDefault="00EE13F5" w:rsidP="00EE13F5">
      <w:pPr xmlns:w="http://schemas.openxmlformats.org/wordprocessingml/2006/main">
        <w:jc w:val="center"/>
        <w:rPr>
          <w:rFonts w:ascii="Calibri" w:eastAsia="Calibri" w:hAnsi="Calibri" w:cs="Calibri"/>
          <w:b/>
          <w:bCs/>
          <w:sz w:val="40"/>
          <w:szCs w:val="40"/>
        </w:rPr>
      </w:pPr>
      <w:r xmlns:w="http://schemas.openxmlformats.org/wordprocessingml/2006/main" w:rsidRPr="00EE13F5">
        <w:rPr>
          <w:rFonts w:ascii="Calibri" w:eastAsia="Calibri" w:hAnsi="Calibri" w:cs="Calibri"/>
          <w:b/>
          <w:bCs/>
          <w:sz w:val="40"/>
          <w:szCs w:val="40"/>
        </w:rPr>
        <w:t xml:space="preserve">Д-р Роберт А. Петерсон, Богословие Луки – Деяния, </w:t>
      </w:r>
      <w:r xmlns:w="http://schemas.openxmlformats.org/wordprocessingml/2006/main" w:rsidRPr="00EE13F5">
        <w:rPr>
          <w:rFonts w:ascii="Calibri" w:eastAsia="Calibri" w:hAnsi="Calibri" w:cs="Calibri"/>
          <w:b/>
          <w:bCs/>
          <w:sz w:val="40"/>
          <w:szCs w:val="40"/>
        </w:rPr>
        <w:br xmlns:w="http://schemas.openxmlformats.org/wordprocessingml/2006/main"/>
      </w:r>
      <w:r xmlns:w="http://schemas.openxmlformats.org/wordprocessingml/2006/main" w:rsidRPr="00EE13F5">
        <w:rPr>
          <w:rFonts w:ascii="Calibri" w:eastAsia="Calibri" w:hAnsi="Calibri" w:cs="Calibri"/>
          <w:b/>
          <w:bCs/>
          <w:sz w:val="40"/>
          <w:szCs w:val="40"/>
        </w:rPr>
        <w:t xml:space="preserve">сессия 5, Христология и спасение, The NewCommunity</w:t>
      </w:r>
    </w:p>
    <w:p w14:paraId="03D5F0E6" w14:textId="4A91D1F3" w:rsidR="00EE13F5" w:rsidRPr="00EE13F5" w:rsidRDefault="00757629" w:rsidP="00EE13F5">
      <w:pPr xmlns:w="http://schemas.openxmlformats.org/wordprocessingml/2006/main">
        <w:jc w:val="center"/>
        <w:rPr>
          <w:rFonts w:ascii="Calibri" w:eastAsia="Calibri" w:hAnsi="Calibri" w:cs="Calibri"/>
          <w:sz w:val="26"/>
          <w:szCs w:val="26"/>
        </w:rPr>
      </w:pPr>
      <w:r xmlns:w="http://schemas.openxmlformats.org/wordprocessingml/2006/main">
        <w:rPr>
          <w:rFonts w:ascii="AA Times New Roman" w:eastAsia="Calibri" w:hAnsi="AA Times New Roman" w:cs="AA Times New Roman"/>
          <w:sz w:val="26"/>
          <w:szCs w:val="26"/>
        </w:rPr>
        <w:t xml:space="preserve"> </w:t>
      </w:r>
    </w:p>
    <w:p w14:paraId="5FE5963E" w14:textId="77777777" w:rsidR="00EE13F5" w:rsidRPr="00EE13F5" w:rsidRDefault="00EE13F5">
      <w:pPr>
        <w:rPr>
          <w:sz w:val="26"/>
          <w:szCs w:val="26"/>
        </w:rPr>
      </w:pPr>
    </w:p>
    <w:p w14:paraId="4A63301F" w14:textId="7B94C850" w:rsidR="00EE13F5" w:rsidRDefault="00000000" w:rsidP="00EE13F5">
      <w:pPr xmlns:w="http://schemas.openxmlformats.org/wordprocessingml/2006/main">
        <w:rPr>
          <w:rFonts w:ascii="Calibri" w:eastAsia="Calibri" w:hAnsi="Calibri" w:cs="Calibri"/>
          <w:sz w:val="26"/>
          <w:szCs w:val="26"/>
        </w:rPr>
      </w:pPr>
      <w:r xmlns:w="http://schemas.openxmlformats.org/wordprocessingml/2006/main" w:rsidRPr="00EE13F5">
        <w:rPr>
          <w:rFonts w:ascii="Calibri" w:eastAsia="Calibri" w:hAnsi="Calibri" w:cs="Calibri"/>
          <w:sz w:val="26"/>
          <w:szCs w:val="26"/>
        </w:rPr>
        <w:t xml:space="preserve">Это доктор Роберт А. Петерсон в своем учении по теологии Луки-Деяния. Это пятая сессия: Даррел Бок о теологии, христологии и спасении, Новом сообществе. </w:t>
      </w:r>
      <w:r xmlns:w="http://schemas.openxmlformats.org/wordprocessingml/2006/main" w:rsidR="00EE13F5" w:rsidRPr="00EE13F5">
        <w:rPr>
          <w:rFonts w:ascii="Calibri" w:eastAsia="Calibri" w:hAnsi="Calibri" w:cs="Calibri"/>
          <w:sz w:val="26"/>
          <w:szCs w:val="26"/>
        </w:rPr>
        <w:br xmlns:w="http://schemas.openxmlformats.org/wordprocessingml/2006/main"/>
      </w:r>
      <w:r xmlns:w="http://schemas.openxmlformats.org/wordprocessingml/2006/main" w:rsidR="00EE13F5" w:rsidRPr="00EE13F5">
        <w:rPr>
          <w:rFonts w:ascii="Calibri" w:eastAsia="Calibri" w:hAnsi="Calibri" w:cs="Calibri"/>
          <w:sz w:val="26"/>
          <w:szCs w:val="26"/>
        </w:rPr>
        <w:br xmlns:w="http://schemas.openxmlformats.org/wordprocessingml/2006/main"/>
      </w:r>
      <w:r xmlns:w="http://schemas.openxmlformats.org/wordprocessingml/2006/main" w:rsidRPr="00EE13F5">
        <w:rPr>
          <w:rFonts w:ascii="Calibri" w:eastAsia="Calibri" w:hAnsi="Calibri" w:cs="Calibri"/>
          <w:sz w:val="26"/>
          <w:szCs w:val="26"/>
        </w:rPr>
        <w:t xml:space="preserve">Давайте помолимся. Милостивый Отец, мы благодарим Тебя за Слово Божье. Спасибо за Луку и его вклад в Новый Завет. Просветите нас, молимся мы, чтобы мы могли лучше понять его послание и ответить на него так, чтобы это понравилось вам. Благослови нас и помоги другим, мы просим через Иисуса Христа, Господа нашего, мы молимся. Аминь.</w:t>
      </w:r>
    </w:p>
    <w:p w14:paraId="7C06A512" w14:textId="77777777" w:rsidR="00EE13F5" w:rsidRDefault="00EE13F5">
      <w:pPr>
        <w:rPr>
          <w:rFonts w:ascii="Calibri" w:eastAsia="Calibri" w:hAnsi="Calibri" w:cs="Calibri"/>
          <w:sz w:val="26"/>
          <w:szCs w:val="26"/>
        </w:rPr>
      </w:pPr>
    </w:p>
    <w:p w14:paraId="37104156" w14:textId="5A39F206"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Мы изучаем христологию и спасение в трудах Луки и начали говорить о Царстве Божием.</w:t>
      </w:r>
    </w:p>
    <w:p w14:paraId="05A749FA" w14:textId="77777777" w:rsidR="00A63D7B" w:rsidRPr="00EE13F5" w:rsidRDefault="00A63D7B">
      <w:pPr>
        <w:rPr>
          <w:sz w:val="26"/>
          <w:szCs w:val="26"/>
        </w:rPr>
      </w:pPr>
    </w:p>
    <w:p w14:paraId="7DCDA51A" w14:textId="47E00869"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Царство земное. Иисус будет править на земле как давидит и принесет ей полное освобождение, осуществляя свою власть над всем. Такая надежда наиболее сильно выражена в Луки 1:32-33, 46-55, 69-75.</w:t>
      </w:r>
    </w:p>
    <w:p w14:paraId="5543D9DE" w14:textId="77777777" w:rsidR="00A63D7B" w:rsidRPr="00EE13F5" w:rsidRDefault="00A63D7B">
      <w:pPr>
        <w:rPr>
          <w:sz w:val="26"/>
          <w:szCs w:val="26"/>
        </w:rPr>
      </w:pPr>
    </w:p>
    <w:p w14:paraId="270A0A91" w14:textId="41E8D634"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Эсхатологические рассуждения в комментариях к Деяниям 1:11 и 3:18-21 показывают, что надежда на будущее не исчезла при нынешнем открытии, но остается живой, связанной со своими ветхозаветными корнями. Бог верен и воплощает в жизнь все Свои обещания, даже те, которые были даны Израилю. Мы видим здесь немного диспенсационализма доктора Бока.</w:t>
      </w:r>
    </w:p>
    <w:p w14:paraId="47442C40" w14:textId="77777777" w:rsidR="00A63D7B" w:rsidRPr="00EE13F5" w:rsidRDefault="00A63D7B">
      <w:pPr>
        <w:rPr>
          <w:sz w:val="26"/>
          <w:szCs w:val="26"/>
        </w:rPr>
      </w:pPr>
    </w:p>
    <w:p w14:paraId="1D626958" w14:textId="7737B67D"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Однако духовное освобождение также принадлежит ему. Иисус — восходящее солнце, которое освещает тех, кто находится во тьме, и ведет их на путь мира, Луки 1:78-79. Центральное место здесь занимают обетование Духа, Луки 3:15-18, 24-49, Деяния 1:8, и надежда на прощение грехов, Луки 24:47.</w:t>
      </w:r>
    </w:p>
    <w:p w14:paraId="6370237E" w14:textId="77777777" w:rsidR="00A63D7B" w:rsidRPr="00EE13F5" w:rsidRDefault="00A63D7B">
      <w:pPr>
        <w:rPr>
          <w:sz w:val="26"/>
          <w:szCs w:val="26"/>
        </w:rPr>
      </w:pPr>
    </w:p>
    <w:p w14:paraId="600E8066" w14:textId="2FA5DC9A"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Чудеса Иисуса над демонами и другими силами показывают, что он способен воплотить в жизнь такие обещания. Наиболее очевидными субъектами Царства, которые получат выгоду от его присутствия, являются ученики, Луки 18:26-30. Все преимущества спасения принадлежат им, но потенциальные бенефициары существуют.</w:t>
      </w:r>
    </w:p>
    <w:p w14:paraId="2760AAEA" w14:textId="77777777" w:rsidR="00A63D7B" w:rsidRPr="00EE13F5" w:rsidRDefault="00A63D7B">
      <w:pPr>
        <w:rPr>
          <w:sz w:val="26"/>
          <w:szCs w:val="26"/>
        </w:rPr>
      </w:pPr>
    </w:p>
    <w:p w14:paraId="42898F07" w14:textId="2D2F083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Например, любой, кто войдет в Царство, Луки 13:23-30, Луки 14:16-24. Однако есть не желающие этого люди, которые однажды столкнутся с реальностью правления Иисуса. Есть желающие, отзывчивые субъекты, есть потенциальные субъекты, а есть не желающие и сопротивляющиеся субъекты.</w:t>
      </w:r>
    </w:p>
    <w:p w14:paraId="3240C5FA" w14:textId="77777777" w:rsidR="00A63D7B" w:rsidRPr="00EE13F5" w:rsidRDefault="00A63D7B">
      <w:pPr>
        <w:rPr>
          <w:sz w:val="26"/>
          <w:szCs w:val="26"/>
        </w:rPr>
      </w:pPr>
    </w:p>
    <w:p w14:paraId="79F7D7C4" w14:textId="5CF34456"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lastRenderedPageBreak xmlns:w="http://schemas.openxmlformats.org/wordprocessingml/2006/main"/>
      </w:r>
      <w:r xmlns:w="http://schemas.openxmlformats.org/wordprocessingml/2006/main" w:rsidRPr="00EE13F5">
        <w:rPr>
          <w:rFonts w:ascii="Calibri" w:eastAsia="Calibri" w:hAnsi="Calibri" w:cs="Calibri"/>
          <w:sz w:val="26"/>
          <w:szCs w:val="26"/>
        </w:rPr>
        <w:t xml:space="preserve">Однако есть не желающие этого подданные, которые однажды столкнутся с реальностью правления Иисуса и будут нести перед ним ответственность даже сейчас, Луки 19:27 </w:t>
      </w:r>
      <w:r xmlns:w="http://schemas.openxmlformats.org/wordprocessingml/2006/main" w:rsidR="00EE13F5">
        <w:rPr>
          <w:rFonts w:ascii="Calibri" w:eastAsia="Calibri" w:hAnsi="Calibri" w:cs="Calibri"/>
          <w:sz w:val="26"/>
          <w:szCs w:val="26"/>
        </w:rPr>
        <w:t xml:space="preserve">, Луки 21:24-27, Деяния 3:20-26, Деяния 10:42, Деяния 17:30-31. А что касается этих врагов моих, </w:t>
      </w:r>
      <w:proofErr xmlns:w="http://schemas.openxmlformats.org/wordprocessingml/2006/main" w:type="gramStart"/>
      <w:r xmlns:w="http://schemas.openxmlformats.org/wordprocessingml/2006/main" w:rsidRPr="00EE13F5">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EE13F5">
        <w:rPr>
          <w:rFonts w:ascii="Calibri" w:eastAsia="Calibri" w:hAnsi="Calibri" w:cs="Calibri"/>
          <w:sz w:val="26"/>
          <w:szCs w:val="26"/>
        </w:rPr>
        <w:t xml:space="preserve">19:27, которые не хотят, чтобы я царствовал над ними, то приведите их сюда и избейте передо мной. Это притча, но она определенно показывает, что отношение Иисуса к своим врагам – это осуждение и гнев.</w:t>
      </w:r>
    </w:p>
    <w:p w14:paraId="341D7323" w14:textId="77777777" w:rsidR="00A63D7B" w:rsidRPr="00EE13F5" w:rsidRDefault="00A63D7B">
      <w:pPr>
        <w:rPr>
          <w:sz w:val="26"/>
          <w:szCs w:val="26"/>
        </w:rPr>
      </w:pPr>
    </w:p>
    <w:p w14:paraId="68D6E625" w14:textId="15BD438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Таким образом, каждый несет определенную ответственность и имеет определенные отношения с королем и, следовательно, с королевством. Вопрос в том, куда они подходят. Святой Дух.</w:t>
      </w:r>
    </w:p>
    <w:p w14:paraId="174810E1" w14:textId="77777777" w:rsidR="00A63D7B" w:rsidRPr="00EE13F5" w:rsidRDefault="00A63D7B">
      <w:pPr>
        <w:rPr>
          <w:sz w:val="26"/>
          <w:szCs w:val="26"/>
        </w:rPr>
      </w:pPr>
    </w:p>
    <w:p w14:paraId="42BC4FBF" w14:textId="3EE1B4A1"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Дух как центральная фигура искупления переходит от позиции обещания (Лк. 3:15-18) к роли свидетельствующего, помощника для Иисуса (Лк. 3:21, Луки 4:16-18). Полное обещание, наконец, приходит позже, когда Дух сходит на всех верующих, Деяния 2:1-13, в день Пятидесятницы. Лука объясняет это событие как знак того, что наступила новая эра, Деяния 2:14-21, Иоиль 2:28-32.</w:t>
      </w:r>
    </w:p>
    <w:p w14:paraId="4D4C1B37" w14:textId="77777777" w:rsidR="00A63D7B" w:rsidRPr="00EE13F5" w:rsidRDefault="00A63D7B">
      <w:pPr>
        <w:rPr>
          <w:sz w:val="26"/>
          <w:szCs w:val="26"/>
        </w:rPr>
      </w:pPr>
    </w:p>
    <w:p w14:paraId="7BBCFC19" w14:textId="0A514050"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Следовательно, Дух — это дар Отца через возвышенного Сына. Он есть сила или сила свыше, Луки 24:49, Деяния 2:30-36, Деяния 10:44-47, Деяния 11:15-16, Деяния 15:8. Присутствие Духа является свидетельством того, что Иисус воскрес и что Иисус руководит своей новой общиной со стороны Бога, правой руки Бога.</w:t>
      </w:r>
    </w:p>
    <w:p w14:paraId="1C20333C" w14:textId="77777777" w:rsidR="00A63D7B" w:rsidRPr="00EE13F5" w:rsidRDefault="00A63D7B">
      <w:pPr>
        <w:rPr>
          <w:sz w:val="26"/>
          <w:szCs w:val="26"/>
        </w:rPr>
      </w:pPr>
    </w:p>
    <w:p w14:paraId="1A5A4ADC" w14:textId="70EBEAD5"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Лука заверяет Теофила, что, хотя Мессия мертв и, по-видимому, отсутствует, он присутствует в даре и присутствии посланного им Духа. Воскресение и Вознесение. Центральное место в обеспечении Духа занимает воскресение и вознесение Иисуса.</w:t>
      </w:r>
    </w:p>
    <w:p w14:paraId="14F68708" w14:textId="77777777" w:rsidR="00A63D7B" w:rsidRPr="00EE13F5" w:rsidRDefault="00A63D7B">
      <w:pPr>
        <w:rPr>
          <w:sz w:val="26"/>
          <w:szCs w:val="26"/>
        </w:rPr>
      </w:pPr>
    </w:p>
    <w:p w14:paraId="50A6FEB8" w14:textId="018C41BE"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Только Лука упоминает и развивает вознесение. Вознесение связывает Луки 24 и Деяния 1 и объясняется в Деяниях 2:23-24, стихах 30-36, Деяниях 3:14-15 и 21, Деяниях 4:10-12 и Деяниях 5:30. Воскресший Спаситель — это тот, кто может править и выполнить свое обещание.</w:t>
      </w:r>
    </w:p>
    <w:p w14:paraId="3186B741" w14:textId="77777777" w:rsidR="00A63D7B" w:rsidRPr="00EE13F5" w:rsidRDefault="00A63D7B">
      <w:pPr>
        <w:rPr>
          <w:sz w:val="26"/>
          <w:szCs w:val="26"/>
        </w:rPr>
      </w:pPr>
    </w:p>
    <w:p w14:paraId="18310D5C" w14:textId="1B4CF158"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Он тот, кто может прощать и даровать благословение в знак этого прощения. Деяния 2:21, 4:12 и 10:43. Власть Иисуса действительна и проявляется в тех, кто работает во имя Его.</w:t>
      </w:r>
    </w:p>
    <w:p w14:paraId="2CDA469C" w14:textId="77777777" w:rsidR="00A63D7B" w:rsidRPr="00EE13F5" w:rsidRDefault="00A63D7B">
      <w:pPr>
        <w:rPr>
          <w:sz w:val="26"/>
          <w:szCs w:val="26"/>
        </w:rPr>
      </w:pPr>
    </w:p>
    <w:p w14:paraId="4CD38D63" w14:textId="14439539"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Многие места в Деяниях. Первое — Деяния 2:38, а последнее — Деяния 19:5, между ними еще полдюжины. Таким образом, вознесение показывает, что Он Господь.</w:t>
      </w:r>
    </w:p>
    <w:p w14:paraId="6AE3EA13" w14:textId="77777777" w:rsidR="00A63D7B" w:rsidRPr="00EE13F5" w:rsidRDefault="00A63D7B">
      <w:pPr>
        <w:rPr>
          <w:sz w:val="26"/>
          <w:szCs w:val="26"/>
        </w:rPr>
      </w:pPr>
    </w:p>
    <w:p w14:paraId="4497D64F"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Спасение в учении и работе Иисуса. Спасение предполагает делиться надеждой, переживанием Царства, получением прощения и обретением силы Духа. Иисус раскрывает себя как тот, кто приносит спасение, а его учение и работа объясняют, чего он надеется достичь посредством своего служения.</w:t>
      </w:r>
    </w:p>
    <w:p w14:paraId="100574D6" w14:textId="77777777" w:rsidR="00A63D7B" w:rsidRPr="00EE13F5" w:rsidRDefault="00A63D7B">
      <w:pPr>
        <w:rPr>
          <w:sz w:val="26"/>
          <w:szCs w:val="26"/>
        </w:rPr>
      </w:pPr>
    </w:p>
    <w:p w14:paraId="3C5FEAF1" w14:textId="1A61172A"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Он учитель и чудотворец. Луки 4:14 и 15. Луки 4:31, 32 и 44.</w:t>
      </w:r>
    </w:p>
    <w:p w14:paraId="46C4F80A" w14:textId="77777777" w:rsidR="00A63D7B" w:rsidRPr="00EE13F5" w:rsidRDefault="00A63D7B">
      <w:pPr>
        <w:rPr>
          <w:sz w:val="26"/>
          <w:szCs w:val="26"/>
        </w:rPr>
      </w:pPr>
    </w:p>
    <w:p w14:paraId="0D6C8555" w14:textId="7C7F86D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Его учение сосредоточено на предложении Царства. Приход Царства изображается как освобождение и исцеление в контексте Юбилея. Луки 4:16–21, Левит 25:10, Исаия 61:1–2.</w:t>
      </w:r>
    </w:p>
    <w:p w14:paraId="1743BE5C" w14:textId="77777777" w:rsidR="00A63D7B" w:rsidRPr="00EE13F5" w:rsidRDefault="00A63D7B">
      <w:pPr>
        <w:rPr>
          <w:sz w:val="26"/>
          <w:szCs w:val="26"/>
        </w:rPr>
      </w:pPr>
    </w:p>
    <w:p w14:paraId="1CEA96E8" w14:textId="6DBBEE5C"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Но это также включает в себя призыв к этической чести в результате получения благословения. Луки 6:20-49. Притчи показывают ту же комбинацию.</w:t>
      </w:r>
    </w:p>
    <w:p w14:paraId="6EAC00B2" w14:textId="77777777" w:rsidR="00A63D7B" w:rsidRPr="00EE13F5" w:rsidRDefault="00A63D7B">
      <w:pPr>
        <w:rPr>
          <w:sz w:val="26"/>
          <w:szCs w:val="26"/>
        </w:rPr>
      </w:pPr>
    </w:p>
    <w:p w14:paraId="57A39244" w14:textId="22451C84"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Некоторые, где преобладают сцены еды, посвящены Божьему плану. Деяния 13:6-9, а также Деяния 13:23-40. Деяния 14:16-24.</w:t>
      </w:r>
    </w:p>
    <w:p w14:paraId="392F203B" w14:textId="77777777" w:rsidR="00A63D7B" w:rsidRPr="00EE13F5" w:rsidRDefault="00A63D7B">
      <w:pPr>
        <w:rPr>
          <w:sz w:val="26"/>
          <w:szCs w:val="26"/>
        </w:rPr>
      </w:pPr>
    </w:p>
    <w:p w14:paraId="5FF455FE" w14:textId="1E11EEF6"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Деяния 29:18. Эти тексты не только показывают радость спасения, но и изображают застольное общение будущего, которое сообщество может иметь уже сейчас без расовых различий. Деяния 10, 11 и 15.</w:t>
      </w:r>
    </w:p>
    <w:p w14:paraId="3B93D3F4" w14:textId="77777777" w:rsidR="00A63D7B" w:rsidRPr="00EE13F5" w:rsidRDefault="00A63D7B">
      <w:pPr>
        <w:rPr>
          <w:sz w:val="26"/>
          <w:szCs w:val="26"/>
        </w:rPr>
      </w:pPr>
    </w:p>
    <w:p w14:paraId="313719F3"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Таким образом, среди народа Божьего должно быть единство. За единством стоит призыв к этической жизни. Это включает в себя отношения с Богом, миссию и этическую честь.</w:t>
      </w:r>
    </w:p>
    <w:p w14:paraId="29EB3EBE" w14:textId="77777777" w:rsidR="00A63D7B" w:rsidRPr="00EE13F5" w:rsidRDefault="00A63D7B">
      <w:pPr>
        <w:rPr>
          <w:sz w:val="26"/>
          <w:szCs w:val="26"/>
        </w:rPr>
      </w:pPr>
    </w:p>
    <w:p w14:paraId="7421E120" w14:textId="2BFE9E62" w:rsidR="00A63D7B" w:rsidRPr="00EE13F5" w:rsidRDefault="00000000" w:rsidP="00EE13F5">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Любовь, смирение, служение и праведность должны доминировать в отношениях, как показывают многие притчи. Луки 10:25–37, 11:5–8, 14:1–12, 12:35–48, 15:1–32, 16:1–8, 19:31, 18:32, 19:33, 19. :34, 19:35, 19:36. 18:1–8 и 19:11–27.</w:t>
      </w:r>
    </w:p>
    <w:p w14:paraId="52C6727F" w14:textId="77777777" w:rsidR="00A63D7B" w:rsidRPr="00EE13F5" w:rsidRDefault="00A63D7B">
      <w:pPr>
        <w:rPr>
          <w:sz w:val="26"/>
          <w:szCs w:val="26"/>
        </w:rPr>
      </w:pPr>
    </w:p>
    <w:p w14:paraId="5F534685" w14:textId="74CC1847" w:rsidR="00A63D7B" w:rsidRPr="00EE13F5" w:rsidRDefault="00000000" w:rsidP="00EE13F5">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Иисус пришёл не только для того, чтобы привести людей на небеса, чтобы дать им возможность познать преобразующую деятельность Бога в их жизни. Таким образом, сообщество подотчетно Богу. Вот почему преданность так важна в учении Иисуса. Луки 9:21-26. Луки 9:57–62, Луки 14:25–35 и Луки 18:18–30. </w:t>
      </w:r>
      <w:r xmlns:w="http://schemas.openxmlformats.org/wordprocessingml/2006/main" w:rsidR="00EE13F5">
        <w:rPr>
          <w:rFonts w:ascii="Calibri" w:eastAsia="Calibri" w:hAnsi="Calibri" w:cs="Calibri"/>
          <w:sz w:val="26"/>
          <w:szCs w:val="26"/>
        </w:rPr>
        <w:br xmlns:w="http://schemas.openxmlformats.org/wordprocessingml/2006/main"/>
      </w:r>
      <w:r xmlns:w="http://schemas.openxmlformats.org/wordprocessingml/2006/main" w:rsidR="00EE13F5">
        <w:rPr>
          <w:rFonts w:ascii="Calibri" w:eastAsia="Calibri" w:hAnsi="Calibri" w:cs="Calibri"/>
          <w:sz w:val="26"/>
          <w:szCs w:val="26"/>
        </w:rPr>
        <w:br xmlns:w="http://schemas.openxmlformats.org/wordprocessingml/2006/main"/>
      </w:r>
      <w:r xmlns:w="http://schemas.openxmlformats.org/wordprocessingml/2006/main" w:rsidRPr="00EE13F5">
        <w:rPr>
          <w:rFonts w:ascii="Calibri" w:eastAsia="Calibri" w:hAnsi="Calibri" w:cs="Calibri"/>
          <w:sz w:val="26"/>
          <w:szCs w:val="26"/>
        </w:rPr>
        <w:t xml:space="preserve">Крест. Рассматривая работу и учение Иисуса, мы до сих пор мало говорили о кресте, потому что представление Луки о возвышении представлено больше, чем просто крест.</w:t>
      </w:r>
    </w:p>
    <w:p w14:paraId="18C539D4" w14:textId="77777777" w:rsidR="00A63D7B" w:rsidRPr="00EE13F5" w:rsidRDefault="00A63D7B">
      <w:pPr>
        <w:rPr>
          <w:sz w:val="26"/>
          <w:szCs w:val="26"/>
        </w:rPr>
      </w:pPr>
    </w:p>
    <w:p w14:paraId="614847DD"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Повторяю, представление Луки о превознесении Иисуса представлено не только о кресте. Некоторые отрицают спасительную функцию работы Иисуса, предпочитая утверждать, что Иисус и его смерть — это всего лишь пример. Образцовые элементы действительно существуют для церкви, находящейся под давлением, но этот этический взгляд на смерть Иисуса слишком ограничивает.</w:t>
      </w:r>
    </w:p>
    <w:p w14:paraId="2CF9DEED" w14:textId="77777777" w:rsidR="00A63D7B" w:rsidRPr="00EE13F5" w:rsidRDefault="00A63D7B">
      <w:pPr>
        <w:rPr>
          <w:sz w:val="26"/>
          <w:szCs w:val="26"/>
        </w:rPr>
      </w:pPr>
    </w:p>
    <w:p w14:paraId="08E9E452"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В книге 1986 года Тайсон подчеркивает, как изображение смерти Иисуса раскрывает конфликт между иудаизмом и Новым Путем. Лидеры обсуждают претензии Иисуса на власть, а Лука утверждает, что смерть Иисуса является необходимым результатом этого конфликта. Хотя для Луки крест менее заметен, чем для Павла, крест имеет богословское значение в учении Луки.</w:t>
      </w:r>
    </w:p>
    <w:p w14:paraId="0FE8D670" w14:textId="77777777" w:rsidR="00A63D7B" w:rsidRPr="00EE13F5" w:rsidRDefault="00A63D7B">
      <w:pPr>
        <w:rPr>
          <w:sz w:val="26"/>
          <w:szCs w:val="26"/>
        </w:rPr>
      </w:pPr>
    </w:p>
    <w:p w14:paraId="72774673"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Оно имеет не просто этическую или историческую функцию. Иисус — праведный страдалец, Луки 22 и 23. Однако два текста особенно определяют смерть Иисуса.</w:t>
      </w:r>
    </w:p>
    <w:p w14:paraId="64D699B8" w14:textId="77777777" w:rsidR="00A63D7B" w:rsidRPr="00EE13F5" w:rsidRDefault="00A63D7B">
      <w:pPr>
        <w:rPr>
          <w:sz w:val="26"/>
          <w:szCs w:val="26"/>
        </w:rPr>
      </w:pPr>
    </w:p>
    <w:p w14:paraId="17D41012" w14:textId="23B47EEC"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lastRenderedPageBreak xmlns:w="http://schemas.openxmlformats.org/wordprocessingml/2006/main"/>
      </w:r>
      <w:r xmlns:w="http://schemas.openxmlformats.org/wordprocessingml/2006/main" w:rsidRPr="00EE13F5">
        <w:rPr>
          <w:rFonts w:ascii="Calibri" w:eastAsia="Calibri" w:hAnsi="Calibri" w:cs="Calibri"/>
          <w:sz w:val="26"/>
          <w:szCs w:val="26"/>
        </w:rPr>
        <w:t xml:space="preserve">Смерть Иисуса открывает новый завет с Богом, Луки 22:20 </w:t>
      </w:r>
      <w:r xmlns:w="http://schemas.openxmlformats.org/wordprocessingml/2006/main" w:rsidR="00C01220">
        <w:rPr>
          <w:rFonts w:ascii="Calibri" w:eastAsia="Calibri" w:hAnsi="Calibri" w:cs="Calibri"/>
          <w:sz w:val="26"/>
          <w:szCs w:val="26"/>
        </w:rPr>
        <w:t xml:space="preserve">. При установлении Вечери Господней у Луки мы также читаем, что Иисус взял чашу после вечери, говоря, после того как они поели, говоря: эта чаша, излитая за вас, есть новый завет в Моей крови. Его смерть открывает новый завет, который наиболее явно предсказан, например, в Иеремии 31:31–34.</w:t>
      </w:r>
    </w:p>
    <w:p w14:paraId="3D794F6A" w14:textId="77777777" w:rsidR="00A63D7B" w:rsidRPr="00EE13F5" w:rsidRDefault="00A63D7B">
      <w:pPr>
        <w:rPr>
          <w:sz w:val="26"/>
          <w:szCs w:val="26"/>
        </w:rPr>
      </w:pPr>
    </w:p>
    <w:p w14:paraId="71E87D48" w14:textId="6DABF5A4"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И его кровь покупает церковь, </w:t>
      </w:r>
      <w:proofErr xmlns:w="http://schemas.openxmlformats.org/wordprocessingml/2006/main" w:type="gramStart"/>
      <w:r xmlns:w="http://schemas.openxmlformats.org/wordprocessingml/2006/main" w:rsidRPr="00EE13F5">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EE13F5">
        <w:rPr>
          <w:rFonts w:ascii="Calibri" w:eastAsia="Calibri" w:hAnsi="Calibri" w:cs="Calibri"/>
          <w:sz w:val="26"/>
          <w:szCs w:val="26"/>
        </w:rPr>
        <w:t xml:space="preserve">20:28. В своем увещевании ефесским старейшинам в Милете Иисус говорит: «Я скажу вам истину: ее нет ни у Иоанна, ни у Луки. Да.</w:t>
      </w:r>
    </w:p>
    <w:p w14:paraId="7F1B22F2" w14:textId="77777777" w:rsidR="00A63D7B" w:rsidRPr="00EE13F5" w:rsidRDefault="00A63D7B">
      <w:pPr>
        <w:rPr>
          <w:sz w:val="26"/>
          <w:szCs w:val="26"/>
        </w:rPr>
      </w:pPr>
    </w:p>
    <w:p w14:paraId="4F189E6A" w14:textId="6AC8B3BE"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20:28. Будьте внимательны, говорит он старейшинам, к себе и всему стаду, в котором Дух Святой поставил вас блюстителями, заботиться о Церкви Божией. В некоторых рукописях есть Господь, добытый им собственной кровью. Пастух церкви Божией, которую он приобрел своей кровью.</w:t>
      </w:r>
    </w:p>
    <w:p w14:paraId="7E823620" w14:textId="77777777" w:rsidR="00A63D7B" w:rsidRPr="00EE13F5" w:rsidRDefault="00A63D7B">
      <w:pPr>
        <w:rPr>
          <w:sz w:val="26"/>
          <w:szCs w:val="26"/>
        </w:rPr>
      </w:pPr>
    </w:p>
    <w:p w14:paraId="64635FDC"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Пастух церкви Господней, которую он приобрел своей кровью. Наряду с высказыванием о Вечере Господней, это два места, где Лука прямо говорит о кресте Иисуса. Здесь смерть Иисуса является искуплением.</w:t>
      </w:r>
    </w:p>
    <w:p w14:paraId="53616D09" w14:textId="77777777" w:rsidR="00A63D7B" w:rsidRPr="00EE13F5" w:rsidRDefault="00A63D7B">
      <w:pPr>
        <w:rPr>
          <w:sz w:val="26"/>
          <w:szCs w:val="26"/>
        </w:rPr>
      </w:pPr>
    </w:p>
    <w:p w14:paraId="5BA0E49C" w14:textId="514A4C7B"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Он покупает, он приобретает церковь своей насильственной смертью, своей кровью. И он говорит, что Бок действительно начеку. Подводя итог инаугурации завета и сотериологической транзакции, произошедшей после смерти Иисуса, он говорит, что два других образа подтверждают эту точку зрения.</w:t>
      </w:r>
    </w:p>
    <w:p w14:paraId="466F158E" w14:textId="77777777" w:rsidR="00A63D7B" w:rsidRPr="00EE13F5" w:rsidRDefault="00A63D7B">
      <w:pPr>
        <w:rPr>
          <w:sz w:val="26"/>
          <w:szCs w:val="26"/>
        </w:rPr>
      </w:pPr>
    </w:p>
    <w:p w14:paraId="2E9ABD1B" w14:textId="44427674"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Замена Иисусом Вараввы изображает замену Иисусом грешников, тем более, что все они разделяют неправедный выбор (Лк. 23:13–25). Предложение рая разбойнику на кресте символизирует способность Иисуса предложить жизнь, несмотря на свою смерть, Лука 23:36–49. Итак, это не явные упоминания о кресте, но они, они вносят свой вклад, они вносят свой вклад в эту тему.</w:t>
      </w:r>
    </w:p>
    <w:p w14:paraId="01558A75" w14:textId="77777777" w:rsidR="00A63D7B" w:rsidRPr="00EE13F5" w:rsidRDefault="00A63D7B">
      <w:pPr>
        <w:rPr>
          <w:sz w:val="26"/>
          <w:szCs w:val="26"/>
        </w:rPr>
      </w:pPr>
    </w:p>
    <w:p w14:paraId="49AD4F38"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Замены Иисуса Вараввы изображают замену грешников. И обещание Иисуса разбойнику: сегодня ты будешь со мной в раю, показывает его способность даже на кресте предложить гарантию вечной жизни. Чудеса.</w:t>
      </w:r>
    </w:p>
    <w:p w14:paraId="18C4F156" w14:textId="77777777" w:rsidR="00A63D7B" w:rsidRPr="00EE13F5" w:rsidRDefault="00A63D7B">
      <w:pPr>
        <w:rPr>
          <w:sz w:val="26"/>
          <w:szCs w:val="26"/>
        </w:rPr>
      </w:pPr>
    </w:p>
    <w:p w14:paraId="566B34F3" w14:textId="0D30DA8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Подтверждение Иисуса происходит не только в воскресении, но и в чудесах, которые показывают наступление новой эры, Луки 7:22 и Деяния 2:22-24. Чудесное исцеление демонстрирует масштаб власти Иисуса. Он исцеляет больных, упражняет злых духов, лечит лихорадку, проказу, паралич, иссохшую руку, эпилепсию, водянку, слепоту, кровотечение и глухоту.</w:t>
      </w:r>
    </w:p>
    <w:p w14:paraId="69DB3DC5" w14:textId="77777777" w:rsidR="00A63D7B" w:rsidRPr="00EE13F5" w:rsidRDefault="00A63D7B">
      <w:pPr>
        <w:rPr>
          <w:sz w:val="26"/>
          <w:szCs w:val="26"/>
        </w:rPr>
      </w:pPr>
    </w:p>
    <w:p w14:paraId="1ADD9333" w14:textId="63B72B7A"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Он воскрешает мертвых и осуществляет власть над природой. Работа Иисуса свидетельствует о Его личности и задаче. Его ученики также совершают некоторые из этих дел в Деяниях, демонстрируя, что такое подтверждение продолжается ( </w:t>
      </w:r>
      <w:proofErr xmlns:w="http://schemas.openxmlformats.org/wordprocessingml/2006/main" w:type="gramStart"/>
      <w:r xmlns:w="http://schemas.openxmlformats.org/wordprocessingml/2006/main" w:rsidRPr="00EE13F5">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EE13F5">
        <w:rPr>
          <w:rFonts w:ascii="Calibri" w:eastAsia="Calibri" w:hAnsi="Calibri" w:cs="Calibri"/>
          <w:sz w:val="26"/>
          <w:szCs w:val="26"/>
        </w:rPr>
        <w:t xml:space="preserve">3:6 и 16), и что власть Иисуса также продолжается.</w:t>
      </w:r>
    </w:p>
    <w:p w14:paraId="4164BCD5" w14:textId="77777777" w:rsidR="00A63D7B" w:rsidRPr="00EE13F5" w:rsidRDefault="00A63D7B">
      <w:pPr>
        <w:rPr>
          <w:sz w:val="26"/>
          <w:szCs w:val="26"/>
        </w:rPr>
      </w:pPr>
    </w:p>
    <w:p w14:paraId="50ACFEC9" w14:textId="7CFB0FE4"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Помните Деяния 1:1, я писал тебе, Феофил, в своей прежней работе, что Иисус начал делать и учить до того дня, когда он был вознесен. Подразумевается, что теперь в Деяниях Лука пишет о том, что Иисус продолжал делать и учить после того, как был вознесен. Находясь по правую руку от Бога на небесах, Он делает это Духом через своих апостолов и их учеников по очереди.</w:t>
      </w:r>
    </w:p>
    <w:p w14:paraId="17B742D5" w14:textId="77777777" w:rsidR="00A63D7B" w:rsidRPr="00EE13F5" w:rsidRDefault="00A63D7B">
      <w:pPr>
        <w:rPr>
          <w:sz w:val="26"/>
          <w:szCs w:val="26"/>
        </w:rPr>
      </w:pPr>
    </w:p>
    <w:p w14:paraId="6C8BA8BD"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Иисус и спасение. Хотя изображение Иисуса Лукой в основном связано с его властью, Иисус также несет обещание. Спасение открывает Царство, освобождает грешника, прощает грех, обеспечивает дух и призывает к преданной и верной жизни в контексте будущего завершения Царства.</w:t>
      </w:r>
    </w:p>
    <w:p w14:paraId="44D53FD0" w14:textId="77777777" w:rsidR="00A63D7B" w:rsidRPr="00EE13F5" w:rsidRDefault="00A63D7B">
      <w:pPr>
        <w:rPr>
          <w:sz w:val="26"/>
          <w:szCs w:val="26"/>
        </w:rPr>
      </w:pPr>
    </w:p>
    <w:p w14:paraId="000B7A9C" w14:textId="40062687" w:rsidR="00A63D7B" w:rsidRPr="00EE13F5" w:rsidRDefault="00000000" w:rsidP="00C0122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Все Божьи заветные обетования были начаты Иисусом. Сбылись обетования Авраама, Деяния 3:22–26. Надежда Давида сбылась, Луки 1:31–33,</w:t>
      </w:r>
    </w:p>
    <w:p w14:paraId="536B6480" w14:textId="13CAB00B"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Луки 1:69. Деяния 2:25-36. Все Божьи заветные обетования исполнены.</w:t>
      </w:r>
    </w:p>
    <w:p w14:paraId="59FB5452" w14:textId="77777777" w:rsidR="00A63D7B" w:rsidRPr="00EE13F5" w:rsidRDefault="00A63D7B">
      <w:pPr>
        <w:rPr>
          <w:sz w:val="26"/>
          <w:szCs w:val="26"/>
        </w:rPr>
      </w:pPr>
    </w:p>
    <w:p w14:paraId="19DEC2C1" w14:textId="72C0E150"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Другая – надежда духа, связанная с наступлением новой эпохи и нового завета. Луки 22:20. Деяния 2:14–21.</w:t>
      </w:r>
    </w:p>
    <w:p w14:paraId="11E22E59" w14:textId="77777777" w:rsidR="00A63D7B" w:rsidRPr="00EE13F5" w:rsidRDefault="00A63D7B">
      <w:pPr>
        <w:rPr>
          <w:sz w:val="26"/>
          <w:szCs w:val="26"/>
        </w:rPr>
      </w:pPr>
    </w:p>
    <w:p w14:paraId="2D18C3B5" w14:textId="07749262"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Теофила следует заверить, что Иисус может выполнить эти обещания и действительно выполняет их. Но кто участвует в таком благословении? Как участники относятся друг к другу и какова задача членов сообщества? Кто составляет новое сообщество и каким оно должно быть? Как Лука рассматривает влияние христологии на содержание и задачи нового сообщества? Ответы на эти вопросы можно найти в описании Лукой новой общины, церкви. Новое сообщество.</w:t>
      </w:r>
    </w:p>
    <w:p w14:paraId="2A18B326" w14:textId="77777777" w:rsidR="00A63D7B" w:rsidRPr="00EE13F5" w:rsidRDefault="00A63D7B">
      <w:pPr>
        <w:rPr>
          <w:sz w:val="26"/>
          <w:szCs w:val="26"/>
        </w:rPr>
      </w:pPr>
    </w:p>
    <w:p w14:paraId="109D7BB8"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Новая община Иисуса не является полностью организованной организацией в Евангелии. Он не демонстрирует всех черт нового католицизма второго века. Помимо 12 апостолов и 72 апостолов из 10-й главы Евангелия от Луки, какое-то время не существует формальной структуры.</w:t>
      </w:r>
    </w:p>
    <w:p w14:paraId="049FFD31" w14:textId="77777777" w:rsidR="00A63D7B" w:rsidRPr="00EE13F5" w:rsidRDefault="00A63D7B">
      <w:pPr>
        <w:rPr>
          <w:sz w:val="26"/>
          <w:szCs w:val="26"/>
        </w:rPr>
      </w:pPr>
    </w:p>
    <w:p w14:paraId="08C0EEE3"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Скорее, те, кто становится новой общиной Деяний, называются учениками. В Евангелии эта группа в основном состоит из евреев. Но есть несколько намеков на то, что преимущества программы Иисуса могут распространиться на самаритян и неевреев.</w:t>
      </w:r>
    </w:p>
    <w:p w14:paraId="6C9922C6" w14:textId="77777777" w:rsidR="00A63D7B" w:rsidRPr="00EE13F5" w:rsidRDefault="00A63D7B">
      <w:pPr>
        <w:rPr>
          <w:sz w:val="26"/>
          <w:szCs w:val="26"/>
        </w:rPr>
      </w:pPr>
    </w:p>
    <w:p w14:paraId="49D7FB7E" w14:textId="1916E8B2"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Луки 3:4–6. Луки 7:1–10. Луки 20:15–16 и Луки 24:47.</w:t>
      </w:r>
    </w:p>
    <w:p w14:paraId="7DD7EA76" w14:textId="77777777" w:rsidR="00A63D7B" w:rsidRPr="00EE13F5" w:rsidRDefault="00A63D7B">
      <w:pPr>
        <w:rPr>
          <w:sz w:val="26"/>
          <w:szCs w:val="26"/>
        </w:rPr>
      </w:pPr>
    </w:p>
    <w:p w14:paraId="5F4A9AF7"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Хотя расовая тема занимает центральное место в Деяниях, Евангелие от Луки показывает, что послание адресовано тем, кто находится на периферии общества, к тем, кто пользуется спасением. Люк сосредотачивается на восприятии послания социальными изгоями и женщинами. Лука изображает бедных, грешников и сборщиков налогов.</w:t>
      </w:r>
    </w:p>
    <w:p w14:paraId="4C27D75D" w14:textId="77777777" w:rsidR="00A63D7B" w:rsidRPr="00EE13F5" w:rsidRDefault="00A63D7B">
      <w:pPr>
        <w:rPr>
          <w:sz w:val="26"/>
          <w:szCs w:val="26"/>
        </w:rPr>
      </w:pPr>
    </w:p>
    <w:p w14:paraId="2F7DD843" w14:textId="71328E3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Лука имеет в виду материально и духовно бедных. Этот духовный элемент ясно виден в Луки 1:50–53 и 6:20–23, где бедные и смиренные, подобно </w:t>
      </w:r>
      <w:r xmlns:w="http://schemas.openxmlformats.org/wordprocessingml/2006/main" w:rsidRPr="00EE13F5">
        <w:rPr>
          <w:rFonts w:ascii="Calibri" w:eastAsia="Calibri" w:hAnsi="Calibri" w:cs="Calibri"/>
          <w:sz w:val="26"/>
          <w:szCs w:val="26"/>
        </w:rPr>
        <w:lastRenderedPageBreak xmlns:w="http://schemas.openxmlformats.org/wordprocessingml/2006/main"/>
      </w:r>
      <w:r xmlns:w="http://schemas.openxmlformats.org/wordprocessingml/2006/main" w:rsidRPr="00EE13F5">
        <w:rPr>
          <w:rFonts w:ascii="Calibri" w:eastAsia="Calibri" w:hAnsi="Calibri" w:cs="Calibri"/>
          <w:sz w:val="26"/>
          <w:szCs w:val="26"/>
        </w:rPr>
        <w:t xml:space="preserve">пророкам, с которыми плохо обращаются, являются бенефициарами Божьего завета. Бедные или отвергнутые упоминаются в нескольких текстах.</w:t>
      </w:r>
    </w:p>
    <w:p w14:paraId="09DE5524" w14:textId="77777777" w:rsidR="00A63D7B" w:rsidRPr="00EE13F5" w:rsidRDefault="00A63D7B">
      <w:pPr>
        <w:rPr>
          <w:sz w:val="26"/>
          <w:szCs w:val="26"/>
        </w:rPr>
      </w:pPr>
    </w:p>
    <w:p w14:paraId="3174EE8A" w14:textId="77620163"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Луки с 1:46 по 55, 4:18, 7:22, 14:13 и так далее. Грешники также являются особыми объектами Евангелия от Луки 5:27–32.</w:t>
      </w:r>
    </w:p>
    <w:p w14:paraId="6DF00144" w14:textId="77777777" w:rsidR="00A63D7B" w:rsidRPr="00EE13F5" w:rsidRDefault="00A63D7B">
      <w:pPr>
        <w:rPr>
          <w:sz w:val="26"/>
          <w:szCs w:val="26"/>
        </w:rPr>
      </w:pPr>
    </w:p>
    <w:p w14:paraId="2B6D8571" w14:textId="0A70B47E"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Луки 15:1 и 2. Луки 19:7. Сборщикам налогов также дается надежда. Их не любят, потому что считают предателями Израиля за сбор римских налогов, иногда непомерных. Но Иисус показывает, что они могут войти в Божье благословение.</w:t>
      </w:r>
    </w:p>
    <w:p w14:paraId="23A4FDB8" w14:textId="77777777" w:rsidR="00A63D7B" w:rsidRPr="00EE13F5" w:rsidRDefault="00A63D7B">
      <w:pPr>
        <w:rPr>
          <w:sz w:val="26"/>
          <w:szCs w:val="26"/>
        </w:rPr>
      </w:pPr>
    </w:p>
    <w:p w14:paraId="0BA64221" w14:textId="32EC66B1"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Луки 5:27–32, 7:34, 18:9–14 и 19:1–10 являются примером Закхея. Наконец, Лука отличается отзывчивостью женщин. Луки 7:36–50, 8:1–3 и 48:10, 38–42, 13:10–17, 24:1–12.</w:t>
      </w:r>
    </w:p>
    <w:p w14:paraId="0443AE01" w14:textId="77777777" w:rsidR="00A63D7B" w:rsidRPr="00EE13F5" w:rsidRDefault="00A63D7B">
      <w:pPr>
        <w:rPr>
          <w:sz w:val="26"/>
          <w:szCs w:val="26"/>
        </w:rPr>
      </w:pPr>
    </w:p>
    <w:p w14:paraId="337710D0" w14:textId="2BD639E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Не только женщины, но и вдовы, которые представляют наиболее уязвимых людей в обществе. Луки 2:37, 4:25 и 26, 7:12, 18:3 и 5, 20:47, 21:2 и 3. Будь то притчи или личный пример, эти женщины чувствительны к посланию Иисуса. Хотя они находятся на периферии общества первого века, они находятся в середине истории Луки.</w:t>
      </w:r>
    </w:p>
    <w:p w14:paraId="79CCDB18" w14:textId="77777777" w:rsidR="00A63D7B" w:rsidRPr="00EE13F5" w:rsidRDefault="00A63D7B">
      <w:pPr>
        <w:rPr>
          <w:sz w:val="26"/>
          <w:szCs w:val="26"/>
        </w:rPr>
      </w:pPr>
    </w:p>
    <w:p w14:paraId="42FE1843" w14:textId="5F321AF4" w:rsidR="00A63D7B" w:rsidRPr="00EE13F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E13F5">
        <w:rPr>
          <w:rFonts w:ascii="Calibri" w:eastAsia="Calibri" w:hAnsi="Calibri" w:cs="Calibri"/>
          <w:sz w:val="26"/>
          <w:szCs w:val="26"/>
        </w:rPr>
        <w:t xml:space="preserve">Часто </w:t>
      </w:r>
      <w:proofErr xmlns:w="http://schemas.openxmlformats.org/wordprocessingml/2006/main" w:type="gramEnd"/>
      <w:r xmlns:w="http://schemas.openxmlformats.org/wordprocessingml/2006/main" w:rsidRPr="00EE13F5">
        <w:rPr>
          <w:rFonts w:ascii="Calibri" w:eastAsia="Calibri" w:hAnsi="Calibri" w:cs="Calibri"/>
          <w:sz w:val="26"/>
          <w:szCs w:val="26"/>
        </w:rPr>
        <w:t xml:space="preserve">они работают в паре с мужчинами. Луки 2:25–28, 15:4–10, 17:34, 35. Деяния 21:9 и 10, если упомянуть несколько ссылок.</w:t>
      </w:r>
    </w:p>
    <w:p w14:paraId="28F59596" w14:textId="77777777" w:rsidR="00A63D7B" w:rsidRPr="00EE13F5" w:rsidRDefault="00A63D7B">
      <w:pPr>
        <w:rPr>
          <w:sz w:val="26"/>
          <w:szCs w:val="26"/>
        </w:rPr>
      </w:pPr>
    </w:p>
    <w:p w14:paraId="70786DC3"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Явное указание на то, что Евангелие предназначено для обоих полов. Соединение Лукой Евангелия от Луки и Деяний женщин и мужчин показывает, что оба пола являются надлежащими получателями Евангелия. Короче говоря, состав этого нового сообщества не знает границ.</w:t>
      </w:r>
    </w:p>
    <w:p w14:paraId="5717BC9D" w14:textId="77777777" w:rsidR="00A63D7B" w:rsidRPr="00EE13F5" w:rsidRDefault="00A63D7B">
      <w:pPr>
        <w:rPr>
          <w:sz w:val="26"/>
          <w:szCs w:val="26"/>
        </w:rPr>
      </w:pPr>
    </w:p>
    <w:p w14:paraId="44ABA6BB"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Это послание доступно всем, но особенно тем, кто представлен в обществе и в результате часто наиболее подходит для того, чтобы откликнуться на послание надежды и упования на Бога. Фотографии ответа. Лука использует три термина, чтобы описать реакцию на послание.</w:t>
      </w:r>
    </w:p>
    <w:p w14:paraId="082829A8" w14:textId="77777777" w:rsidR="00A63D7B" w:rsidRPr="00EE13F5" w:rsidRDefault="00A63D7B">
      <w:pPr>
        <w:rPr>
          <w:sz w:val="26"/>
          <w:szCs w:val="26"/>
        </w:rPr>
      </w:pPr>
    </w:p>
    <w:p w14:paraId="07D2BDB8" w14:textId="761B4093"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Покайтесь, обратитесь и верьте. Покаяние, метанойя и покаяние, метанойя, имеют ветхозаветные корни. Луки 11:32 и 24, с 43 по 47, где еврейские эквиваленты, в основном </w:t>
      </w:r>
      <w:proofErr xmlns:w="http://schemas.openxmlformats.org/wordprocessingml/2006/main" w:type="spellStart"/>
      <w:r xmlns:w="http://schemas.openxmlformats.org/wordprocessingml/2006/main" w:rsidRPr="00EE13F5">
        <w:rPr>
          <w:rFonts w:ascii="Calibri" w:eastAsia="Calibri" w:hAnsi="Calibri" w:cs="Calibri"/>
          <w:sz w:val="26"/>
          <w:szCs w:val="26"/>
        </w:rPr>
        <w:t xml:space="preserve">«шув» </w:t>
      </w:r>
      <w:proofErr xmlns:w="http://schemas.openxmlformats.org/wordprocessingml/2006/main" w:type="spellEnd"/>
      <w:r xmlns:w="http://schemas.openxmlformats.org/wordprocessingml/2006/main" w:rsidRPr="00EE13F5">
        <w:rPr>
          <w:rFonts w:ascii="Calibri" w:eastAsia="Calibri" w:hAnsi="Calibri" w:cs="Calibri"/>
          <w:sz w:val="26"/>
          <w:szCs w:val="26"/>
        </w:rPr>
        <w:t xml:space="preserve">, относятся к повороту.</w:t>
      </w:r>
    </w:p>
    <w:p w14:paraId="3AC4EB59" w14:textId="77777777" w:rsidR="00A63D7B" w:rsidRPr="00EE13F5" w:rsidRDefault="00A63D7B">
      <w:pPr>
        <w:rPr>
          <w:sz w:val="26"/>
          <w:szCs w:val="26"/>
        </w:rPr>
      </w:pPr>
    </w:p>
    <w:p w14:paraId="2F859551"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В греческом языке этот термин означает изменение мышления. Дело в том, что покаяние предполагает переориентацию перспективы, новую точку зрения. Я бы добавил, особенно в отношении греха.</w:t>
      </w:r>
    </w:p>
    <w:p w14:paraId="32BE120D" w14:textId="77777777" w:rsidR="00A63D7B" w:rsidRPr="00EE13F5" w:rsidRDefault="00A63D7B">
      <w:pPr>
        <w:rPr>
          <w:sz w:val="26"/>
          <w:szCs w:val="26"/>
        </w:rPr>
      </w:pPr>
    </w:p>
    <w:p w14:paraId="40C75D75" w14:textId="3CF881E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Иметь дело с замыслом Божиим — значит увидеть этот замысел по-новому и ориентироваться на него, обратившись от греха к Богу. Лука показывает, что плод покаяния выражается конкретно. Луки 3:10–14.</w:t>
      </w:r>
    </w:p>
    <w:p w14:paraId="3B591816" w14:textId="77777777" w:rsidR="00A63D7B" w:rsidRPr="00EE13F5" w:rsidRDefault="00A63D7B">
      <w:pPr>
        <w:rPr>
          <w:sz w:val="26"/>
          <w:szCs w:val="26"/>
        </w:rPr>
      </w:pPr>
    </w:p>
    <w:p w14:paraId="63FDE1E0"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lastRenderedPageBreak xmlns:w="http://schemas.openxmlformats.org/wordprocessingml/2006/main"/>
      </w:r>
      <w:r xmlns:w="http://schemas.openxmlformats.org/wordprocessingml/2006/main" w:rsidRPr="00EE13F5">
        <w:rPr>
          <w:rFonts w:ascii="Calibri" w:eastAsia="Calibri" w:hAnsi="Calibri" w:cs="Calibri"/>
          <w:sz w:val="26"/>
          <w:szCs w:val="26"/>
        </w:rPr>
        <w:t xml:space="preserve">Покаяние проявляется в жизни, особенно в том, как человек обращается с другими. Лука рисует четыре картины покаяния. Во-первых, к врачу за помощью приходит больной пациент, нуждающийся в медицинской помощи и полностью полагающийся на мастерство врача.</w:t>
      </w:r>
    </w:p>
    <w:p w14:paraId="1DCF3F12" w14:textId="77777777" w:rsidR="00A63D7B" w:rsidRPr="00EE13F5" w:rsidRDefault="00A63D7B">
      <w:pPr>
        <w:rPr>
          <w:sz w:val="26"/>
          <w:szCs w:val="26"/>
        </w:rPr>
      </w:pPr>
    </w:p>
    <w:p w14:paraId="32B35036" w14:textId="29FA24AB" w:rsidR="00A63D7B" w:rsidRPr="00EE13F5" w:rsidRDefault="00C0122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Итак, тот, кто кается, приходит к Богу за духовным благословением и исцелением. Луки 5:31 и 32. Во-вторых, раскаяние в действиях блудного сына по возвращении к отцу указывает на то, что покаяние не требует никаких претензий, а полностью зависит от милости того, к кому обращена просьба.</w:t>
      </w:r>
    </w:p>
    <w:p w14:paraId="2418E3B6" w14:textId="77777777" w:rsidR="00A63D7B" w:rsidRPr="00EE13F5" w:rsidRDefault="00A63D7B">
      <w:pPr>
        <w:rPr>
          <w:sz w:val="26"/>
          <w:szCs w:val="26"/>
        </w:rPr>
      </w:pPr>
    </w:p>
    <w:p w14:paraId="69E48A84" w14:textId="41B4BBDD"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Луки 15:17–21. Покаяние – это изменение отношения к греху, поскольку человек видит, что только Бог и Его милость могут принести облегчение. Центральное место покаяния для Луки обозначено в его обобщении в Луки 24:47.</w:t>
      </w:r>
    </w:p>
    <w:p w14:paraId="7FA2DC24" w14:textId="77777777" w:rsidR="00A63D7B" w:rsidRPr="00EE13F5" w:rsidRDefault="00A63D7B">
      <w:pPr>
        <w:rPr>
          <w:sz w:val="26"/>
          <w:szCs w:val="26"/>
        </w:rPr>
      </w:pPr>
    </w:p>
    <w:p w14:paraId="25E44A64"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Цитата, покаяние в прощении грехов, закрытие цитаты означает, что человек ищет Божьей милости через Иисуса, приближаясь к Богу на Его условиях, признавая необходимость быть прощенным и что только Бог может обеспечить прощение. Третий, третий пример, третья картина покаяния в Евангелии от Луки. Сборщик налогов демонстрирует такой подход к Богу, хотя термин покаяние там не используется.</w:t>
      </w:r>
    </w:p>
    <w:p w14:paraId="420694CD" w14:textId="77777777" w:rsidR="00A63D7B" w:rsidRPr="00EE13F5" w:rsidRDefault="00A63D7B">
      <w:pPr>
        <w:rPr>
          <w:sz w:val="26"/>
          <w:szCs w:val="26"/>
        </w:rPr>
      </w:pPr>
    </w:p>
    <w:p w14:paraId="11875857" w14:textId="09B913B5"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Луки 18:9–14. В-четвёртых, также поучителен ответ Закхея. Луки 19:1–10.</w:t>
      </w:r>
    </w:p>
    <w:p w14:paraId="1054A93F" w14:textId="77777777" w:rsidR="00A63D7B" w:rsidRPr="00EE13F5" w:rsidRDefault="00A63D7B">
      <w:pPr>
        <w:rPr>
          <w:sz w:val="26"/>
          <w:szCs w:val="26"/>
        </w:rPr>
      </w:pPr>
    </w:p>
    <w:p w14:paraId="1AED8CBD" w14:textId="0791DAB6"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В Деяниях этот термин также является ключевым. Деяния 5:31, 11:18, 13, 24, 19:4, 20:21, 26:20. Этот глагол также используется в Деяниях 5:31, 11:18, чтобы указать на правильный ответ — покаяться.</w:t>
      </w:r>
    </w:p>
    <w:p w14:paraId="263CE0A4" w14:textId="77777777" w:rsidR="00A63D7B" w:rsidRPr="00EE13F5" w:rsidRDefault="00A63D7B">
      <w:pPr>
        <w:rPr>
          <w:sz w:val="26"/>
          <w:szCs w:val="26"/>
        </w:rPr>
      </w:pPr>
    </w:p>
    <w:p w14:paraId="0882ACFA" w14:textId="05DAD29C"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Луки 11:32, 13:3 и 5, 15:7 и 10, 16:30. Деяния 2:38, 3:19, 17:30, 26:20. Термин «поворот», </w:t>
      </w:r>
      <w:proofErr xmlns:w="http://schemas.openxmlformats.org/wordprocessingml/2006/main" w:type="spellStart"/>
      <w:r xmlns:w="http://schemas.openxmlformats.org/wordprocessingml/2006/main" w:rsidRPr="00EE13F5">
        <w:rPr>
          <w:rFonts w:ascii="Calibri" w:eastAsia="Calibri" w:hAnsi="Calibri" w:cs="Calibri"/>
          <w:sz w:val="26"/>
          <w:szCs w:val="26"/>
        </w:rPr>
        <w:t xml:space="preserve">epistrepho </w:t>
      </w:r>
      <w:proofErr xmlns:w="http://schemas.openxmlformats.org/wordprocessingml/2006/main" w:type="spellEnd"/>
      <w:r xmlns:w="http://schemas.openxmlformats.org/wordprocessingml/2006/main" w:rsidRPr="00EE13F5">
        <w:rPr>
          <w:rFonts w:ascii="Calibri" w:eastAsia="Calibri" w:hAnsi="Calibri" w:cs="Calibri"/>
          <w:sz w:val="26"/>
          <w:szCs w:val="26"/>
        </w:rPr>
        <w:t xml:space="preserve">, появляется главным образом в Деяниях, но почти не заметен в Евангелии.</w:t>
      </w:r>
    </w:p>
    <w:p w14:paraId="1832AB8B" w14:textId="77777777" w:rsidR="00A63D7B" w:rsidRPr="00EE13F5" w:rsidRDefault="00A63D7B">
      <w:pPr>
        <w:rPr>
          <w:sz w:val="26"/>
          <w:szCs w:val="26"/>
        </w:rPr>
      </w:pPr>
    </w:p>
    <w:p w14:paraId="6AEBBA3A" w14:textId="28A993DA"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Луки 1:17, 17:40, 22:33, 34, 35, 36, 37, 38, 32. Деяния 3:19, 9:35, 11:21, 14:15, 15:19, 26:18 20 и 28:27. Однако этот термин важен, потому что он описывает изменение фундаментального направления, обращение вспять отчуждения и изображает то, что происходит с покаянием.</w:t>
      </w:r>
    </w:p>
    <w:p w14:paraId="70542EE4" w14:textId="77777777" w:rsidR="00A63D7B" w:rsidRPr="00EE13F5" w:rsidRDefault="00A63D7B">
      <w:pPr>
        <w:rPr>
          <w:sz w:val="26"/>
          <w:szCs w:val="26"/>
        </w:rPr>
      </w:pPr>
    </w:p>
    <w:p w14:paraId="6897C95A" w14:textId="69453D2A"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Глава 26 Деяний особенно важна, поскольку три ключевые концепции покаяния, обращения и веры встречаются вместе и связаны друг с другом. Вера также описывает </w:t>
      </w:r>
      <w:proofErr xmlns:w="http://schemas.openxmlformats.org/wordprocessingml/2006/main" w:type="spellStart"/>
      <w:r xmlns:w="http://schemas.openxmlformats.org/wordprocessingml/2006/main" w:rsidRPr="00EE13F5">
        <w:rPr>
          <w:rFonts w:ascii="Calibri" w:eastAsia="Calibri" w:hAnsi="Calibri" w:cs="Calibri"/>
          <w:sz w:val="26"/>
          <w:szCs w:val="26"/>
        </w:rPr>
        <w:t xml:space="preserve">питис </w:t>
      </w:r>
      <w:proofErr xmlns:w="http://schemas.openxmlformats.org/wordprocessingml/2006/main" w:type="spellEnd"/>
      <w:r xmlns:w="http://schemas.openxmlformats.org/wordprocessingml/2006/main" w:rsidRPr="00EE13F5">
        <w:rPr>
          <w:rFonts w:ascii="Calibri" w:eastAsia="Calibri" w:hAnsi="Calibri" w:cs="Calibri"/>
          <w:sz w:val="26"/>
          <w:szCs w:val="26"/>
        </w:rPr>
        <w:t xml:space="preserve">, также описывает действия, приносящие пользу носителю. Вера выражается конкретно через друзей расслабленного, Луки 5:20, через центуриона, Луки 7:9, и грешную женщину, которая помазывает Иисуса, Луки 7:47-50.</w:t>
      </w:r>
    </w:p>
    <w:p w14:paraId="22146A86" w14:textId="77777777" w:rsidR="00A63D7B" w:rsidRPr="00EE13F5" w:rsidRDefault="00A63D7B">
      <w:pPr>
        <w:rPr>
          <w:sz w:val="26"/>
          <w:szCs w:val="26"/>
        </w:rPr>
      </w:pPr>
    </w:p>
    <w:p w14:paraId="04474E95" w14:textId="0466A269"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Самаритянин прокаженный и слепой также верят в Иисуса, который восстановит их целостность, Луки 17:19, Луки 18:42. Короче говоря, вера верит и действует. Вера также конкретно выражается в Деяниях 3:16, 14:9, 15:9, 20, 21, 24 и 24:26.</w:t>
      </w:r>
    </w:p>
    <w:p w14:paraId="3E9E4A93" w14:textId="77777777" w:rsidR="00A63D7B" w:rsidRPr="00EE13F5" w:rsidRDefault="00A63D7B">
      <w:pPr>
        <w:rPr>
          <w:sz w:val="26"/>
          <w:szCs w:val="26"/>
        </w:rPr>
      </w:pPr>
    </w:p>
    <w:p w14:paraId="599FB5D4" w14:textId="19A1FADA"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Вера имеет различные уровни. Оно может быть кратковременным, Луки 8:12, или увеличиваться, Луки 8:50. В Деяниях тех, кто отвечает, иногда называют верующими, чтобы показать центральное место </w:t>
      </w:r>
      <w:r xmlns:w="http://schemas.openxmlformats.org/wordprocessingml/2006/main" w:rsidRPr="00EE13F5">
        <w:rPr>
          <w:rFonts w:ascii="Calibri" w:eastAsia="Calibri" w:hAnsi="Calibri" w:cs="Calibri"/>
          <w:sz w:val="26"/>
          <w:szCs w:val="26"/>
        </w:rPr>
        <w:lastRenderedPageBreak xmlns:w="http://schemas.openxmlformats.org/wordprocessingml/2006/main"/>
      </w:r>
      <w:r xmlns:w="http://schemas.openxmlformats.org/wordprocessingml/2006/main" w:rsidRPr="00EE13F5">
        <w:rPr>
          <w:rFonts w:ascii="Calibri" w:eastAsia="Calibri" w:hAnsi="Calibri" w:cs="Calibri"/>
          <w:sz w:val="26"/>
          <w:szCs w:val="26"/>
        </w:rPr>
        <w:t xml:space="preserve">веры и ее динамичное, постоянное качество ( </w:t>
      </w:r>
      <w:proofErr xmlns:w="http://schemas.openxmlformats.org/wordprocessingml/2006/main" w:type="gramStart"/>
      <w:r xmlns:w="http://schemas.openxmlformats.org/wordprocessingml/2006/main" w:rsidRPr="00EE13F5">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EE13F5">
        <w:rPr>
          <w:rFonts w:ascii="Calibri" w:eastAsia="Calibri" w:hAnsi="Calibri" w:cs="Calibri"/>
          <w:sz w:val="26"/>
          <w:szCs w:val="26"/>
        </w:rPr>
        <w:t xml:space="preserve">5:14, Деяния 15:5). Короче говоря, вера – это признание и убеждение в том, что Богу есть что предложить через Иисуса, а именно прощение и обещанные благословения.</w:t>
      </w:r>
    </w:p>
    <w:p w14:paraId="5F0F6A58" w14:textId="77777777" w:rsidR="00A63D7B" w:rsidRPr="00EE13F5" w:rsidRDefault="00A63D7B">
      <w:pPr>
        <w:rPr>
          <w:sz w:val="26"/>
          <w:szCs w:val="26"/>
        </w:rPr>
      </w:pPr>
    </w:p>
    <w:p w14:paraId="6D6F941F" w14:textId="7F131A6F"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Нужно активно принять веру и призывать имя Господне, Деяния 2:21, Римлянам 10:13. Благословения нового сообщества. Лука использует в Евангелии различные термины для обозначения предлагаемых благословений, прощения или освобождения (Лк. 1:77 и 3:3). Луки 4:18 и 24.</w:t>
      </w:r>
    </w:p>
    <w:p w14:paraId="6C926783" w14:textId="77777777" w:rsidR="00A63D7B" w:rsidRPr="00EE13F5" w:rsidRDefault="00A63D7B">
      <w:pPr>
        <w:rPr>
          <w:sz w:val="26"/>
          <w:szCs w:val="26"/>
        </w:rPr>
      </w:pPr>
    </w:p>
    <w:p w14:paraId="479A0F57" w14:textId="2C5747C3"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В Новом Завете: Деяния 2:38, 5:31, 10:43, 13:38. Жизнь, Луки 10:28, 12:15 и 21, 12:21. Луки 18:29 и 30.</w:t>
      </w:r>
    </w:p>
    <w:p w14:paraId="7C4B5518" w14:textId="77777777" w:rsidR="00A63D7B" w:rsidRPr="00EE13F5" w:rsidRDefault="00A63D7B">
      <w:pPr>
        <w:rPr>
          <w:sz w:val="26"/>
          <w:szCs w:val="26"/>
        </w:rPr>
      </w:pPr>
    </w:p>
    <w:p w14:paraId="710C6769" w14:textId="1CCF537C"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Мир, Луки 1:79, 10:5 и 6, Деяния 10:36. Царство Божие, царство духа – это тоже благословения новой общины, и мы уже говорили о них. Эти благословения и то, как изложено обетование, показывают, что намерения Луки не являются политическими.</w:t>
      </w:r>
    </w:p>
    <w:p w14:paraId="03E8245B" w14:textId="77777777" w:rsidR="00A63D7B" w:rsidRPr="00EE13F5" w:rsidRDefault="00A63D7B">
      <w:pPr>
        <w:rPr>
          <w:sz w:val="26"/>
          <w:szCs w:val="26"/>
        </w:rPr>
      </w:pPr>
    </w:p>
    <w:p w14:paraId="7BC75840"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Следовательно, освободительные чтения, особенно те, которые имеют политическую идеологическую основу или которые пытаются превратить Иисуса в политического активиста, не имеют поддержки. Иисус не бросал вызов нынешнему политическому порядку Рима. Он работал над этим и вокруг него.</w:t>
      </w:r>
    </w:p>
    <w:p w14:paraId="29917B00" w14:textId="77777777" w:rsidR="00A63D7B" w:rsidRPr="00EE13F5" w:rsidRDefault="00A63D7B">
      <w:pPr>
        <w:rPr>
          <w:sz w:val="26"/>
          <w:szCs w:val="26"/>
        </w:rPr>
      </w:pPr>
    </w:p>
    <w:p w14:paraId="4D286A45" w14:textId="3FF78660"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Церковь не выступает против государства или вместе с ним как таковая. Церковь не следует путать с государством (Лк. 20:20–26). Тем не менее, этика сообщества имеет социальные последствия.</w:t>
      </w:r>
    </w:p>
    <w:p w14:paraId="2281A68B" w14:textId="77777777" w:rsidR="00A63D7B" w:rsidRPr="00EE13F5" w:rsidRDefault="00A63D7B">
      <w:pPr>
        <w:rPr>
          <w:sz w:val="26"/>
          <w:szCs w:val="26"/>
        </w:rPr>
      </w:pPr>
    </w:p>
    <w:p w14:paraId="62DEF54A" w14:textId="5004D602"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Преобразование людей должно быть примером этого нового сообщества, которое стоит рядом со светскими институтами. Люди этого нового сообщества, которые любят Бога, должны проявлять свою любовь, заботясь о членах сообщества (Деяния 4:32–38) и о соседях за пределами сообщества (Луки 10:25–37). Если где-либо видны социальная забота и сострадание , это в надежде, что новое сообщество и его послание благословения и преобразования будут предложены всем, а также в конкретном выражении такой заботы в щедрости, любви и активности сообщества.</w:t>
      </w:r>
    </w:p>
    <w:p w14:paraId="1E750D13" w14:textId="77777777" w:rsidR="00A63D7B" w:rsidRPr="00EE13F5" w:rsidRDefault="00A63D7B">
      <w:pPr>
        <w:rPr>
          <w:sz w:val="26"/>
          <w:szCs w:val="26"/>
        </w:rPr>
      </w:pPr>
    </w:p>
    <w:p w14:paraId="0B8348AE" w14:textId="50B9FA20"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Противники спасения, в отличие от отзывчивых, выступают против и давят на новое сообщество. На трансцендентном уровне духовные силы зла сопротивляются, хотя и бессильны перед замыслом Бога. Луки 4:1–13, 33–37, Луки 8:26–39, 9:1, 10:1–14 и 18, 11:11, 11:14–26 и 22:3. Для Луки Божья борьба включает в себя не только восстановление человеческой преданности, но и обращение вспять воздействия злых сил.</w:t>
      </w:r>
    </w:p>
    <w:p w14:paraId="4687E638" w14:textId="77777777" w:rsidR="00A63D7B" w:rsidRPr="00EE13F5" w:rsidRDefault="00A63D7B">
      <w:pPr>
        <w:rPr>
          <w:sz w:val="26"/>
          <w:szCs w:val="26"/>
        </w:rPr>
      </w:pPr>
    </w:p>
    <w:p w14:paraId="6697D639" w14:textId="577F470E"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На человеческом уровне противниками, которые являются самым большим препятствием для сообщества, являются книжники, фарисеи и саддукеи, то есть религиозные лидеры иудаизма. Их противодействие становится практически постоянным, поскольку Иисус заявляет, что имеет власть прощать грехи, и бросает вызов традиции субботы. Луки 5:24 и 6:1–11.</w:t>
      </w:r>
    </w:p>
    <w:p w14:paraId="6A02276A" w14:textId="77777777" w:rsidR="00A63D7B" w:rsidRPr="00EE13F5" w:rsidRDefault="00A63D7B">
      <w:pPr>
        <w:rPr>
          <w:sz w:val="26"/>
          <w:szCs w:val="26"/>
        </w:rPr>
      </w:pPr>
    </w:p>
    <w:p w14:paraId="6FAEFE1F" w14:textId="679CE209"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lastRenderedPageBreak xmlns:w="http://schemas.openxmlformats.org/wordprocessingml/2006/main"/>
      </w:r>
      <w:r xmlns:w="http://schemas.openxmlformats.org/wordprocessingml/2006/main" w:rsidRPr="00EE13F5">
        <w:rPr>
          <w:rFonts w:ascii="Calibri" w:eastAsia="Calibri" w:hAnsi="Calibri" w:cs="Calibri"/>
          <w:sz w:val="26"/>
          <w:szCs w:val="26"/>
        </w:rPr>
        <w:t xml:space="preserve">Корни этого неприятия уходят в их отказ ответить Иоанну Крестителю. Луки 7 </w:t>
      </w:r>
      <w:r xmlns:w="http://schemas.openxmlformats.org/wordprocessingml/2006/main" w:rsidR="00455DA3">
        <w:rPr>
          <w:rFonts w:ascii="Calibri" w:eastAsia="Calibri" w:hAnsi="Calibri" w:cs="Calibri"/>
          <w:sz w:val="26"/>
          <w:szCs w:val="26"/>
        </w:rPr>
        <w:t xml:space="preserve">: с 29 по 30, с 21 по 8. Во время различных трапез их предупреждают, Луки 7:36-50, с 11:37 по 52, с 14:1 по 24. Лидеры находятся в центре осуждения Иисуса в раздел пути, а также в Иерусалиме.</w:t>
      </w:r>
    </w:p>
    <w:p w14:paraId="2757EBB1" w14:textId="77777777" w:rsidR="00A63D7B" w:rsidRPr="00EE13F5" w:rsidRDefault="00A63D7B">
      <w:pPr>
        <w:rPr>
          <w:sz w:val="26"/>
          <w:szCs w:val="26"/>
        </w:rPr>
      </w:pPr>
    </w:p>
    <w:p w14:paraId="72F9A5A9" w14:textId="17F96F54"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Луки с 11:37 по 52, 12:1, с 14:1 по 4, 16:14, 15, 24:24, с 20:45 по 47. Броули пытается представить саддукеев как главных противников, с изображением фарисеев и книжников. более нейтрально на основании Деяний. По его мнению, саддукеи и первосвященники противостоят Христу, в то время как фарисеи менее сопротивляются и узаконивают ключевые аспекты вести Церкви, и они узаконивают ключевые аспекты вести Церкви, выступая за воскресение.</w:t>
      </w:r>
    </w:p>
    <w:p w14:paraId="6E5545B8" w14:textId="77777777" w:rsidR="00A63D7B" w:rsidRPr="00EE13F5" w:rsidRDefault="00A63D7B">
      <w:pPr>
        <w:rPr>
          <w:sz w:val="26"/>
          <w:szCs w:val="26"/>
        </w:rPr>
      </w:pPr>
    </w:p>
    <w:p w14:paraId="58609176" w14:textId="5E9D05FF"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Нет никаких сомнений в том, что саддукеи изображаются более негативно, но тексты Луки ясно дают понять, что фарисеи и книжники подвергаются серьезной критике за то, что они отвергли это послание. Однако есть исключения, такие как Иаир, Луки 8:41, и Иосиф Аримафейский, Луки 23:50–53. Но в основном именно лидеры противостоят Иисусу и замышляют его смерть.</w:t>
      </w:r>
    </w:p>
    <w:p w14:paraId="0BB9522F" w14:textId="77777777" w:rsidR="00A63D7B" w:rsidRPr="00EE13F5" w:rsidRDefault="00A63D7B">
      <w:pPr>
        <w:rPr>
          <w:sz w:val="26"/>
          <w:szCs w:val="26"/>
        </w:rPr>
      </w:pPr>
    </w:p>
    <w:p w14:paraId="5F928148" w14:textId="3C7F14CF"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Луки 6:11, Луки 11:53–54, Луки 20:19, Луки 22:3–6, Луки 22:52, 53, Луки 23:3–5. Однако реакция толпы неоднозначна. У них есть интерес к Иисусу, но их реакция на него поверхностна и иногда непостоянна. Переход происходит в Луки с 9 по 13 главы, с 9 по 13.</w:t>
      </w:r>
    </w:p>
    <w:p w14:paraId="12768771" w14:textId="77777777" w:rsidR="00A63D7B" w:rsidRPr="00EE13F5" w:rsidRDefault="00A63D7B">
      <w:pPr>
        <w:rPr>
          <w:sz w:val="26"/>
          <w:szCs w:val="26"/>
        </w:rPr>
      </w:pPr>
    </w:p>
    <w:p w14:paraId="6836BD2F" w14:textId="0709B693"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Иисус предлагает им множество предупреждений в Луки с 12:49 по 15:24. Он упрекает это поколение, Луки 11:29–32. Он осуждает различные города страны, Луки 10:13–16.</w:t>
      </w:r>
    </w:p>
    <w:p w14:paraId="1704AAB0" w14:textId="77777777" w:rsidR="00A63D7B" w:rsidRPr="00EE13F5" w:rsidRDefault="00A63D7B">
      <w:pPr>
        <w:rPr>
          <w:sz w:val="26"/>
          <w:szCs w:val="26"/>
        </w:rPr>
      </w:pPr>
    </w:p>
    <w:p w14:paraId="2914EA05" w14:textId="48231F5A"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И он рассказывает несколько притч о вине нации: Луки 13:6–9, 20:9–19. Конечная реакция толпы типична для общей реакции большинства жителей страны. Отвержение приносит предупреждение о осуждении, но такие предупреждения не представляют собой гнева.</w:t>
      </w:r>
    </w:p>
    <w:p w14:paraId="2262919E" w14:textId="77777777" w:rsidR="00A63D7B" w:rsidRPr="00EE13F5" w:rsidRDefault="00A63D7B">
      <w:pPr>
        <w:rPr>
          <w:sz w:val="26"/>
          <w:szCs w:val="26"/>
        </w:rPr>
      </w:pPr>
    </w:p>
    <w:p w14:paraId="3A791F09" w14:textId="5C231022"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Они изображают пророческое сожаление, поскольку Иисус плачет о тех, кого предупреждает (Лк. 19:41–44). Фактически, толпа становится ответственной за смерть Иисуса, когда просит Варавву (Лк. 23:18–25). Иисус предупреждает о последствиях в последняя пророческая нота суда, Луки 23:27-31.</w:t>
      </w:r>
    </w:p>
    <w:p w14:paraId="53A85E6E" w14:textId="77777777" w:rsidR="00A63D7B" w:rsidRPr="00EE13F5" w:rsidRDefault="00A63D7B">
      <w:pPr>
        <w:rPr>
          <w:sz w:val="26"/>
          <w:szCs w:val="26"/>
        </w:rPr>
      </w:pPr>
    </w:p>
    <w:p w14:paraId="7D3B8AB5" w14:textId="25AA110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Нет сомнений в том, что нация несет ответственность за отвержение Иисуса, </w:t>
      </w:r>
      <w:proofErr xmlns:w="http://schemas.openxmlformats.org/wordprocessingml/2006/main" w:type="gramStart"/>
      <w:r xmlns:w="http://schemas.openxmlformats.org/wordprocessingml/2006/main" w:rsidRPr="00EE13F5">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EE13F5">
        <w:rPr>
          <w:rFonts w:ascii="Calibri" w:eastAsia="Calibri" w:hAnsi="Calibri" w:cs="Calibri"/>
          <w:sz w:val="26"/>
          <w:szCs w:val="26"/>
        </w:rPr>
        <w:t xml:space="preserve">2:22–24, 3:14–26, 5:30 и 31. Реакция Израиля трагична, по крайней мере, на данный момент. Он находится в очереди на благословение, но пропустил день посещения, Луки 19:44.</w:t>
      </w:r>
    </w:p>
    <w:p w14:paraId="70453F68" w14:textId="77777777" w:rsidR="00A63D7B" w:rsidRPr="00EE13F5" w:rsidRDefault="00A63D7B">
      <w:pPr>
        <w:rPr>
          <w:sz w:val="26"/>
          <w:szCs w:val="26"/>
        </w:rPr>
      </w:pPr>
    </w:p>
    <w:p w14:paraId="2B9E6A26" w14:textId="64BEFF3A"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Сейчас время язычников, Луки 21:24. Однако Израиль не вышел за рамки Божьего плана, поскольку нельзя отрицать верность Божьего обещания этому народу. Но Израиль будет пуст, говорит Лука, до тех пор, пока не признает Мессию, Луки 13:14.</w:t>
      </w:r>
    </w:p>
    <w:p w14:paraId="775B06E6" w14:textId="77777777" w:rsidR="00A63D7B" w:rsidRPr="00EE13F5" w:rsidRDefault="00A63D7B">
      <w:pPr>
        <w:rPr>
          <w:sz w:val="26"/>
          <w:szCs w:val="26"/>
        </w:rPr>
      </w:pPr>
    </w:p>
    <w:p w14:paraId="7A249040" w14:textId="6C18F59C"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Луки 19:34, 35. Деяния 3:14–21. В Деяниях народ снова предупреждается о необходимости изменить свое мнение об Иисусе и покаяться ( </w:t>
      </w:r>
      <w:proofErr xmlns:w="http://schemas.openxmlformats.org/wordprocessingml/2006/main" w:type="gramStart"/>
      <w:r xmlns:w="http://schemas.openxmlformats.org/wordprocessingml/2006/main" w:rsidRPr="00EE13F5">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EE13F5">
        <w:rPr>
          <w:rFonts w:ascii="Calibri" w:eastAsia="Calibri" w:hAnsi="Calibri" w:cs="Calibri"/>
          <w:sz w:val="26"/>
          <w:szCs w:val="26"/>
        </w:rPr>
        <w:t xml:space="preserve">2:22–24 и Деяния 5:27–32).</w:t>
      </w:r>
    </w:p>
    <w:p w14:paraId="67BEDA43" w14:textId="77777777" w:rsidR="00A63D7B" w:rsidRPr="00EE13F5" w:rsidRDefault="00A63D7B">
      <w:pPr>
        <w:rPr>
          <w:sz w:val="26"/>
          <w:szCs w:val="26"/>
        </w:rPr>
      </w:pPr>
    </w:p>
    <w:p w14:paraId="1FC835A7"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Люка обвиняют в антисемитизме, но это жестко. Лука не утверждает, что новое сообщество преследуется теми, кто не откликается на весть надежды. Лука утверждает, что новое сообщество преследуют те, кто не откликается на весть надежды. Иисус и его ученики постоянно предлагают народу Евангелие и страдают, делая это предложение.</w:t>
      </w:r>
    </w:p>
    <w:p w14:paraId="5EBEFE10" w14:textId="77777777" w:rsidR="00A63D7B" w:rsidRPr="00EE13F5" w:rsidRDefault="00A63D7B">
      <w:pPr>
        <w:rPr>
          <w:sz w:val="26"/>
          <w:szCs w:val="26"/>
        </w:rPr>
      </w:pPr>
    </w:p>
    <w:p w14:paraId="6025A711" w14:textId="02F5D5B4"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Ученики не создают разделения и не приносят насилия в еврейскую общину. Те, кто отвечает Иисусу, вытесняются, как показывают гонения в Деяниях и как предсказывал Иисус. Луки 12:1–12, Луки 21:12–19.</w:t>
      </w:r>
    </w:p>
    <w:p w14:paraId="1F872FAA" w14:textId="77777777" w:rsidR="00A63D7B" w:rsidRPr="00EE13F5" w:rsidRDefault="00A63D7B">
      <w:pPr>
        <w:rPr>
          <w:sz w:val="26"/>
          <w:szCs w:val="26"/>
        </w:rPr>
      </w:pPr>
    </w:p>
    <w:p w14:paraId="203C433C"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Но новая община не антиеврейская, она многообещающая. Согласно Деяниям, новая община постоянно возвращается в синагогу, подвергаясь большому риску, чтобы дать надежду Израилю. Этих врагов нужно любить и молиться за них, как ясно дал понять Иисус.</w:t>
      </w:r>
    </w:p>
    <w:p w14:paraId="42EC0A4C" w14:textId="77777777" w:rsidR="00A63D7B" w:rsidRPr="00EE13F5" w:rsidRDefault="00A63D7B">
      <w:pPr>
        <w:rPr>
          <w:sz w:val="26"/>
          <w:szCs w:val="26"/>
        </w:rPr>
      </w:pPr>
    </w:p>
    <w:p w14:paraId="7453D39B" w14:textId="0E82FE9C"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Луки 6:27–36, 23:34, Деяния 7:60 </w:t>
      </w:r>
      <w:proofErr xmlns:w="http://schemas.openxmlformats.org/wordprocessingml/2006/main" w:type="gramStart"/>
      <w:r xmlns:w="http://schemas.openxmlformats.org/wordprocessingml/2006/main" w:rsidRPr="00EE13F5">
        <w:rPr>
          <w:rFonts w:ascii="Calibri" w:eastAsia="Calibri" w:hAnsi="Calibri" w:cs="Calibri"/>
          <w:sz w:val="26"/>
          <w:szCs w:val="26"/>
        </w:rPr>
        <w:t xml:space="preserve">. </w:t>
      </w:r>
      <w:proofErr xmlns:w="http://schemas.openxmlformats.org/wordprocessingml/2006/main" w:type="gramEnd"/>
      <w:r xmlns:w="http://schemas.openxmlformats.org/wordprocessingml/2006/main" w:rsidR="00455DA3">
        <w:rPr>
          <w:rFonts w:ascii="Calibri" w:eastAsia="Calibri" w:hAnsi="Calibri" w:cs="Calibri"/>
          <w:sz w:val="26"/>
          <w:szCs w:val="26"/>
        </w:rPr>
        <w:t xml:space="preserve">Источником напряженности, законом, основной причиной напряженности в Евангелии Луки и Деяниях является отношение нового сообщества к закону. Это широко обсуждаемая область в исследованиях Лукана.</w:t>
      </w:r>
    </w:p>
    <w:p w14:paraId="4EE9E4E2" w14:textId="77777777" w:rsidR="00A63D7B" w:rsidRPr="00EE13F5" w:rsidRDefault="00A63D7B">
      <w:pPr>
        <w:rPr>
          <w:sz w:val="26"/>
          <w:szCs w:val="26"/>
        </w:rPr>
      </w:pPr>
    </w:p>
    <w:p w14:paraId="7DFE8A70" w14:textId="07E402B3"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Некоторые утверждают, что Лука очень консервативен в своем отношении к закону. Другие предполагают, что Люк неоднозначно относится к закону. Лука видит, что иудеи-христиане соблюдают закон, в то время как язычники свободны в одних вопросах, обрезание и связаны в других, идолы, идоложертвенное мясо и безнравственность.</w:t>
      </w:r>
    </w:p>
    <w:p w14:paraId="2911F0D0" w14:textId="77777777" w:rsidR="00A63D7B" w:rsidRPr="00EE13F5" w:rsidRDefault="00A63D7B">
      <w:pPr>
        <w:rPr>
          <w:sz w:val="26"/>
          <w:szCs w:val="26"/>
        </w:rPr>
      </w:pPr>
    </w:p>
    <w:p w14:paraId="3050146F"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Другие утверждают, что закон является частью старой эпохи, и церковь постепенно пришла к его признанию. Бломберг, 1984 год. Последняя позиция самая лучшая.</w:t>
      </w:r>
    </w:p>
    <w:p w14:paraId="0B2CBAFF" w14:textId="77777777" w:rsidR="00A63D7B" w:rsidRPr="00EE13F5" w:rsidRDefault="00A63D7B">
      <w:pPr>
        <w:rPr>
          <w:sz w:val="26"/>
          <w:szCs w:val="26"/>
        </w:rPr>
      </w:pPr>
    </w:p>
    <w:p w14:paraId="4E0E85DA" w14:textId="7A3D741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Большая часть этих вопросов проясняется в Деяниях 10:11 и 15, главах 10, 11 и 15, хотя обсуждения Луки 6:1–11 и 16:16 также актуальны. Закон не является обязательным, хотя миссионерские соображения означают, что ему можно следовать в вопросах, где на карту не поставлены центральные вопросы новой веры. С точки зрения Луки, закон следует рассматривать с трех разных точек зрения.</w:t>
      </w:r>
    </w:p>
    <w:p w14:paraId="1E31E566" w14:textId="77777777" w:rsidR="00A63D7B" w:rsidRPr="00EE13F5" w:rsidRDefault="00A63D7B">
      <w:pPr>
        <w:rPr>
          <w:sz w:val="26"/>
          <w:szCs w:val="26"/>
        </w:rPr>
      </w:pPr>
    </w:p>
    <w:p w14:paraId="7B3A2E6D" w14:textId="4D7B2DEA"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Как юридический закон номер один, как юридический и жертвенный кодекс и как социологическая отличительная черта, закон уходит. Луки 6:1–11, главы 10, 11 и 15 Деяний, о чем свидетельствуют изменения в правилах питания, обрезании и, возможно, соблюдении субботы. Во-вторых, как обещание надежды Царства, закон исполнен.</w:t>
      </w:r>
    </w:p>
    <w:p w14:paraId="02140A88" w14:textId="77777777" w:rsidR="00A63D7B" w:rsidRPr="00EE13F5" w:rsidRDefault="00A63D7B">
      <w:pPr>
        <w:rPr>
          <w:sz w:val="26"/>
          <w:szCs w:val="26"/>
        </w:rPr>
      </w:pPr>
    </w:p>
    <w:p w14:paraId="55E4AB7E" w14:textId="3F25310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Луки 16:16, 17 и 24:43–47. С его этической направленностью в отношении любви к Богу, любви к ближнему и в отношении моральных заповедей закон подтверждается способами, </w:t>
      </w:r>
      <w:r xmlns:w="http://schemas.openxmlformats.org/wordprocessingml/2006/main" w:rsidRPr="00EE13F5">
        <w:rPr>
          <w:rFonts w:ascii="Calibri" w:eastAsia="Calibri" w:hAnsi="Calibri" w:cs="Calibri"/>
          <w:sz w:val="26"/>
          <w:szCs w:val="26"/>
        </w:rPr>
        <w:lastRenderedPageBreak xmlns:w="http://schemas.openxmlformats.org/wordprocessingml/2006/main"/>
      </w:r>
      <w:r xmlns:w="http://schemas.openxmlformats.org/wordprocessingml/2006/main" w:rsidRPr="00EE13F5">
        <w:rPr>
          <w:rFonts w:ascii="Calibri" w:eastAsia="Calibri" w:hAnsi="Calibri" w:cs="Calibri"/>
          <w:sz w:val="26"/>
          <w:szCs w:val="26"/>
        </w:rPr>
        <w:t xml:space="preserve">аналогичными ветхозаветным пророкам. Луки 6 </w:t>
      </w:r>
      <w:r xmlns:w="http://schemas.openxmlformats.org/wordprocessingml/2006/main" w:rsidR="005C2912">
        <w:rPr>
          <w:rFonts w:ascii="Calibri" w:eastAsia="Calibri" w:hAnsi="Calibri" w:cs="Calibri"/>
          <w:sz w:val="26"/>
          <w:szCs w:val="26"/>
        </w:rPr>
        <w:t xml:space="preserve">:27–49, Луки 10:25–47, Луки 10:26 и 27, Луки 16:19–31, Луки 18:18–30.</w:t>
      </w:r>
    </w:p>
    <w:p w14:paraId="4093E16F" w14:textId="77777777" w:rsidR="00A63D7B" w:rsidRPr="00EE13F5" w:rsidRDefault="00A63D7B">
      <w:pPr>
        <w:rPr>
          <w:sz w:val="26"/>
          <w:szCs w:val="26"/>
        </w:rPr>
      </w:pPr>
    </w:p>
    <w:p w14:paraId="043C35F2" w14:textId="19BD7F15"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Закон или связанные с ним традиции являются главным источником раздражения в Евангелии, особенно в правилах субботы. Луки 6:1–11. Фактически, Иисус подчеркивает, что то, что Давид делал в субботу, что является его оправдывающим примером, не разрешено законом, Луки 6:4. Крайне важно, чтобы вызов субботы последовал за провозглашением Иисуса, что новое вино должно прийти в новых мехах и что те, кто любит старое, не будут пробовать новое, Луки 5, 33–39.</w:t>
      </w:r>
    </w:p>
    <w:p w14:paraId="14EE377E" w14:textId="77777777" w:rsidR="00A63D7B" w:rsidRPr="00EE13F5" w:rsidRDefault="00A63D7B">
      <w:pPr>
        <w:rPr>
          <w:sz w:val="26"/>
          <w:szCs w:val="26"/>
        </w:rPr>
      </w:pPr>
    </w:p>
    <w:p w14:paraId="11D3A78E" w14:textId="2BD2F899"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Это замечание является частью спора о несоблюдении Иисусом традиций, касающихся очищения. Иисус бросил вызов закону, по крайней мере, в том смысле, как он читался в первом веке, и этот вызов помог вызвать сопротивление ему. Действия проясняют эту проблему.</w:t>
      </w:r>
    </w:p>
    <w:p w14:paraId="7FCFB0B3" w14:textId="77777777" w:rsidR="00A63D7B" w:rsidRPr="00EE13F5" w:rsidRDefault="00A63D7B">
      <w:pPr>
        <w:rPr>
          <w:sz w:val="26"/>
          <w:szCs w:val="26"/>
        </w:rPr>
      </w:pPr>
    </w:p>
    <w:p w14:paraId="5DBAB31E" w14:textId="6AAEFF38"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Открытие всей пищи, полная трапеза общения с язычниками и отказ от обрезания язычников ( </w:t>
      </w:r>
      <w:proofErr xmlns:w="http://schemas.openxmlformats.org/wordprocessingml/2006/main" w:type="gramStart"/>
      <w:r xmlns:w="http://schemas.openxmlformats.org/wordprocessingml/2006/main" w:rsidRPr="00EE13F5">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EE13F5">
        <w:rPr>
          <w:rFonts w:ascii="Calibri" w:eastAsia="Calibri" w:hAnsi="Calibri" w:cs="Calibri"/>
          <w:sz w:val="26"/>
          <w:szCs w:val="26"/>
        </w:rPr>
        <w:t xml:space="preserve">10, 11, 15) отражают отказ от некоторых элементов закона и традиции, выросшей из него. Явное указание Люка на то, что членов обвиняют в отрицании большинства священных обычаев, и его описание оппозиции внутри новой общины показывают, что проблемы, связанные с еврейскими корнями, живы и являются источником раздражения даже внутри общины. Луки с 13:10 по 17.</w:t>
      </w:r>
    </w:p>
    <w:p w14:paraId="5E767BE9" w14:textId="77777777" w:rsidR="00A63D7B" w:rsidRPr="00EE13F5" w:rsidRDefault="00A63D7B">
      <w:pPr>
        <w:rPr>
          <w:sz w:val="26"/>
          <w:szCs w:val="26"/>
        </w:rPr>
      </w:pPr>
    </w:p>
    <w:p w14:paraId="46258E89" w14:textId="021B435C" w:rsidR="00A63D7B" w:rsidRPr="00EE13F5" w:rsidRDefault="00000000" w:rsidP="005C2912">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Луки 23:2. Деяния 6:11 и 13. Деяния 21:28. Деяния 25:8. Лука отвечает, что закон указывает на обещание. Луки 24:43, 47. Деяния 26:14. Луки 24:23.</w:t>
      </w:r>
    </w:p>
    <w:p w14:paraId="29D9ECD2" w14:textId="77777777" w:rsidR="00A63D7B" w:rsidRPr="00EE13F5" w:rsidRDefault="00A63D7B">
      <w:pPr>
        <w:rPr>
          <w:sz w:val="26"/>
          <w:szCs w:val="26"/>
        </w:rPr>
      </w:pPr>
    </w:p>
    <w:p w14:paraId="285EFFF8" w14:textId="5A3B0D15"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Он также открыто описывает разногласия по отношению к закону. Аргумент состоит в том, что Бог доказал свое принятие этой новой общины и ее отличий от закона, излив дух на язычников, хотя они и не были обрезаны. Деяния 11:15–18.</w:t>
      </w:r>
    </w:p>
    <w:p w14:paraId="5F8E921A" w14:textId="77777777" w:rsidR="00A63D7B" w:rsidRPr="00EE13F5" w:rsidRDefault="00A63D7B">
      <w:pPr>
        <w:rPr>
          <w:sz w:val="26"/>
          <w:szCs w:val="26"/>
        </w:rPr>
      </w:pPr>
    </w:p>
    <w:p w14:paraId="7B87D472" w14:textId="683272AB"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Бог демонстрирует свою поддержку нового пути видением, которое требует общения за открытым столом. Деяния 10:1–33. Лука изображает принятие обетов и других элементов законов как необязательные, если только эти элементы не являются необходимыми.</w:t>
      </w:r>
    </w:p>
    <w:p w14:paraId="24EE13EC" w14:textId="77777777" w:rsidR="00A63D7B" w:rsidRPr="00EE13F5" w:rsidRDefault="00A63D7B">
      <w:pPr>
        <w:rPr>
          <w:sz w:val="26"/>
          <w:szCs w:val="26"/>
        </w:rPr>
      </w:pPr>
    </w:p>
    <w:p w14:paraId="5C7F1DF9" w14:textId="00545C81"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Деяния 15:22–29, 21:17–26. Использование таких возможностей в некоторых случаях может способствовать единству. Решение Луки состоит в том, что евреи могут свободно соблюдать такие обычаи, если они не принуждают к этому язычников.</w:t>
      </w:r>
    </w:p>
    <w:p w14:paraId="13ADC01D" w14:textId="77777777" w:rsidR="00A63D7B" w:rsidRPr="00EE13F5" w:rsidRDefault="00A63D7B">
      <w:pPr>
        <w:rPr>
          <w:sz w:val="26"/>
          <w:szCs w:val="26"/>
        </w:rPr>
      </w:pPr>
    </w:p>
    <w:p w14:paraId="0BAFC62C"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Это различие является ключевым и мало чем отличается от решения Павла в Римлянам 13 и 14. Закон не может считаться обязательным. Многие тексты и действия, посвященные этому вопросу, раскрывают некоторые проблемы, которые Лука должен был решить.</w:t>
      </w:r>
    </w:p>
    <w:p w14:paraId="71522AD9" w14:textId="77777777" w:rsidR="00A63D7B" w:rsidRPr="00EE13F5" w:rsidRDefault="00A63D7B">
      <w:pPr>
        <w:rPr>
          <w:sz w:val="26"/>
          <w:szCs w:val="26"/>
        </w:rPr>
      </w:pPr>
    </w:p>
    <w:p w14:paraId="7842AEC1"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Они предполагают расово смешанное сообщество, борющееся за свою связь с древними корнями. Можно подозревать, какую напряженность вызывают такие расовые различия в </w:t>
      </w:r>
      <w:r xmlns:w="http://schemas.openxmlformats.org/wordprocessingml/2006/main" w:rsidRPr="00EE13F5">
        <w:rPr>
          <w:rFonts w:ascii="Calibri" w:eastAsia="Calibri" w:hAnsi="Calibri" w:cs="Calibri"/>
          <w:sz w:val="26"/>
          <w:szCs w:val="26"/>
        </w:rPr>
        <w:lastRenderedPageBreak xmlns:w="http://schemas.openxmlformats.org/wordprocessingml/2006/main"/>
      </w:r>
      <w:r xmlns:w="http://schemas.openxmlformats.org/wordprocessingml/2006/main" w:rsidRPr="00EE13F5">
        <w:rPr>
          <w:rFonts w:ascii="Calibri" w:eastAsia="Calibri" w:hAnsi="Calibri" w:cs="Calibri"/>
          <w:sz w:val="26"/>
          <w:szCs w:val="26"/>
        </w:rPr>
        <w:t xml:space="preserve">новом сообществе. Лука честен в отношении этих разногласий, а также в отношении сложного решения и компромисса, которые пришли ради единства Церкви, компромисса, который он поддерживает в своем предложении.</w:t>
      </w:r>
    </w:p>
    <w:p w14:paraId="31371FEB" w14:textId="77777777" w:rsidR="00A63D7B" w:rsidRPr="00EE13F5" w:rsidRDefault="00A63D7B">
      <w:pPr>
        <w:rPr>
          <w:sz w:val="26"/>
          <w:szCs w:val="26"/>
        </w:rPr>
      </w:pPr>
    </w:p>
    <w:p w14:paraId="2AD05350" w14:textId="1EC07061" w:rsidR="00A63D7B" w:rsidRPr="00EE13F5" w:rsidRDefault="00EE13F5" w:rsidP="00EE13F5">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Это доктор Роберт А. Петерсон в своем учении по теологии Луки-Деяния. Это пятая сессия: Даррел Бок о теологии, христологии и спасении, Новом сообществе.</w:t>
      </w:r>
      <w:r xmlns:w="http://schemas.openxmlformats.org/wordprocessingml/2006/main" w:rsidRPr="00EE13F5">
        <w:rPr>
          <w:rFonts w:ascii="Calibri" w:eastAsia="Calibri" w:hAnsi="Calibri" w:cs="Calibri"/>
          <w:sz w:val="26"/>
          <w:szCs w:val="26"/>
        </w:rPr>
        <w:br xmlns:w="http://schemas.openxmlformats.org/wordprocessingml/2006/main"/>
      </w:r>
    </w:p>
    <w:sectPr w:rsidR="00A63D7B" w:rsidRPr="00EE13F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1EC3E" w14:textId="77777777" w:rsidR="00E80AB2" w:rsidRDefault="00E80AB2" w:rsidP="00EE13F5">
      <w:r>
        <w:separator/>
      </w:r>
    </w:p>
  </w:endnote>
  <w:endnote w:type="continuationSeparator" w:id="0">
    <w:p w14:paraId="2790A1FA" w14:textId="77777777" w:rsidR="00E80AB2" w:rsidRDefault="00E80AB2" w:rsidP="00EE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0CED0" w14:textId="77777777" w:rsidR="00E80AB2" w:rsidRDefault="00E80AB2" w:rsidP="00EE13F5">
      <w:r>
        <w:separator/>
      </w:r>
    </w:p>
  </w:footnote>
  <w:footnote w:type="continuationSeparator" w:id="0">
    <w:p w14:paraId="55012C2B" w14:textId="77777777" w:rsidR="00E80AB2" w:rsidRDefault="00E80AB2" w:rsidP="00EE1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3368055"/>
      <w:docPartObj>
        <w:docPartGallery w:val="Page Numbers (Top of Page)"/>
        <w:docPartUnique/>
      </w:docPartObj>
    </w:sdtPr>
    <w:sdtEndPr>
      <w:rPr>
        <w:noProof/>
      </w:rPr>
    </w:sdtEndPr>
    <w:sdtContent>
      <w:p w14:paraId="1FE6FAC0" w14:textId="04E61046" w:rsidR="00EE13F5" w:rsidRDefault="00EE13F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76CDE7" w14:textId="77777777" w:rsidR="00EE13F5" w:rsidRDefault="00EE13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343D14"/>
    <w:multiLevelType w:val="hybridMultilevel"/>
    <w:tmpl w:val="B2202C24"/>
    <w:lvl w:ilvl="0" w:tplc="D902BD3C">
      <w:start w:val="1"/>
      <w:numFmt w:val="bullet"/>
      <w:lvlText w:val="●"/>
      <w:lvlJc w:val="left"/>
      <w:pPr>
        <w:ind w:left="720" w:hanging="360"/>
      </w:pPr>
    </w:lvl>
    <w:lvl w:ilvl="1" w:tplc="57442D44">
      <w:start w:val="1"/>
      <w:numFmt w:val="bullet"/>
      <w:lvlText w:val="○"/>
      <w:lvlJc w:val="left"/>
      <w:pPr>
        <w:ind w:left="1440" w:hanging="360"/>
      </w:pPr>
    </w:lvl>
    <w:lvl w:ilvl="2" w:tplc="DC3A172E">
      <w:start w:val="1"/>
      <w:numFmt w:val="bullet"/>
      <w:lvlText w:val="■"/>
      <w:lvlJc w:val="left"/>
      <w:pPr>
        <w:ind w:left="2160" w:hanging="360"/>
      </w:pPr>
    </w:lvl>
    <w:lvl w:ilvl="3" w:tplc="A8985658">
      <w:start w:val="1"/>
      <w:numFmt w:val="bullet"/>
      <w:lvlText w:val="●"/>
      <w:lvlJc w:val="left"/>
      <w:pPr>
        <w:ind w:left="2880" w:hanging="360"/>
      </w:pPr>
    </w:lvl>
    <w:lvl w:ilvl="4" w:tplc="09623714">
      <w:start w:val="1"/>
      <w:numFmt w:val="bullet"/>
      <w:lvlText w:val="○"/>
      <w:lvlJc w:val="left"/>
      <w:pPr>
        <w:ind w:left="3600" w:hanging="360"/>
      </w:pPr>
    </w:lvl>
    <w:lvl w:ilvl="5" w:tplc="73A876A8">
      <w:start w:val="1"/>
      <w:numFmt w:val="bullet"/>
      <w:lvlText w:val="■"/>
      <w:lvlJc w:val="left"/>
      <w:pPr>
        <w:ind w:left="4320" w:hanging="360"/>
      </w:pPr>
    </w:lvl>
    <w:lvl w:ilvl="6" w:tplc="85B25F98">
      <w:start w:val="1"/>
      <w:numFmt w:val="bullet"/>
      <w:lvlText w:val="●"/>
      <w:lvlJc w:val="left"/>
      <w:pPr>
        <w:ind w:left="5040" w:hanging="360"/>
      </w:pPr>
    </w:lvl>
    <w:lvl w:ilvl="7" w:tplc="D040C560">
      <w:start w:val="1"/>
      <w:numFmt w:val="bullet"/>
      <w:lvlText w:val="●"/>
      <w:lvlJc w:val="left"/>
      <w:pPr>
        <w:ind w:left="5760" w:hanging="360"/>
      </w:pPr>
    </w:lvl>
    <w:lvl w:ilvl="8" w:tplc="7F7C492E">
      <w:start w:val="1"/>
      <w:numFmt w:val="bullet"/>
      <w:lvlText w:val="●"/>
      <w:lvlJc w:val="left"/>
      <w:pPr>
        <w:ind w:left="6480" w:hanging="360"/>
      </w:pPr>
    </w:lvl>
  </w:abstractNum>
  <w:num w:numId="1" w16cid:durableId="7813880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D7B"/>
    <w:rsid w:val="00455DA3"/>
    <w:rsid w:val="005C2912"/>
    <w:rsid w:val="00757629"/>
    <w:rsid w:val="008E70C8"/>
    <w:rsid w:val="00A63D7B"/>
    <w:rsid w:val="00C01220"/>
    <w:rsid w:val="00D74165"/>
    <w:rsid w:val="00E80AB2"/>
    <w:rsid w:val="00EE13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74E39"/>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E13F5"/>
    <w:pPr>
      <w:tabs>
        <w:tab w:val="center" w:pos="4680"/>
        <w:tab w:val="right" w:pos="9360"/>
      </w:tabs>
    </w:pPr>
  </w:style>
  <w:style w:type="character" w:customStyle="1" w:styleId="HeaderChar">
    <w:name w:val="Header Char"/>
    <w:basedOn w:val="DefaultParagraphFont"/>
    <w:link w:val="Header"/>
    <w:uiPriority w:val="99"/>
    <w:rsid w:val="00EE13F5"/>
  </w:style>
  <w:style w:type="paragraph" w:styleId="Footer">
    <w:name w:val="footer"/>
    <w:basedOn w:val="Normal"/>
    <w:link w:val="FooterChar"/>
    <w:uiPriority w:val="99"/>
    <w:unhideWhenUsed/>
    <w:rsid w:val="00EE13F5"/>
    <w:pPr>
      <w:tabs>
        <w:tab w:val="center" w:pos="4680"/>
        <w:tab w:val="right" w:pos="9360"/>
      </w:tabs>
    </w:pPr>
  </w:style>
  <w:style w:type="character" w:customStyle="1" w:styleId="FooterChar">
    <w:name w:val="Footer Char"/>
    <w:basedOn w:val="DefaultParagraphFont"/>
    <w:link w:val="Footer"/>
    <w:uiPriority w:val="99"/>
    <w:rsid w:val="00EE1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4782</Words>
  <Characters>22765</Characters>
  <Application>Microsoft Office Word</Application>
  <DocSecurity>0</DocSecurity>
  <Lines>494</Lines>
  <Paragraphs>128</Paragraphs>
  <ScaleCrop>false</ScaleCrop>
  <HeadingPairs>
    <vt:vector size="2" baseType="variant">
      <vt:variant>
        <vt:lpstr>Title</vt:lpstr>
      </vt:variant>
      <vt:variant>
        <vt:i4>1</vt:i4>
      </vt:variant>
    </vt:vector>
  </HeadingPairs>
  <TitlesOfParts>
    <vt:vector size="1" baseType="lpstr">
      <vt:lpstr>Peterson Luke Theo Session05B</vt:lpstr>
    </vt:vector>
  </TitlesOfParts>
  <Company/>
  <LinksUpToDate>false</LinksUpToDate>
  <CharactersWithSpaces>27419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Session05B</dc:title>
  <dc:creator>TurboScribe.ai</dc:creator>
  <cp:lastModifiedBy>Ted Hildebrandt</cp:lastModifiedBy>
  <cp:revision>3</cp:revision>
  <dcterms:created xsi:type="dcterms:W3CDTF">2024-04-29T13:15:00Z</dcterms:created>
  <dcterms:modified xsi:type="dcterms:W3CDTF">2024-04-29T16:05:00Z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31bc7853f3f51b2775313fa15e1fcb3baa217ff0a4ffca6737b06bb3e399e0cd</vt:lpwstr>
  </property>
</Properties>
</file>