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D08A7" w14:textId="7313F798" w:rsidR="00632F62" w:rsidRPr="00067B4B" w:rsidRDefault="00632F62" w:rsidP="00632F62">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w:t>
      </w:r>
      <w:r>
        <w:rPr>
          <w:b/>
          <w:bCs/>
          <w:sz w:val="36"/>
          <w:szCs w:val="36"/>
        </w:rPr>
        <w:t>1</w:t>
      </w:r>
      <w:r w:rsidRPr="00067B4B">
        <w:rPr>
          <w:b/>
          <w:bCs/>
          <w:sz w:val="36"/>
          <w:szCs w:val="36"/>
        </w:rPr>
        <w:t xml:space="preserve">, </w:t>
      </w:r>
      <w:r>
        <w:rPr>
          <w:b/>
          <w:bCs/>
          <w:sz w:val="36"/>
          <w:szCs w:val="36"/>
        </w:rPr>
        <w:br/>
      </w:r>
      <w:r w:rsidRPr="00632F62">
        <w:rPr>
          <w:b/>
          <w:bCs/>
          <w:sz w:val="36"/>
          <w:szCs w:val="36"/>
        </w:rPr>
        <w:t xml:space="preserve">Usages of </w:t>
      </w:r>
      <w:proofErr w:type="spellStart"/>
      <w:r w:rsidRPr="00632F62">
        <w:rPr>
          <w:b/>
          <w:bCs/>
          <w:sz w:val="36"/>
          <w:szCs w:val="36"/>
        </w:rPr>
        <w:t>Toledoth</w:t>
      </w:r>
      <w:proofErr w:type="spellEnd"/>
      <w:r w:rsidRPr="00632F62">
        <w:rPr>
          <w:b/>
          <w:bCs/>
          <w:sz w:val="36"/>
          <w:szCs w:val="36"/>
        </w:rPr>
        <w:t xml:space="preserve"> in Genesis and Translation</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6C11AE34" w14:textId="77777777" w:rsidR="00632F62" w:rsidRDefault="00632F62" w:rsidP="00632F62">
      <w:pPr>
        <w:rPr>
          <w:sz w:val="26"/>
          <w:szCs w:val="26"/>
        </w:rPr>
      </w:pPr>
    </w:p>
    <w:p w14:paraId="7D55024A" w14:textId="07ED24EA" w:rsidR="00632F62" w:rsidRPr="002B4F12" w:rsidRDefault="00632F62" w:rsidP="00632F62">
      <w:pPr>
        <w:rPr>
          <w:b/>
          <w:bCs/>
          <w:sz w:val="32"/>
          <w:szCs w:val="32"/>
        </w:rPr>
      </w:pPr>
      <w:r>
        <w:rPr>
          <w:b/>
          <w:bCs/>
          <w:sz w:val="32"/>
          <w:szCs w:val="32"/>
        </w:rPr>
        <w:t xml:space="preserve">1. </w:t>
      </w:r>
      <w:r w:rsidRPr="002B4F12">
        <w:rPr>
          <w:b/>
          <w:bCs/>
          <w:sz w:val="32"/>
          <w:szCs w:val="32"/>
        </w:rPr>
        <w:t xml:space="preserve">Abstract of Payton, Bible Translation, Session </w:t>
      </w:r>
      <w:r>
        <w:rPr>
          <w:b/>
          <w:bCs/>
          <w:sz w:val="32"/>
          <w:szCs w:val="32"/>
        </w:rPr>
        <w:t>1</w:t>
      </w:r>
      <w:r>
        <w:rPr>
          <w:b/>
          <w:bCs/>
          <w:sz w:val="32"/>
          <w:szCs w:val="32"/>
        </w:rPr>
        <w:t>1</w:t>
      </w:r>
      <w:r>
        <w:rPr>
          <w:b/>
          <w:bCs/>
          <w:sz w:val="32"/>
          <w:szCs w:val="32"/>
        </w:rPr>
        <w:t>,</w:t>
      </w:r>
      <w:r w:rsidRPr="002B4F12">
        <w:rPr>
          <w:b/>
          <w:bCs/>
          <w:sz w:val="32"/>
          <w:szCs w:val="32"/>
        </w:rPr>
        <w:t xml:space="preserve"> </w:t>
      </w:r>
      <w:r>
        <w:rPr>
          <w:b/>
          <w:bCs/>
          <w:sz w:val="32"/>
          <w:szCs w:val="32"/>
        </w:rPr>
        <w:t xml:space="preserve">Usages of </w:t>
      </w:r>
      <w:proofErr w:type="spellStart"/>
      <w:r>
        <w:rPr>
          <w:b/>
          <w:bCs/>
          <w:sz w:val="32"/>
          <w:szCs w:val="32"/>
        </w:rPr>
        <w:t>Toledoth</w:t>
      </w:r>
      <w:proofErr w:type="spellEnd"/>
      <w:r>
        <w:rPr>
          <w:b/>
          <w:bCs/>
          <w:sz w:val="32"/>
          <w:szCs w:val="32"/>
        </w:rPr>
        <w:t xml:space="preserve"> in Genesis and Translation</w:t>
      </w:r>
      <w:r w:rsidRPr="002B4F12">
        <w:rPr>
          <w:b/>
          <w:bCs/>
          <w:sz w:val="32"/>
          <w:szCs w:val="32"/>
        </w:rPr>
        <w:t xml:space="preserve">, Biblicalelearning.org, </w:t>
      </w:r>
      <w:proofErr w:type="spellStart"/>
      <w:r w:rsidRPr="002B4F12">
        <w:rPr>
          <w:b/>
          <w:bCs/>
          <w:sz w:val="32"/>
          <w:szCs w:val="32"/>
        </w:rPr>
        <w:t>BeL</w:t>
      </w:r>
      <w:proofErr w:type="spellEnd"/>
      <w:r w:rsidRPr="002B4F12">
        <w:rPr>
          <w:b/>
          <w:bCs/>
          <w:sz w:val="32"/>
          <w:szCs w:val="32"/>
        </w:rPr>
        <w:t xml:space="preserve">    </w:t>
      </w:r>
    </w:p>
    <w:p w14:paraId="7DEED21E" w14:textId="77777777" w:rsidR="00632F62" w:rsidRPr="00632F62" w:rsidRDefault="00632F62" w:rsidP="00632F62">
      <w:pPr>
        <w:rPr>
          <w:sz w:val="26"/>
          <w:szCs w:val="26"/>
        </w:rPr>
      </w:pPr>
      <w:r w:rsidRPr="00632F62">
        <w:rPr>
          <w:b/>
          <w:bCs/>
          <w:sz w:val="26"/>
          <w:szCs w:val="26"/>
        </w:rPr>
        <w:t>Dr. George Payton's lecture</w:t>
      </w:r>
      <w:r w:rsidRPr="00632F62">
        <w:rPr>
          <w:sz w:val="26"/>
          <w:szCs w:val="26"/>
        </w:rPr>
        <w:t xml:space="preserve"> discusses the challenges of translating the Hebrew word </w:t>
      </w:r>
      <w:proofErr w:type="spellStart"/>
      <w:r w:rsidRPr="00632F62">
        <w:rPr>
          <w:i/>
          <w:iCs/>
          <w:sz w:val="26"/>
          <w:szCs w:val="26"/>
        </w:rPr>
        <w:t>Toledot</w:t>
      </w:r>
      <w:proofErr w:type="spellEnd"/>
      <w:r w:rsidRPr="00632F62">
        <w:rPr>
          <w:sz w:val="26"/>
          <w:szCs w:val="26"/>
        </w:rPr>
        <w:t xml:space="preserve"> in Genesis. He argues that existing translations lack consistency, offering various interpretations like "generations," "history," or "account." Payton proposes a more nuanced approach, examining both the macro and micro-level textual structures to determine </w:t>
      </w:r>
      <w:proofErr w:type="spellStart"/>
      <w:r w:rsidRPr="00632F62">
        <w:rPr>
          <w:i/>
          <w:iCs/>
          <w:sz w:val="26"/>
          <w:szCs w:val="26"/>
        </w:rPr>
        <w:t>Toledot's</w:t>
      </w:r>
      <w:proofErr w:type="spellEnd"/>
      <w:r w:rsidRPr="00632F62">
        <w:rPr>
          <w:sz w:val="26"/>
          <w:szCs w:val="26"/>
        </w:rPr>
        <w:t xml:space="preserve"> meaning and placement. He concludes that </w:t>
      </w:r>
      <w:proofErr w:type="spellStart"/>
      <w:r w:rsidRPr="00632F62">
        <w:rPr>
          <w:i/>
          <w:iCs/>
          <w:sz w:val="26"/>
          <w:szCs w:val="26"/>
        </w:rPr>
        <w:t>Toledot</w:t>
      </w:r>
      <w:proofErr w:type="spellEnd"/>
      <w:r w:rsidRPr="00632F62">
        <w:rPr>
          <w:sz w:val="26"/>
          <w:szCs w:val="26"/>
        </w:rPr>
        <w:t xml:space="preserve"> consistently marks the beginning of new sections, primarily signifying "progeny," and that consistent translation choices improve comprehension. His findings offer valuable insights for Bible translators working with the Hebrew text.</w:t>
      </w:r>
    </w:p>
    <w:p w14:paraId="3ACFC4CC" w14:textId="77777777" w:rsidR="00632F62" w:rsidRDefault="00632F62">
      <w:pPr>
        <w:rPr>
          <w:sz w:val="26"/>
          <w:szCs w:val="26"/>
        </w:rPr>
      </w:pPr>
    </w:p>
    <w:p w14:paraId="1E6996E9" w14:textId="2DD18031" w:rsidR="00632F62" w:rsidRDefault="00632F62" w:rsidP="00632F62">
      <w:pPr>
        <w:rPr>
          <w:b/>
          <w:bCs/>
          <w:sz w:val="36"/>
          <w:szCs w:val="36"/>
        </w:rPr>
      </w:pPr>
      <w:r>
        <w:rPr>
          <w:b/>
          <w:bCs/>
          <w:sz w:val="36"/>
          <w:szCs w:val="36"/>
        </w:rPr>
        <w:t xml:space="preserve">2. </w:t>
      </w:r>
      <w:r>
        <w:rPr>
          <w:b/>
          <w:bCs/>
          <w:sz w:val="36"/>
          <w:szCs w:val="36"/>
        </w:rPr>
        <w:t xml:space="preserve"> </w:t>
      </w:r>
      <w:r>
        <w:rPr>
          <w:b/>
          <w:bCs/>
          <w:sz w:val="36"/>
          <w:szCs w:val="36"/>
        </w:rPr>
        <w:t>1</w:t>
      </w:r>
      <w:r>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1</w:t>
      </w:r>
      <w:r>
        <w:rPr>
          <w:b/>
          <w:bCs/>
          <w:sz w:val="36"/>
          <w:szCs w:val="36"/>
        </w:rPr>
        <w:t>1</w:t>
      </w:r>
      <w:r>
        <w:rPr>
          <w:b/>
          <w:bCs/>
          <w:sz w:val="36"/>
          <w:szCs w:val="36"/>
        </w:rPr>
        <w:t xml:space="preserve">, </w:t>
      </w:r>
      <w:r>
        <w:rPr>
          <w:b/>
          <w:bCs/>
          <w:sz w:val="36"/>
          <w:szCs w:val="36"/>
        </w:rPr>
        <w:t xml:space="preserve">Usages of </w:t>
      </w:r>
      <w:proofErr w:type="spellStart"/>
      <w:r>
        <w:rPr>
          <w:b/>
          <w:bCs/>
          <w:sz w:val="36"/>
          <w:szCs w:val="36"/>
        </w:rPr>
        <w:t>Toledoth</w:t>
      </w:r>
      <w:proofErr w:type="spellEnd"/>
      <w:r>
        <w:rPr>
          <w:b/>
          <w:bCs/>
          <w:sz w:val="36"/>
          <w:szCs w:val="36"/>
        </w:rPr>
        <w:t xml:space="preserve"> in Genesis and Translation</w:t>
      </w:r>
      <w:r>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38E49C7E" w14:textId="1D4C9917" w:rsidR="00632F62" w:rsidRDefault="00632F62">
      <w:pPr>
        <w:rPr>
          <w:sz w:val="26"/>
          <w:szCs w:val="26"/>
        </w:rPr>
      </w:pPr>
      <w:r>
        <w:rPr>
          <w:sz w:val="26"/>
          <w:szCs w:val="26"/>
        </w:rPr>
        <w:object w:dxaOrig="1541" w:dyaOrig="998" w14:anchorId="2FDFE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25.25pt" o:ole="">
            <v:imagedata r:id="rId7" o:title=""/>
          </v:shape>
          <o:OLEObject Type="Embed" ProgID="Package" ShapeID="_x0000_i1025" DrawAspect="Icon" ObjectID="_1798367208" r:id="rId8"/>
        </w:object>
      </w:r>
    </w:p>
    <w:p w14:paraId="0659D258" w14:textId="3EE71CA9" w:rsidR="00632F62" w:rsidRDefault="00632F62">
      <w:pPr>
        <w:rPr>
          <w:sz w:val="26"/>
          <w:szCs w:val="26"/>
        </w:rPr>
      </w:pPr>
      <w:r>
        <w:rPr>
          <w:sz w:val="26"/>
          <w:szCs w:val="26"/>
        </w:rPr>
        <w:br w:type="page"/>
      </w:r>
    </w:p>
    <w:p w14:paraId="5AC23480" w14:textId="12B82D6F" w:rsidR="00632F62" w:rsidRDefault="00632F62" w:rsidP="00632F62">
      <w:pPr>
        <w:rPr>
          <w:b/>
          <w:bCs/>
          <w:sz w:val="36"/>
          <w:szCs w:val="36"/>
        </w:rPr>
      </w:pPr>
      <w:r>
        <w:rPr>
          <w:sz w:val="36"/>
          <w:szCs w:val="36"/>
        </w:rPr>
        <w:lastRenderedPageBreak/>
        <w:t xml:space="preserve">3.  </w:t>
      </w:r>
      <w:r>
        <w:rPr>
          <w:b/>
          <w:bCs/>
          <w:sz w:val="36"/>
          <w:szCs w:val="36"/>
        </w:rPr>
        <w:t>Bible Translation: Session 1</w:t>
      </w:r>
      <w:r>
        <w:rPr>
          <w:b/>
          <w:bCs/>
          <w:sz w:val="36"/>
          <w:szCs w:val="36"/>
        </w:rPr>
        <w:t>1</w:t>
      </w:r>
      <w:r>
        <w:rPr>
          <w:b/>
          <w:bCs/>
          <w:sz w:val="36"/>
          <w:szCs w:val="36"/>
        </w:rPr>
        <w:t xml:space="preserve">, </w:t>
      </w:r>
      <w:r>
        <w:rPr>
          <w:b/>
          <w:bCs/>
          <w:sz w:val="36"/>
          <w:szCs w:val="36"/>
        </w:rPr>
        <w:t xml:space="preserve">Usages of </w:t>
      </w:r>
      <w:proofErr w:type="spellStart"/>
      <w:r>
        <w:rPr>
          <w:b/>
          <w:bCs/>
          <w:sz w:val="36"/>
          <w:szCs w:val="36"/>
        </w:rPr>
        <w:t>Toledoth</w:t>
      </w:r>
      <w:proofErr w:type="spellEnd"/>
      <w:r>
        <w:rPr>
          <w:b/>
          <w:bCs/>
          <w:sz w:val="36"/>
          <w:szCs w:val="36"/>
        </w:rPr>
        <w:t xml:space="preserve"> in Genesis and Translation</w:t>
      </w:r>
    </w:p>
    <w:p w14:paraId="4C2A943F" w14:textId="77777777" w:rsidR="00632F62" w:rsidRPr="00632F62" w:rsidRDefault="00632F62" w:rsidP="00632F62">
      <w:pPr>
        <w:rPr>
          <w:vanish/>
          <w:sz w:val="26"/>
          <w:szCs w:val="26"/>
        </w:rPr>
      </w:pPr>
      <w:r w:rsidRPr="00632F62">
        <w:rPr>
          <w:vanish/>
          <w:sz w:val="26"/>
          <w:szCs w:val="26"/>
        </w:rPr>
        <w:t>Top of Form</w:t>
      </w:r>
    </w:p>
    <w:p w14:paraId="18861852" w14:textId="77777777" w:rsidR="00632F62" w:rsidRPr="00632F62" w:rsidRDefault="00632F62" w:rsidP="00632F62">
      <w:pPr>
        <w:rPr>
          <w:b/>
          <w:bCs/>
          <w:sz w:val="26"/>
          <w:szCs w:val="26"/>
        </w:rPr>
      </w:pPr>
      <w:proofErr w:type="spellStart"/>
      <w:r w:rsidRPr="00632F62">
        <w:rPr>
          <w:b/>
          <w:bCs/>
          <w:sz w:val="26"/>
          <w:szCs w:val="26"/>
        </w:rPr>
        <w:t>Toledot</w:t>
      </w:r>
      <w:proofErr w:type="spellEnd"/>
      <w:r w:rsidRPr="00632F62">
        <w:rPr>
          <w:b/>
          <w:bCs/>
          <w:sz w:val="26"/>
          <w:szCs w:val="26"/>
        </w:rPr>
        <w:t xml:space="preserve"> in Genesis: A Study Guide</w:t>
      </w:r>
    </w:p>
    <w:p w14:paraId="6B5FB6B0" w14:textId="77777777" w:rsidR="00632F62" w:rsidRPr="00632F62" w:rsidRDefault="00632F62" w:rsidP="00632F62">
      <w:pPr>
        <w:rPr>
          <w:b/>
          <w:bCs/>
          <w:sz w:val="26"/>
          <w:szCs w:val="26"/>
        </w:rPr>
      </w:pPr>
      <w:r w:rsidRPr="00632F62">
        <w:rPr>
          <w:b/>
          <w:bCs/>
          <w:sz w:val="26"/>
          <w:szCs w:val="26"/>
        </w:rPr>
        <w:t>Quiz</w:t>
      </w:r>
    </w:p>
    <w:p w14:paraId="51F060EB" w14:textId="77777777" w:rsidR="00632F62" w:rsidRPr="00632F62" w:rsidRDefault="00632F62" w:rsidP="00632F62">
      <w:pPr>
        <w:rPr>
          <w:sz w:val="26"/>
          <w:szCs w:val="26"/>
        </w:rPr>
      </w:pPr>
      <w:r w:rsidRPr="00632F62">
        <w:rPr>
          <w:b/>
          <w:bCs/>
          <w:sz w:val="26"/>
          <w:szCs w:val="26"/>
        </w:rPr>
        <w:t>Instructions:</w:t>
      </w:r>
      <w:r w:rsidRPr="00632F62">
        <w:rPr>
          <w:sz w:val="26"/>
          <w:szCs w:val="26"/>
        </w:rPr>
        <w:t xml:space="preserve"> Answer the following questions in 2-3 sentences each.</w:t>
      </w:r>
    </w:p>
    <w:p w14:paraId="0DC2EF44" w14:textId="77777777" w:rsidR="00632F62" w:rsidRPr="00632F62" w:rsidRDefault="00632F62" w:rsidP="00632F62">
      <w:pPr>
        <w:numPr>
          <w:ilvl w:val="0"/>
          <w:numId w:val="1"/>
        </w:numPr>
        <w:rPr>
          <w:sz w:val="26"/>
          <w:szCs w:val="26"/>
        </w:rPr>
      </w:pPr>
      <w:r w:rsidRPr="00632F62">
        <w:rPr>
          <w:sz w:val="26"/>
          <w:szCs w:val="26"/>
        </w:rPr>
        <w:t>What is the literal translation of "</w:t>
      </w:r>
      <w:proofErr w:type="spellStart"/>
      <w:r w:rsidRPr="00632F62">
        <w:rPr>
          <w:sz w:val="26"/>
          <w:szCs w:val="26"/>
        </w:rPr>
        <w:t>Toledot</w:t>
      </w:r>
      <w:proofErr w:type="spellEnd"/>
      <w:r w:rsidRPr="00632F62">
        <w:rPr>
          <w:sz w:val="26"/>
          <w:szCs w:val="26"/>
        </w:rPr>
        <w:t>" and why is it challenging to translate?</w:t>
      </w:r>
    </w:p>
    <w:p w14:paraId="0A61B9A8" w14:textId="77777777" w:rsidR="00632F62" w:rsidRPr="00632F62" w:rsidRDefault="00632F62" w:rsidP="00632F62">
      <w:pPr>
        <w:numPr>
          <w:ilvl w:val="0"/>
          <w:numId w:val="1"/>
        </w:numPr>
        <w:rPr>
          <w:sz w:val="26"/>
          <w:szCs w:val="26"/>
        </w:rPr>
      </w:pPr>
      <w:r w:rsidRPr="00632F62">
        <w:rPr>
          <w:sz w:val="26"/>
          <w:szCs w:val="26"/>
        </w:rPr>
        <w:t>What are some of the ways that the word "</w:t>
      </w:r>
      <w:proofErr w:type="spellStart"/>
      <w:r w:rsidRPr="00632F62">
        <w:rPr>
          <w:sz w:val="26"/>
          <w:szCs w:val="26"/>
        </w:rPr>
        <w:t>Toledot</w:t>
      </w:r>
      <w:proofErr w:type="spellEnd"/>
      <w:r w:rsidRPr="00632F62">
        <w:rPr>
          <w:sz w:val="26"/>
          <w:szCs w:val="26"/>
        </w:rPr>
        <w:t>" is translated in English Bible versions?</w:t>
      </w:r>
    </w:p>
    <w:p w14:paraId="621C0D1D" w14:textId="77777777" w:rsidR="00632F62" w:rsidRPr="00632F62" w:rsidRDefault="00632F62" w:rsidP="00632F62">
      <w:pPr>
        <w:numPr>
          <w:ilvl w:val="0"/>
          <w:numId w:val="1"/>
        </w:numPr>
        <w:rPr>
          <w:sz w:val="26"/>
          <w:szCs w:val="26"/>
        </w:rPr>
      </w:pPr>
      <w:r w:rsidRPr="00632F62">
        <w:rPr>
          <w:sz w:val="26"/>
          <w:szCs w:val="26"/>
        </w:rPr>
        <w:t>How does Payton suggest approaching the study of "</w:t>
      </w:r>
      <w:proofErr w:type="spellStart"/>
      <w:r w:rsidRPr="00632F62">
        <w:rPr>
          <w:sz w:val="26"/>
          <w:szCs w:val="26"/>
        </w:rPr>
        <w:t>Toledot</w:t>
      </w:r>
      <w:proofErr w:type="spellEnd"/>
      <w:r w:rsidRPr="00632F62">
        <w:rPr>
          <w:sz w:val="26"/>
          <w:szCs w:val="26"/>
        </w:rPr>
        <w:t>" differently than traditional scholarship?</w:t>
      </w:r>
    </w:p>
    <w:p w14:paraId="692FFC61" w14:textId="77777777" w:rsidR="00632F62" w:rsidRPr="00632F62" w:rsidRDefault="00632F62" w:rsidP="00632F62">
      <w:pPr>
        <w:numPr>
          <w:ilvl w:val="0"/>
          <w:numId w:val="1"/>
        </w:numPr>
        <w:rPr>
          <w:sz w:val="26"/>
          <w:szCs w:val="26"/>
        </w:rPr>
      </w:pPr>
      <w:r w:rsidRPr="00632F62">
        <w:rPr>
          <w:sz w:val="26"/>
          <w:szCs w:val="26"/>
        </w:rPr>
        <w:t>What is an "</w:t>
      </w:r>
      <w:proofErr w:type="spellStart"/>
      <w:r w:rsidRPr="00632F62">
        <w:rPr>
          <w:sz w:val="26"/>
          <w:szCs w:val="26"/>
        </w:rPr>
        <w:t>inclusio</w:t>
      </w:r>
      <w:proofErr w:type="spellEnd"/>
      <w:r w:rsidRPr="00632F62">
        <w:rPr>
          <w:sz w:val="26"/>
          <w:szCs w:val="26"/>
        </w:rPr>
        <w:t>" and how does it relate to the use of the word "</w:t>
      </w:r>
      <w:proofErr w:type="spellStart"/>
      <w:r w:rsidRPr="00632F62">
        <w:rPr>
          <w:sz w:val="26"/>
          <w:szCs w:val="26"/>
        </w:rPr>
        <w:t>eleh</w:t>
      </w:r>
      <w:proofErr w:type="spellEnd"/>
      <w:r w:rsidRPr="00632F62">
        <w:rPr>
          <w:sz w:val="26"/>
          <w:szCs w:val="26"/>
        </w:rPr>
        <w:t>" with "</w:t>
      </w:r>
      <w:proofErr w:type="spellStart"/>
      <w:r w:rsidRPr="00632F62">
        <w:rPr>
          <w:sz w:val="26"/>
          <w:szCs w:val="26"/>
        </w:rPr>
        <w:t>Toledot</w:t>
      </w:r>
      <w:proofErr w:type="spellEnd"/>
      <w:r w:rsidRPr="00632F62">
        <w:rPr>
          <w:sz w:val="26"/>
          <w:szCs w:val="26"/>
        </w:rPr>
        <w:t>"?</w:t>
      </w:r>
    </w:p>
    <w:p w14:paraId="70F21630" w14:textId="77777777" w:rsidR="00632F62" w:rsidRPr="00632F62" w:rsidRDefault="00632F62" w:rsidP="00632F62">
      <w:pPr>
        <w:numPr>
          <w:ilvl w:val="0"/>
          <w:numId w:val="1"/>
        </w:numPr>
        <w:rPr>
          <w:sz w:val="26"/>
          <w:szCs w:val="26"/>
        </w:rPr>
      </w:pPr>
      <w:r w:rsidRPr="00632F62">
        <w:rPr>
          <w:sz w:val="26"/>
          <w:szCs w:val="26"/>
        </w:rPr>
        <w:t>According to Payton, where does the phrase containing "</w:t>
      </w:r>
      <w:proofErr w:type="spellStart"/>
      <w:r w:rsidRPr="00632F62">
        <w:rPr>
          <w:sz w:val="26"/>
          <w:szCs w:val="26"/>
        </w:rPr>
        <w:t>Toledot</w:t>
      </w:r>
      <w:proofErr w:type="spellEnd"/>
      <w:r w:rsidRPr="00632F62">
        <w:rPr>
          <w:sz w:val="26"/>
          <w:szCs w:val="26"/>
        </w:rPr>
        <w:t>" appear in relation to the text?</w:t>
      </w:r>
    </w:p>
    <w:p w14:paraId="124A206F" w14:textId="77777777" w:rsidR="00632F62" w:rsidRPr="00632F62" w:rsidRDefault="00632F62" w:rsidP="00632F62">
      <w:pPr>
        <w:numPr>
          <w:ilvl w:val="0"/>
          <w:numId w:val="1"/>
        </w:numPr>
        <w:rPr>
          <w:sz w:val="26"/>
          <w:szCs w:val="26"/>
        </w:rPr>
      </w:pPr>
      <w:r w:rsidRPr="00632F62">
        <w:rPr>
          <w:sz w:val="26"/>
          <w:szCs w:val="26"/>
        </w:rPr>
        <w:t xml:space="preserve">What are the three primary meanings of </w:t>
      </w:r>
      <w:proofErr w:type="spellStart"/>
      <w:r w:rsidRPr="00632F62">
        <w:rPr>
          <w:sz w:val="26"/>
          <w:szCs w:val="26"/>
        </w:rPr>
        <w:t>Toledot</w:t>
      </w:r>
      <w:proofErr w:type="spellEnd"/>
      <w:r w:rsidRPr="00632F62">
        <w:rPr>
          <w:sz w:val="26"/>
          <w:szCs w:val="26"/>
        </w:rPr>
        <w:t>, according to Payton?</w:t>
      </w:r>
    </w:p>
    <w:p w14:paraId="40CAF281" w14:textId="77777777" w:rsidR="00632F62" w:rsidRPr="00632F62" w:rsidRDefault="00632F62" w:rsidP="00632F62">
      <w:pPr>
        <w:numPr>
          <w:ilvl w:val="0"/>
          <w:numId w:val="1"/>
        </w:numPr>
        <w:rPr>
          <w:sz w:val="26"/>
          <w:szCs w:val="26"/>
        </w:rPr>
      </w:pPr>
      <w:r w:rsidRPr="00632F62">
        <w:rPr>
          <w:sz w:val="26"/>
          <w:szCs w:val="26"/>
        </w:rPr>
        <w:t xml:space="preserve">How does </w:t>
      </w:r>
      <w:proofErr w:type="spellStart"/>
      <w:r w:rsidRPr="00632F62">
        <w:rPr>
          <w:sz w:val="26"/>
          <w:szCs w:val="26"/>
        </w:rPr>
        <w:t>Toledot</w:t>
      </w:r>
      <w:proofErr w:type="spellEnd"/>
      <w:r w:rsidRPr="00632F62">
        <w:rPr>
          <w:sz w:val="26"/>
          <w:szCs w:val="26"/>
        </w:rPr>
        <w:t xml:space="preserve"> function as a literary device within the structure of Genesis?</w:t>
      </w:r>
    </w:p>
    <w:p w14:paraId="44C610D6" w14:textId="77777777" w:rsidR="00632F62" w:rsidRPr="00632F62" w:rsidRDefault="00632F62" w:rsidP="00632F62">
      <w:pPr>
        <w:numPr>
          <w:ilvl w:val="0"/>
          <w:numId w:val="1"/>
        </w:numPr>
        <w:rPr>
          <w:sz w:val="26"/>
          <w:szCs w:val="26"/>
        </w:rPr>
      </w:pPr>
      <w:r w:rsidRPr="00632F62">
        <w:rPr>
          <w:sz w:val="26"/>
          <w:szCs w:val="26"/>
        </w:rPr>
        <w:t>How does the word "Holid" link various sections of Genesis, according to Payton?</w:t>
      </w:r>
    </w:p>
    <w:p w14:paraId="7D80B0A3" w14:textId="77777777" w:rsidR="00632F62" w:rsidRPr="00632F62" w:rsidRDefault="00632F62" w:rsidP="00632F62">
      <w:pPr>
        <w:numPr>
          <w:ilvl w:val="0"/>
          <w:numId w:val="1"/>
        </w:numPr>
        <w:rPr>
          <w:sz w:val="26"/>
          <w:szCs w:val="26"/>
        </w:rPr>
      </w:pPr>
      <w:r w:rsidRPr="00632F62">
        <w:rPr>
          <w:sz w:val="26"/>
          <w:szCs w:val="26"/>
        </w:rPr>
        <w:t xml:space="preserve">What is the "main story" that </w:t>
      </w:r>
      <w:proofErr w:type="spellStart"/>
      <w:r w:rsidRPr="00632F62">
        <w:rPr>
          <w:sz w:val="26"/>
          <w:szCs w:val="26"/>
        </w:rPr>
        <w:t>Toledot</w:t>
      </w:r>
      <w:proofErr w:type="spellEnd"/>
      <w:r w:rsidRPr="00632F62">
        <w:rPr>
          <w:sz w:val="26"/>
          <w:szCs w:val="26"/>
        </w:rPr>
        <w:t xml:space="preserve"> helps to convey in the book of Genesis?</w:t>
      </w:r>
    </w:p>
    <w:p w14:paraId="4D0567AF" w14:textId="77777777" w:rsidR="00632F62" w:rsidRPr="00632F62" w:rsidRDefault="00632F62" w:rsidP="00632F62">
      <w:pPr>
        <w:numPr>
          <w:ilvl w:val="0"/>
          <w:numId w:val="1"/>
        </w:numPr>
        <w:rPr>
          <w:sz w:val="26"/>
          <w:szCs w:val="26"/>
        </w:rPr>
      </w:pPr>
      <w:r w:rsidRPr="00632F62">
        <w:rPr>
          <w:sz w:val="26"/>
          <w:szCs w:val="26"/>
        </w:rPr>
        <w:t xml:space="preserve">What is the primary translational implication Payton suggests regarding </w:t>
      </w:r>
      <w:proofErr w:type="spellStart"/>
      <w:r w:rsidRPr="00632F62">
        <w:rPr>
          <w:sz w:val="26"/>
          <w:szCs w:val="26"/>
        </w:rPr>
        <w:t>Toledot</w:t>
      </w:r>
      <w:proofErr w:type="spellEnd"/>
      <w:r w:rsidRPr="00632F62">
        <w:rPr>
          <w:sz w:val="26"/>
          <w:szCs w:val="26"/>
        </w:rPr>
        <w:t>?</w:t>
      </w:r>
    </w:p>
    <w:p w14:paraId="636771D3" w14:textId="77777777" w:rsidR="00632F62" w:rsidRPr="00632F62" w:rsidRDefault="00632F62" w:rsidP="00632F62">
      <w:pPr>
        <w:rPr>
          <w:b/>
          <w:bCs/>
          <w:sz w:val="26"/>
          <w:szCs w:val="26"/>
        </w:rPr>
      </w:pPr>
      <w:r w:rsidRPr="00632F62">
        <w:rPr>
          <w:b/>
          <w:bCs/>
          <w:sz w:val="26"/>
          <w:szCs w:val="26"/>
        </w:rPr>
        <w:t>Quiz Answer Key</w:t>
      </w:r>
    </w:p>
    <w:p w14:paraId="12868FE9" w14:textId="77777777" w:rsidR="00632F62" w:rsidRPr="00632F62" w:rsidRDefault="00632F62" w:rsidP="00632F62">
      <w:pPr>
        <w:numPr>
          <w:ilvl w:val="0"/>
          <w:numId w:val="2"/>
        </w:numPr>
        <w:rPr>
          <w:sz w:val="26"/>
          <w:szCs w:val="26"/>
        </w:rPr>
      </w:pPr>
      <w:r w:rsidRPr="00632F62">
        <w:rPr>
          <w:sz w:val="26"/>
          <w:szCs w:val="26"/>
        </w:rPr>
        <w:t>The literal translation of "</w:t>
      </w:r>
      <w:proofErr w:type="spellStart"/>
      <w:r w:rsidRPr="00632F62">
        <w:rPr>
          <w:sz w:val="26"/>
          <w:szCs w:val="26"/>
        </w:rPr>
        <w:t>Toledot</w:t>
      </w:r>
      <w:proofErr w:type="spellEnd"/>
      <w:r w:rsidRPr="00632F62">
        <w:rPr>
          <w:sz w:val="26"/>
          <w:szCs w:val="26"/>
        </w:rPr>
        <w:t>" is "generations." It is challenging to translate because there is a wide range of opinions among scholars about its meaning and function, and because there is no consensus in how it is translated across various Bible versions.</w:t>
      </w:r>
    </w:p>
    <w:p w14:paraId="4F4B9278" w14:textId="77777777" w:rsidR="00632F62" w:rsidRPr="00632F62" w:rsidRDefault="00632F62" w:rsidP="00632F62">
      <w:pPr>
        <w:numPr>
          <w:ilvl w:val="0"/>
          <w:numId w:val="2"/>
        </w:numPr>
        <w:rPr>
          <w:sz w:val="26"/>
          <w:szCs w:val="26"/>
        </w:rPr>
      </w:pPr>
      <w:r w:rsidRPr="00632F62">
        <w:rPr>
          <w:sz w:val="26"/>
          <w:szCs w:val="26"/>
        </w:rPr>
        <w:t>English Bible versions translate "</w:t>
      </w:r>
      <w:proofErr w:type="spellStart"/>
      <w:r w:rsidRPr="00632F62">
        <w:rPr>
          <w:sz w:val="26"/>
          <w:szCs w:val="26"/>
        </w:rPr>
        <w:t>Toledot</w:t>
      </w:r>
      <w:proofErr w:type="spellEnd"/>
      <w:r w:rsidRPr="00632F62">
        <w:rPr>
          <w:sz w:val="26"/>
          <w:szCs w:val="26"/>
        </w:rPr>
        <w:t>" as "generations," "records," "account," "story," "origins," or "genealogies." This variety highlights the lack of consensus on its meaning.</w:t>
      </w:r>
    </w:p>
    <w:p w14:paraId="213EE19C" w14:textId="77777777" w:rsidR="00632F62" w:rsidRPr="00632F62" w:rsidRDefault="00632F62" w:rsidP="00632F62">
      <w:pPr>
        <w:numPr>
          <w:ilvl w:val="0"/>
          <w:numId w:val="2"/>
        </w:numPr>
        <w:rPr>
          <w:sz w:val="26"/>
          <w:szCs w:val="26"/>
        </w:rPr>
      </w:pPr>
      <w:r w:rsidRPr="00632F62">
        <w:rPr>
          <w:sz w:val="26"/>
          <w:szCs w:val="26"/>
        </w:rPr>
        <w:t>Payton suggests focusing on the micro-level details of the text, such as the grammatical structure and context of the phrase "</w:t>
      </w:r>
      <w:proofErr w:type="spellStart"/>
      <w:r w:rsidRPr="00632F62">
        <w:rPr>
          <w:sz w:val="26"/>
          <w:szCs w:val="26"/>
        </w:rPr>
        <w:t>eleh</w:t>
      </w:r>
      <w:proofErr w:type="spellEnd"/>
      <w:r w:rsidRPr="00632F62">
        <w:rPr>
          <w:sz w:val="26"/>
          <w:szCs w:val="26"/>
        </w:rPr>
        <w:t xml:space="preserve"> </w:t>
      </w:r>
      <w:proofErr w:type="spellStart"/>
      <w:r w:rsidRPr="00632F62">
        <w:rPr>
          <w:sz w:val="26"/>
          <w:szCs w:val="26"/>
        </w:rPr>
        <w:t>Toledot</w:t>
      </w:r>
      <w:proofErr w:type="spellEnd"/>
      <w:r w:rsidRPr="00632F62">
        <w:rPr>
          <w:sz w:val="26"/>
          <w:szCs w:val="26"/>
        </w:rPr>
        <w:t xml:space="preserve">," in addition to the </w:t>
      </w:r>
      <w:r w:rsidRPr="00632F62">
        <w:rPr>
          <w:sz w:val="26"/>
          <w:szCs w:val="26"/>
        </w:rPr>
        <w:lastRenderedPageBreak/>
        <w:t>macro-level structure that other scholars tend to focus on. He uses a crime scene investigation analogy to show how important small details are to finding a true solution.</w:t>
      </w:r>
    </w:p>
    <w:p w14:paraId="0461D340" w14:textId="77777777" w:rsidR="00632F62" w:rsidRPr="00632F62" w:rsidRDefault="00632F62" w:rsidP="00632F62">
      <w:pPr>
        <w:numPr>
          <w:ilvl w:val="0"/>
          <w:numId w:val="2"/>
        </w:numPr>
        <w:rPr>
          <w:sz w:val="26"/>
          <w:szCs w:val="26"/>
        </w:rPr>
      </w:pPr>
      <w:r w:rsidRPr="00632F62">
        <w:rPr>
          <w:sz w:val="26"/>
          <w:szCs w:val="26"/>
        </w:rPr>
        <w:t>An "</w:t>
      </w:r>
      <w:proofErr w:type="spellStart"/>
      <w:r w:rsidRPr="00632F62">
        <w:rPr>
          <w:sz w:val="26"/>
          <w:szCs w:val="26"/>
        </w:rPr>
        <w:t>inclusio</w:t>
      </w:r>
      <w:proofErr w:type="spellEnd"/>
      <w:r w:rsidRPr="00632F62">
        <w:rPr>
          <w:sz w:val="26"/>
          <w:szCs w:val="26"/>
        </w:rPr>
        <w:t>" is a literary device where a phrase or idea appears at the beginning and end of a section, like "bookends" around the material, marking the beginning and end of a unit. In Genesis, "</w:t>
      </w:r>
      <w:proofErr w:type="spellStart"/>
      <w:r w:rsidRPr="00632F62">
        <w:rPr>
          <w:sz w:val="26"/>
          <w:szCs w:val="26"/>
        </w:rPr>
        <w:t>eleh</w:t>
      </w:r>
      <w:proofErr w:type="spellEnd"/>
      <w:r w:rsidRPr="00632F62">
        <w:rPr>
          <w:sz w:val="26"/>
          <w:szCs w:val="26"/>
        </w:rPr>
        <w:t>" (these) followed by a list of names is used in this way.</w:t>
      </w:r>
    </w:p>
    <w:p w14:paraId="37F1ECDB" w14:textId="77777777" w:rsidR="00632F62" w:rsidRPr="00632F62" w:rsidRDefault="00632F62" w:rsidP="00632F62">
      <w:pPr>
        <w:numPr>
          <w:ilvl w:val="0"/>
          <w:numId w:val="2"/>
        </w:numPr>
        <w:rPr>
          <w:sz w:val="26"/>
          <w:szCs w:val="26"/>
        </w:rPr>
      </w:pPr>
      <w:r w:rsidRPr="00632F62">
        <w:rPr>
          <w:sz w:val="26"/>
          <w:szCs w:val="26"/>
        </w:rPr>
        <w:t>According to Payton, the phrase containing "</w:t>
      </w:r>
      <w:proofErr w:type="spellStart"/>
      <w:r w:rsidRPr="00632F62">
        <w:rPr>
          <w:sz w:val="26"/>
          <w:szCs w:val="26"/>
        </w:rPr>
        <w:t>Toledot</w:t>
      </w:r>
      <w:proofErr w:type="spellEnd"/>
      <w:r w:rsidRPr="00632F62">
        <w:rPr>
          <w:sz w:val="26"/>
          <w:szCs w:val="26"/>
        </w:rPr>
        <w:t>" always appears at the beginning of a section, introducing either a genealogy or a narrative. It is never used to conclude or summarize a section of text.</w:t>
      </w:r>
    </w:p>
    <w:p w14:paraId="571866A6" w14:textId="77777777" w:rsidR="00632F62" w:rsidRPr="00632F62" w:rsidRDefault="00632F62" w:rsidP="00632F62">
      <w:pPr>
        <w:numPr>
          <w:ilvl w:val="0"/>
          <w:numId w:val="2"/>
        </w:numPr>
        <w:rPr>
          <w:sz w:val="26"/>
          <w:szCs w:val="26"/>
        </w:rPr>
      </w:pPr>
      <w:r w:rsidRPr="00632F62">
        <w:rPr>
          <w:sz w:val="26"/>
          <w:szCs w:val="26"/>
        </w:rPr>
        <w:t xml:space="preserve">The three primary meanings of </w:t>
      </w:r>
      <w:proofErr w:type="spellStart"/>
      <w:r w:rsidRPr="00632F62">
        <w:rPr>
          <w:sz w:val="26"/>
          <w:szCs w:val="26"/>
        </w:rPr>
        <w:t>Toledot</w:t>
      </w:r>
      <w:proofErr w:type="spellEnd"/>
      <w:r w:rsidRPr="00632F62">
        <w:rPr>
          <w:sz w:val="26"/>
          <w:szCs w:val="26"/>
        </w:rPr>
        <w:t>, according to Payton, are progeny (descendants in general), numbered progeny (a census), and male offspring (when preceding a narrative). He also finds that in some cases it refers figuratively to something created by or from something else.</w:t>
      </w:r>
    </w:p>
    <w:p w14:paraId="5E26C705" w14:textId="77777777" w:rsidR="00632F62" w:rsidRPr="00632F62" w:rsidRDefault="00632F62" w:rsidP="00632F62">
      <w:pPr>
        <w:numPr>
          <w:ilvl w:val="0"/>
          <w:numId w:val="2"/>
        </w:numPr>
        <w:rPr>
          <w:sz w:val="26"/>
          <w:szCs w:val="26"/>
        </w:rPr>
      </w:pPr>
      <w:proofErr w:type="spellStart"/>
      <w:r w:rsidRPr="00632F62">
        <w:rPr>
          <w:sz w:val="26"/>
          <w:szCs w:val="26"/>
        </w:rPr>
        <w:t>Toledot</w:t>
      </w:r>
      <w:proofErr w:type="spellEnd"/>
      <w:r w:rsidRPr="00632F62">
        <w:rPr>
          <w:sz w:val="26"/>
          <w:szCs w:val="26"/>
        </w:rPr>
        <w:t xml:space="preserve"> functions as a literary device to connect narrative and genealogical sections, linking not only the sections, but also the time, location, and people involved. It emphasizes the continuity of the main line of characters in Genesis.</w:t>
      </w:r>
    </w:p>
    <w:p w14:paraId="10ADE70E" w14:textId="77777777" w:rsidR="00632F62" w:rsidRPr="00632F62" w:rsidRDefault="00632F62" w:rsidP="00632F62">
      <w:pPr>
        <w:numPr>
          <w:ilvl w:val="0"/>
          <w:numId w:val="2"/>
        </w:numPr>
        <w:rPr>
          <w:sz w:val="26"/>
          <w:szCs w:val="26"/>
        </w:rPr>
      </w:pPr>
      <w:r w:rsidRPr="00632F62">
        <w:rPr>
          <w:sz w:val="26"/>
          <w:szCs w:val="26"/>
        </w:rPr>
        <w:t>The verb "Holid," which means "to father," is linked to "</w:t>
      </w:r>
      <w:proofErr w:type="spellStart"/>
      <w:r w:rsidRPr="00632F62">
        <w:rPr>
          <w:sz w:val="26"/>
          <w:szCs w:val="26"/>
        </w:rPr>
        <w:t>Toledot</w:t>
      </w:r>
      <w:proofErr w:type="spellEnd"/>
      <w:r w:rsidRPr="00632F62">
        <w:rPr>
          <w:sz w:val="26"/>
          <w:szCs w:val="26"/>
        </w:rPr>
        <w:t>." It connects all of these sections together by highlighting the idea of fathering and lineage throughout the book of Genesis.</w:t>
      </w:r>
    </w:p>
    <w:p w14:paraId="7A85CE90" w14:textId="77777777" w:rsidR="00632F62" w:rsidRPr="00632F62" w:rsidRDefault="00632F62" w:rsidP="00632F62">
      <w:pPr>
        <w:numPr>
          <w:ilvl w:val="0"/>
          <w:numId w:val="2"/>
        </w:numPr>
        <w:rPr>
          <w:sz w:val="26"/>
          <w:szCs w:val="26"/>
        </w:rPr>
      </w:pPr>
      <w:r w:rsidRPr="00632F62">
        <w:rPr>
          <w:sz w:val="26"/>
          <w:szCs w:val="26"/>
        </w:rPr>
        <w:t xml:space="preserve">The main story that </w:t>
      </w:r>
      <w:proofErr w:type="spellStart"/>
      <w:r w:rsidRPr="00632F62">
        <w:rPr>
          <w:sz w:val="26"/>
          <w:szCs w:val="26"/>
        </w:rPr>
        <w:t>Toledot</w:t>
      </w:r>
      <w:proofErr w:type="spellEnd"/>
      <w:r w:rsidRPr="00632F62">
        <w:rPr>
          <w:sz w:val="26"/>
          <w:szCs w:val="26"/>
        </w:rPr>
        <w:t xml:space="preserve"> helps to convey in the book of Genesis is how God establishes a special relationship with a specific lineage of people, a theme that is connected to both the promises of God and the concept of worship.</w:t>
      </w:r>
    </w:p>
    <w:p w14:paraId="7A525947" w14:textId="77777777" w:rsidR="00632F62" w:rsidRPr="00632F62" w:rsidRDefault="00632F62" w:rsidP="00632F62">
      <w:pPr>
        <w:numPr>
          <w:ilvl w:val="0"/>
          <w:numId w:val="2"/>
        </w:numPr>
        <w:rPr>
          <w:sz w:val="26"/>
          <w:szCs w:val="26"/>
        </w:rPr>
      </w:pPr>
      <w:r w:rsidRPr="00632F62">
        <w:rPr>
          <w:sz w:val="26"/>
          <w:szCs w:val="26"/>
        </w:rPr>
        <w:t>The primary translational implication Payton suggests is to use the same expression (like "progeny") for "</w:t>
      </w:r>
      <w:proofErr w:type="spellStart"/>
      <w:r w:rsidRPr="00632F62">
        <w:rPr>
          <w:sz w:val="26"/>
          <w:szCs w:val="26"/>
        </w:rPr>
        <w:t>Toledot</w:t>
      </w:r>
      <w:proofErr w:type="spellEnd"/>
      <w:r w:rsidRPr="00632F62">
        <w:rPr>
          <w:sz w:val="26"/>
          <w:szCs w:val="26"/>
        </w:rPr>
        <w:t>" throughout Genesis, making the structure and the function of the term more evident for the reader. This reduces confusion for the reader and conveys the literary force of the term.</w:t>
      </w:r>
    </w:p>
    <w:p w14:paraId="4437F972" w14:textId="77777777" w:rsidR="00632F62" w:rsidRPr="00632F62" w:rsidRDefault="00632F62" w:rsidP="00632F62">
      <w:pPr>
        <w:rPr>
          <w:b/>
          <w:bCs/>
          <w:sz w:val="26"/>
          <w:szCs w:val="26"/>
        </w:rPr>
      </w:pPr>
      <w:r w:rsidRPr="00632F62">
        <w:rPr>
          <w:b/>
          <w:bCs/>
          <w:sz w:val="26"/>
          <w:szCs w:val="26"/>
        </w:rPr>
        <w:t>Essay Questions</w:t>
      </w:r>
    </w:p>
    <w:p w14:paraId="32695F9C" w14:textId="77777777" w:rsidR="00632F62" w:rsidRPr="00632F62" w:rsidRDefault="00632F62" w:rsidP="00632F62">
      <w:pPr>
        <w:rPr>
          <w:sz w:val="26"/>
          <w:szCs w:val="26"/>
        </w:rPr>
      </w:pPr>
      <w:r w:rsidRPr="00632F62">
        <w:rPr>
          <w:b/>
          <w:bCs/>
          <w:sz w:val="26"/>
          <w:szCs w:val="26"/>
        </w:rPr>
        <w:t>Instructions:</w:t>
      </w:r>
      <w:r w:rsidRPr="00632F62">
        <w:rPr>
          <w:sz w:val="26"/>
          <w:szCs w:val="26"/>
        </w:rPr>
        <w:t xml:space="preserve"> Answer the following questions using information from the text. Provide clear thesis statements and support with textual evidence.</w:t>
      </w:r>
    </w:p>
    <w:p w14:paraId="0F85AB4E" w14:textId="77777777" w:rsidR="00632F62" w:rsidRPr="00632F62" w:rsidRDefault="00632F62" w:rsidP="00632F62">
      <w:pPr>
        <w:numPr>
          <w:ilvl w:val="0"/>
          <w:numId w:val="3"/>
        </w:numPr>
        <w:rPr>
          <w:sz w:val="26"/>
          <w:szCs w:val="26"/>
        </w:rPr>
      </w:pPr>
      <w:r w:rsidRPr="00632F62">
        <w:rPr>
          <w:sz w:val="26"/>
          <w:szCs w:val="26"/>
        </w:rPr>
        <w:t>Discuss the implications of the various ways that "</w:t>
      </w:r>
      <w:proofErr w:type="spellStart"/>
      <w:r w:rsidRPr="00632F62">
        <w:rPr>
          <w:sz w:val="26"/>
          <w:szCs w:val="26"/>
        </w:rPr>
        <w:t>Toledot</w:t>
      </w:r>
      <w:proofErr w:type="spellEnd"/>
      <w:r w:rsidRPr="00632F62">
        <w:rPr>
          <w:sz w:val="26"/>
          <w:szCs w:val="26"/>
        </w:rPr>
        <w:t>" is translated in English Bible versions. What does this demonstrate about the nature of translation and interpretation of ancient texts?</w:t>
      </w:r>
    </w:p>
    <w:p w14:paraId="16099BB1" w14:textId="77777777" w:rsidR="00632F62" w:rsidRPr="00632F62" w:rsidRDefault="00632F62" w:rsidP="00632F62">
      <w:pPr>
        <w:numPr>
          <w:ilvl w:val="0"/>
          <w:numId w:val="3"/>
        </w:numPr>
        <w:rPr>
          <w:sz w:val="26"/>
          <w:szCs w:val="26"/>
        </w:rPr>
      </w:pPr>
      <w:r w:rsidRPr="00632F62">
        <w:rPr>
          <w:sz w:val="26"/>
          <w:szCs w:val="26"/>
        </w:rPr>
        <w:lastRenderedPageBreak/>
        <w:t>Compare and contrast the macro-level and micro-level approaches to understanding "</w:t>
      </w:r>
      <w:proofErr w:type="spellStart"/>
      <w:r w:rsidRPr="00632F62">
        <w:rPr>
          <w:sz w:val="26"/>
          <w:szCs w:val="26"/>
        </w:rPr>
        <w:t>Toledot</w:t>
      </w:r>
      <w:proofErr w:type="spellEnd"/>
      <w:r w:rsidRPr="00632F62">
        <w:rPr>
          <w:sz w:val="26"/>
          <w:szCs w:val="26"/>
        </w:rPr>
        <w:t>," as presented by Dr. Payton. How does he justify his focus on the micro-level details of the text?</w:t>
      </w:r>
    </w:p>
    <w:p w14:paraId="09A68C4D" w14:textId="77777777" w:rsidR="00632F62" w:rsidRPr="00632F62" w:rsidRDefault="00632F62" w:rsidP="00632F62">
      <w:pPr>
        <w:numPr>
          <w:ilvl w:val="0"/>
          <w:numId w:val="3"/>
        </w:numPr>
        <w:rPr>
          <w:sz w:val="26"/>
          <w:szCs w:val="26"/>
        </w:rPr>
      </w:pPr>
      <w:r w:rsidRPr="00632F62">
        <w:rPr>
          <w:sz w:val="26"/>
          <w:szCs w:val="26"/>
        </w:rPr>
        <w:t>Analyze the three main meanings of "</w:t>
      </w:r>
      <w:proofErr w:type="spellStart"/>
      <w:r w:rsidRPr="00632F62">
        <w:rPr>
          <w:sz w:val="26"/>
          <w:szCs w:val="26"/>
        </w:rPr>
        <w:t>Toledot</w:t>
      </w:r>
      <w:proofErr w:type="spellEnd"/>
      <w:r w:rsidRPr="00632F62">
        <w:rPr>
          <w:sz w:val="26"/>
          <w:szCs w:val="26"/>
        </w:rPr>
        <w:t>" as proposed by Payton, providing textual evidence from Genesis to support each interpretation. How do these different meanings contribute to the overall narrative of the book?</w:t>
      </w:r>
    </w:p>
    <w:p w14:paraId="556125E3" w14:textId="77777777" w:rsidR="00632F62" w:rsidRPr="00632F62" w:rsidRDefault="00632F62" w:rsidP="00632F62">
      <w:pPr>
        <w:numPr>
          <w:ilvl w:val="0"/>
          <w:numId w:val="3"/>
        </w:numPr>
        <w:rPr>
          <w:sz w:val="26"/>
          <w:szCs w:val="26"/>
        </w:rPr>
      </w:pPr>
      <w:r w:rsidRPr="00632F62">
        <w:rPr>
          <w:sz w:val="26"/>
          <w:szCs w:val="26"/>
        </w:rPr>
        <w:t>Explain how "</w:t>
      </w:r>
      <w:proofErr w:type="spellStart"/>
      <w:r w:rsidRPr="00632F62">
        <w:rPr>
          <w:sz w:val="26"/>
          <w:szCs w:val="26"/>
        </w:rPr>
        <w:t>Toledot</w:t>
      </w:r>
      <w:proofErr w:type="spellEnd"/>
      <w:r w:rsidRPr="00632F62">
        <w:rPr>
          <w:sz w:val="26"/>
          <w:szCs w:val="26"/>
        </w:rPr>
        <w:t>" functions as a literary device to connect and unify various sections of Genesis, according to Payton. How does this linking contribute to the overall themes and message of the book?</w:t>
      </w:r>
    </w:p>
    <w:p w14:paraId="0AF74CFC" w14:textId="77777777" w:rsidR="00632F62" w:rsidRPr="00632F62" w:rsidRDefault="00632F62" w:rsidP="00632F62">
      <w:pPr>
        <w:numPr>
          <w:ilvl w:val="0"/>
          <w:numId w:val="3"/>
        </w:numPr>
        <w:rPr>
          <w:sz w:val="26"/>
          <w:szCs w:val="26"/>
        </w:rPr>
      </w:pPr>
      <w:r w:rsidRPr="00632F62">
        <w:rPr>
          <w:sz w:val="26"/>
          <w:szCs w:val="26"/>
        </w:rPr>
        <w:t>Evaluate the translational implications of Payton's findings on "</w:t>
      </w:r>
      <w:proofErr w:type="spellStart"/>
      <w:r w:rsidRPr="00632F62">
        <w:rPr>
          <w:sz w:val="26"/>
          <w:szCs w:val="26"/>
        </w:rPr>
        <w:t>Toledot</w:t>
      </w:r>
      <w:proofErr w:type="spellEnd"/>
      <w:r w:rsidRPr="00632F62">
        <w:rPr>
          <w:sz w:val="26"/>
          <w:szCs w:val="26"/>
        </w:rPr>
        <w:t>." In what ways would using a single consistent term impact a reader's understanding of the book of Genesis, and is there any drawback to it?</w:t>
      </w:r>
    </w:p>
    <w:p w14:paraId="4C511904" w14:textId="77777777" w:rsidR="00632F62" w:rsidRPr="00632F62" w:rsidRDefault="00632F62" w:rsidP="00632F62">
      <w:pPr>
        <w:rPr>
          <w:b/>
          <w:bCs/>
          <w:sz w:val="26"/>
          <w:szCs w:val="26"/>
        </w:rPr>
      </w:pPr>
      <w:r w:rsidRPr="00632F62">
        <w:rPr>
          <w:b/>
          <w:bCs/>
          <w:sz w:val="26"/>
          <w:szCs w:val="26"/>
        </w:rPr>
        <w:t>Glossary of Key Terms</w:t>
      </w:r>
    </w:p>
    <w:p w14:paraId="5E399481" w14:textId="77777777" w:rsidR="00632F62" w:rsidRPr="00632F62" w:rsidRDefault="00632F62" w:rsidP="00632F62">
      <w:pPr>
        <w:numPr>
          <w:ilvl w:val="0"/>
          <w:numId w:val="4"/>
        </w:numPr>
        <w:rPr>
          <w:sz w:val="26"/>
          <w:szCs w:val="26"/>
        </w:rPr>
      </w:pPr>
      <w:proofErr w:type="spellStart"/>
      <w:r w:rsidRPr="00632F62">
        <w:rPr>
          <w:b/>
          <w:bCs/>
          <w:sz w:val="26"/>
          <w:szCs w:val="26"/>
        </w:rPr>
        <w:t>Toledot</w:t>
      </w:r>
      <w:proofErr w:type="spellEnd"/>
      <w:r w:rsidRPr="00632F62">
        <w:rPr>
          <w:b/>
          <w:bCs/>
          <w:sz w:val="26"/>
          <w:szCs w:val="26"/>
        </w:rPr>
        <w:t>:</w:t>
      </w:r>
      <w:r w:rsidRPr="00632F62">
        <w:rPr>
          <w:sz w:val="26"/>
          <w:szCs w:val="26"/>
        </w:rPr>
        <w:t xml:space="preserve"> A Hebrew word, literally meaning "generations," that is used in Genesis as a phrase ("these are the </w:t>
      </w:r>
      <w:proofErr w:type="spellStart"/>
      <w:r w:rsidRPr="00632F62">
        <w:rPr>
          <w:sz w:val="26"/>
          <w:szCs w:val="26"/>
        </w:rPr>
        <w:t>Toledot</w:t>
      </w:r>
      <w:proofErr w:type="spellEnd"/>
      <w:r w:rsidRPr="00632F62">
        <w:rPr>
          <w:sz w:val="26"/>
          <w:szCs w:val="26"/>
        </w:rPr>
        <w:t xml:space="preserve"> of...") that introduces sections of text and is translated in various ways in English versions of the Bible.</w:t>
      </w:r>
    </w:p>
    <w:p w14:paraId="620301D6" w14:textId="77777777" w:rsidR="00632F62" w:rsidRPr="00632F62" w:rsidRDefault="00632F62" w:rsidP="00632F62">
      <w:pPr>
        <w:numPr>
          <w:ilvl w:val="0"/>
          <w:numId w:val="4"/>
        </w:numPr>
        <w:rPr>
          <w:sz w:val="26"/>
          <w:szCs w:val="26"/>
        </w:rPr>
      </w:pPr>
      <w:proofErr w:type="spellStart"/>
      <w:r w:rsidRPr="00632F62">
        <w:rPr>
          <w:b/>
          <w:bCs/>
          <w:sz w:val="26"/>
          <w:szCs w:val="26"/>
        </w:rPr>
        <w:t>Inclusio</w:t>
      </w:r>
      <w:proofErr w:type="spellEnd"/>
      <w:r w:rsidRPr="00632F62">
        <w:rPr>
          <w:b/>
          <w:bCs/>
          <w:sz w:val="26"/>
          <w:szCs w:val="26"/>
        </w:rPr>
        <w:t>:</w:t>
      </w:r>
      <w:r w:rsidRPr="00632F62">
        <w:rPr>
          <w:sz w:val="26"/>
          <w:szCs w:val="26"/>
        </w:rPr>
        <w:t xml:space="preserve"> A literary device where a phrase, word, or idea is repeated at the beginning and end of a literary unit, like a set of bookends.</w:t>
      </w:r>
    </w:p>
    <w:p w14:paraId="286A5AF1" w14:textId="77777777" w:rsidR="00632F62" w:rsidRPr="00632F62" w:rsidRDefault="00632F62" w:rsidP="00632F62">
      <w:pPr>
        <w:numPr>
          <w:ilvl w:val="0"/>
          <w:numId w:val="4"/>
        </w:numPr>
        <w:rPr>
          <w:sz w:val="26"/>
          <w:szCs w:val="26"/>
        </w:rPr>
      </w:pPr>
      <w:r w:rsidRPr="00632F62">
        <w:rPr>
          <w:b/>
          <w:bCs/>
          <w:sz w:val="26"/>
          <w:szCs w:val="26"/>
        </w:rPr>
        <w:t>Verbless Clause:</w:t>
      </w:r>
      <w:r w:rsidRPr="00632F62">
        <w:rPr>
          <w:sz w:val="26"/>
          <w:szCs w:val="26"/>
        </w:rPr>
        <w:t xml:space="preserve"> A clause that does not contain a verb, such as the phrase "these are the </w:t>
      </w:r>
      <w:proofErr w:type="spellStart"/>
      <w:r w:rsidRPr="00632F62">
        <w:rPr>
          <w:sz w:val="26"/>
          <w:szCs w:val="26"/>
        </w:rPr>
        <w:t>Toledot</w:t>
      </w:r>
      <w:proofErr w:type="spellEnd"/>
      <w:r w:rsidRPr="00632F62">
        <w:rPr>
          <w:sz w:val="26"/>
          <w:szCs w:val="26"/>
        </w:rPr>
        <w:t xml:space="preserve"> of Noah," which is common with the use of </w:t>
      </w:r>
      <w:proofErr w:type="spellStart"/>
      <w:r w:rsidRPr="00632F62">
        <w:rPr>
          <w:sz w:val="26"/>
          <w:szCs w:val="26"/>
        </w:rPr>
        <w:t>Toledot</w:t>
      </w:r>
      <w:proofErr w:type="spellEnd"/>
      <w:r w:rsidRPr="00632F62">
        <w:rPr>
          <w:sz w:val="26"/>
          <w:szCs w:val="26"/>
        </w:rPr>
        <w:t>.</w:t>
      </w:r>
    </w:p>
    <w:p w14:paraId="132F8E1E" w14:textId="77777777" w:rsidR="00632F62" w:rsidRPr="00632F62" w:rsidRDefault="00632F62" w:rsidP="00632F62">
      <w:pPr>
        <w:numPr>
          <w:ilvl w:val="0"/>
          <w:numId w:val="4"/>
        </w:numPr>
        <w:rPr>
          <w:sz w:val="26"/>
          <w:szCs w:val="26"/>
        </w:rPr>
      </w:pPr>
      <w:r w:rsidRPr="00632F62">
        <w:rPr>
          <w:b/>
          <w:bCs/>
          <w:sz w:val="26"/>
          <w:szCs w:val="26"/>
        </w:rPr>
        <w:t>Micro-Level Analysis:</w:t>
      </w:r>
      <w:r w:rsidRPr="00632F62">
        <w:rPr>
          <w:sz w:val="26"/>
          <w:szCs w:val="26"/>
        </w:rPr>
        <w:t xml:space="preserve"> A method of studying the details of a text, such as grammar, word usage, and sentence structure, to understand the meaning of the text.</w:t>
      </w:r>
    </w:p>
    <w:p w14:paraId="226BE214" w14:textId="77777777" w:rsidR="00632F62" w:rsidRPr="00632F62" w:rsidRDefault="00632F62" w:rsidP="00632F62">
      <w:pPr>
        <w:numPr>
          <w:ilvl w:val="0"/>
          <w:numId w:val="4"/>
        </w:numPr>
        <w:rPr>
          <w:sz w:val="26"/>
          <w:szCs w:val="26"/>
        </w:rPr>
      </w:pPr>
      <w:r w:rsidRPr="00632F62">
        <w:rPr>
          <w:b/>
          <w:bCs/>
          <w:sz w:val="26"/>
          <w:szCs w:val="26"/>
        </w:rPr>
        <w:t>Macro-Level Analysis:</w:t>
      </w:r>
      <w:r w:rsidRPr="00632F62">
        <w:rPr>
          <w:sz w:val="26"/>
          <w:szCs w:val="26"/>
        </w:rPr>
        <w:t xml:space="preserve"> A method of studying the overall structure and context of a text, looking at sections and large literary patterns.</w:t>
      </w:r>
    </w:p>
    <w:p w14:paraId="1FCCD031" w14:textId="77777777" w:rsidR="00632F62" w:rsidRPr="00632F62" w:rsidRDefault="00632F62" w:rsidP="00632F62">
      <w:pPr>
        <w:numPr>
          <w:ilvl w:val="0"/>
          <w:numId w:val="4"/>
        </w:numPr>
        <w:rPr>
          <w:sz w:val="26"/>
          <w:szCs w:val="26"/>
        </w:rPr>
      </w:pPr>
      <w:r w:rsidRPr="00632F62">
        <w:rPr>
          <w:b/>
          <w:bCs/>
          <w:sz w:val="26"/>
          <w:szCs w:val="26"/>
        </w:rPr>
        <w:t>Progeny:</w:t>
      </w:r>
      <w:r w:rsidRPr="00632F62">
        <w:rPr>
          <w:sz w:val="26"/>
          <w:szCs w:val="26"/>
        </w:rPr>
        <w:t xml:space="preserve"> Offspring or descendants of a person, animal, or plant.</w:t>
      </w:r>
    </w:p>
    <w:p w14:paraId="0F5BA0C0" w14:textId="77777777" w:rsidR="00632F62" w:rsidRPr="00632F62" w:rsidRDefault="00632F62" w:rsidP="00632F62">
      <w:pPr>
        <w:numPr>
          <w:ilvl w:val="0"/>
          <w:numId w:val="4"/>
        </w:numPr>
        <w:rPr>
          <w:sz w:val="26"/>
          <w:szCs w:val="26"/>
        </w:rPr>
      </w:pPr>
      <w:r w:rsidRPr="00632F62">
        <w:rPr>
          <w:b/>
          <w:bCs/>
          <w:sz w:val="26"/>
          <w:szCs w:val="26"/>
        </w:rPr>
        <w:t>Numbered Progeny:</w:t>
      </w:r>
      <w:r w:rsidRPr="00632F62">
        <w:rPr>
          <w:sz w:val="26"/>
          <w:szCs w:val="26"/>
        </w:rPr>
        <w:t xml:space="preserve"> A specific usage of </w:t>
      </w:r>
      <w:proofErr w:type="spellStart"/>
      <w:r w:rsidRPr="00632F62">
        <w:rPr>
          <w:sz w:val="26"/>
          <w:szCs w:val="26"/>
        </w:rPr>
        <w:t>Toledot</w:t>
      </w:r>
      <w:proofErr w:type="spellEnd"/>
      <w:r w:rsidRPr="00632F62">
        <w:rPr>
          <w:sz w:val="26"/>
          <w:szCs w:val="26"/>
        </w:rPr>
        <w:t xml:space="preserve"> that focuses on the number of descendants, often in a census, rather than their names.</w:t>
      </w:r>
    </w:p>
    <w:p w14:paraId="49329B06" w14:textId="77777777" w:rsidR="00632F62" w:rsidRPr="00632F62" w:rsidRDefault="00632F62" w:rsidP="00632F62">
      <w:pPr>
        <w:numPr>
          <w:ilvl w:val="0"/>
          <w:numId w:val="4"/>
        </w:numPr>
        <w:rPr>
          <w:sz w:val="26"/>
          <w:szCs w:val="26"/>
        </w:rPr>
      </w:pPr>
      <w:r w:rsidRPr="00632F62">
        <w:rPr>
          <w:b/>
          <w:bCs/>
          <w:sz w:val="26"/>
          <w:szCs w:val="26"/>
        </w:rPr>
        <w:t>Linear Genealogy:</w:t>
      </w:r>
      <w:r w:rsidRPr="00632F62">
        <w:rPr>
          <w:sz w:val="26"/>
          <w:szCs w:val="26"/>
        </w:rPr>
        <w:t xml:space="preserve"> A genealogy where the descendants of a figure are listed in an unbroken line from one generation to the next and only one member of each generation is mentioned.</w:t>
      </w:r>
    </w:p>
    <w:p w14:paraId="357214A4" w14:textId="77777777" w:rsidR="00632F62" w:rsidRPr="00632F62" w:rsidRDefault="00632F62" w:rsidP="00632F62">
      <w:pPr>
        <w:numPr>
          <w:ilvl w:val="0"/>
          <w:numId w:val="4"/>
        </w:numPr>
        <w:rPr>
          <w:sz w:val="26"/>
          <w:szCs w:val="26"/>
        </w:rPr>
      </w:pPr>
      <w:r w:rsidRPr="00632F62">
        <w:rPr>
          <w:b/>
          <w:bCs/>
          <w:sz w:val="26"/>
          <w:szCs w:val="26"/>
        </w:rPr>
        <w:lastRenderedPageBreak/>
        <w:t>Segmented Genealogy:</w:t>
      </w:r>
      <w:r w:rsidRPr="00632F62">
        <w:rPr>
          <w:sz w:val="26"/>
          <w:szCs w:val="26"/>
        </w:rPr>
        <w:t xml:space="preserve"> A genealogy where descendants are listed and often include more than one person of each generation as well as additional information.</w:t>
      </w:r>
    </w:p>
    <w:p w14:paraId="748E9AC9" w14:textId="77777777" w:rsidR="00632F62" w:rsidRPr="00632F62" w:rsidRDefault="00632F62" w:rsidP="00632F62">
      <w:pPr>
        <w:numPr>
          <w:ilvl w:val="0"/>
          <w:numId w:val="4"/>
        </w:numPr>
        <w:rPr>
          <w:sz w:val="26"/>
          <w:szCs w:val="26"/>
        </w:rPr>
      </w:pPr>
      <w:r w:rsidRPr="00632F62">
        <w:rPr>
          <w:b/>
          <w:bCs/>
          <w:sz w:val="26"/>
          <w:szCs w:val="26"/>
        </w:rPr>
        <w:t>Metaphor:</w:t>
      </w:r>
      <w:r w:rsidRPr="00632F62">
        <w:rPr>
          <w:sz w:val="26"/>
          <w:szCs w:val="26"/>
        </w:rPr>
        <w:t xml:space="preserve"> A figure of speech where a word or phrase is applied to an object or action to which it is not literally applicable.</w:t>
      </w:r>
    </w:p>
    <w:p w14:paraId="1DD50E9A" w14:textId="77777777" w:rsidR="00632F62" w:rsidRPr="00632F62" w:rsidRDefault="00632F62" w:rsidP="00632F62">
      <w:pPr>
        <w:numPr>
          <w:ilvl w:val="0"/>
          <w:numId w:val="4"/>
        </w:numPr>
        <w:rPr>
          <w:sz w:val="26"/>
          <w:szCs w:val="26"/>
        </w:rPr>
      </w:pPr>
      <w:r w:rsidRPr="00632F62">
        <w:rPr>
          <w:b/>
          <w:bCs/>
          <w:sz w:val="26"/>
          <w:szCs w:val="26"/>
        </w:rPr>
        <w:t>Metonymy:</w:t>
      </w:r>
      <w:r w:rsidRPr="00632F62">
        <w:rPr>
          <w:sz w:val="26"/>
          <w:szCs w:val="26"/>
        </w:rPr>
        <w:t xml:space="preserve"> A figure of speech in which a thing or concept is referred to by the name of something closely associated with that thing or concept.</w:t>
      </w:r>
    </w:p>
    <w:p w14:paraId="119DEDE9" w14:textId="77777777" w:rsidR="00632F62" w:rsidRPr="00632F62" w:rsidRDefault="00632F62" w:rsidP="00632F62">
      <w:pPr>
        <w:numPr>
          <w:ilvl w:val="0"/>
          <w:numId w:val="4"/>
        </w:numPr>
        <w:rPr>
          <w:sz w:val="26"/>
          <w:szCs w:val="26"/>
        </w:rPr>
      </w:pPr>
      <w:r w:rsidRPr="00632F62">
        <w:rPr>
          <w:b/>
          <w:bCs/>
          <w:sz w:val="26"/>
          <w:szCs w:val="26"/>
        </w:rPr>
        <w:t>Holid:</w:t>
      </w:r>
      <w:r w:rsidRPr="00632F62">
        <w:rPr>
          <w:sz w:val="26"/>
          <w:szCs w:val="26"/>
        </w:rPr>
        <w:t xml:space="preserve"> A Hebrew verb that means "to father," which is linguistically related to "</w:t>
      </w:r>
      <w:proofErr w:type="spellStart"/>
      <w:r w:rsidRPr="00632F62">
        <w:rPr>
          <w:sz w:val="26"/>
          <w:szCs w:val="26"/>
        </w:rPr>
        <w:t>Toledot</w:t>
      </w:r>
      <w:proofErr w:type="spellEnd"/>
      <w:r w:rsidRPr="00632F62">
        <w:rPr>
          <w:sz w:val="26"/>
          <w:szCs w:val="26"/>
        </w:rPr>
        <w:t xml:space="preserve">," connecting the fathering of lineages to the concept of </w:t>
      </w:r>
      <w:proofErr w:type="spellStart"/>
      <w:r w:rsidRPr="00632F62">
        <w:rPr>
          <w:sz w:val="26"/>
          <w:szCs w:val="26"/>
        </w:rPr>
        <w:t>Toledot</w:t>
      </w:r>
      <w:proofErr w:type="spellEnd"/>
      <w:r w:rsidRPr="00632F62">
        <w:rPr>
          <w:sz w:val="26"/>
          <w:szCs w:val="26"/>
        </w:rPr>
        <w:t>.</w:t>
      </w:r>
    </w:p>
    <w:p w14:paraId="72BCAD74" w14:textId="77777777" w:rsidR="00632F62" w:rsidRPr="00632F62" w:rsidRDefault="00632F62" w:rsidP="00632F62">
      <w:pPr>
        <w:numPr>
          <w:ilvl w:val="0"/>
          <w:numId w:val="4"/>
        </w:numPr>
        <w:rPr>
          <w:sz w:val="26"/>
          <w:szCs w:val="26"/>
        </w:rPr>
      </w:pPr>
      <w:r w:rsidRPr="00632F62">
        <w:rPr>
          <w:b/>
          <w:bCs/>
          <w:sz w:val="26"/>
          <w:szCs w:val="26"/>
        </w:rPr>
        <w:t>Shema:</w:t>
      </w:r>
      <w:r w:rsidRPr="00632F62">
        <w:rPr>
          <w:sz w:val="26"/>
          <w:szCs w:val="26"/>
        </w:rPr>
        <w:t xml:space="preserve"> A Hebrew term that means "to listen," relating to a posture of learning that Walton suggests is the way we should interact with the Torah.</w:t>
      </w:r>
    </w:p>
    <w:p w14:paraId="4B57229E" w14:textId="77777777" w:rsidR="00632F62" w:rsidRPr="00632F62" w:rsidRDefault="00632F62" w:rsidP="00632F62">
      <w:pPr>
        <w:numPr>
          <w:ilvl w:val="0"/>
          <w:numId w:val="4"/>
        </w:numPr>
        <w:rPr>
          <w:sz w:val="26"/>
          <w:szCs w:val="26"/>
        </w:rPr>
      </w:pPr>
      <w:r w:rsidRPr="00632F62">
        <w:rPr>
          <w:b/>
          <w:bCs/>
          <w:sz w:val="26"/>
          <w:szCs w:val="26"/>
        </w:rPr>
        <w:t>Asah:</w:t>
      </w:r>
      <w:r w:rsidRPr="00632F62">
        <w:rPr>
          <w:sz w:val="26"/>
          <w:szCs w:val="26"/>
        </w:rPr>
        <w:t xml:space="preserve"> A Hebrew term that means "to do," relating to a posture of obedience that Walton suggests is the way we should interact with the Torah.</w:t>
      </w:r>
    </w:p>
    <w:p w14:paraId="68D7DB64" w14:textId="77777777" w:rsidR="00632F62" w:rsidRPr="00632F62" w:rsidRDefault="00632F62" w:rsidP="00632F62">
      <w:pPr>
        <w:rPr>
          <w:vanish/>
          <w:sz w:val="26"/>
          <w:szCs w:val="26"/>
        </w:rPr>
      </w:pPr>
      <w:r w:rsidRPr="00632F62">
        <w:rPr>
          <w:vanish/>
          <w:sz w:val="26"/>
          <w:szCs w:val="26"/>
        </w:rPr>
        <w:t>Bottom of Form</w:t>
      </w:r>
    </w:p>
    <w:p w14:paraId="43435D0E" w14:textId="77777777" w:rsidR="00632F62" w:rsidRDefault="00632F62">
      <w:pPr>
        <w:rPr>
          <w:sz w:val="26"/>
          <w:szCs w:val="26"/>
        </w:rPr>
      </w:pPr>
    </w:p>
    <w:p w14:paraId="01CA2734" w14:textId="77777777" w:rsidR="00632F62" w:rsidRDefault="00632F62">
      <w:pPr>
        <w:rPr>
          <w:sz w:val="26"/>
          <w:szCs w:val="26"/>
        </w:rPr>
      </w:pPr>
    </w:p>
    <w:p w14:paraId="3B207432" w14:textId="3EB3C37B" w:rsidR="00632F62" w:rsidRDefault="00632F62">
      <w:pPr>
        <w:rPr>
          <w:sz w:val="26"/>
          <w:szCs w:val="26"/>
        </w:rPr>
      </w:pPr>
      <w:r>
        <w:rPr>
          <w:sz w:val="26"/>
          <w:szCs w:val="26"/>
        </w:rPr>
        <w:br w:type="page"/>
      </w:r>
    </w:p>
    <w:p w14:paraId="48A976F8" w14:textId="77777777" w:rsidR="00632F62" w:rsidRPr="00067B4B" w:rsidRDefault="00632F62" w:rsidP="00632F62">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50A65486" w14:textId="77777777" w:rsidR="00632F62" w:rsidRPr="00632F62" w:rsidRDefault="00632F62" w:rsidP="00632F62">
      <w:pPr>
        <w:rPr>
          <w:vanish/>
          <w:sz w:val="26"/>
          <w:szCs w:val="26"/>
        </w:rPr>
      </w:pPr>
      <w:r w:rsidRPr="00632F62">
        <w:rPr>
          <w:vanish/>
          <w:sz w:val="26"/>
          <w:szCs w:val="26"/>
        </w:rPr>
        <w:t>Top of Form</w:t>
      </w:r>
    </w:p>
    <w:p w14:paraId="180569FB" w14:textId="77777777" w:rsidR="00632F62" w:rsidRPr="00632F62" w:rsidRDefault="00632F62" w:rsidP="00632F62">
      <w:pPr>
        <w:rPr>
          <w:sz w:val="26"/>
          <w:szCs w:val="26"/>
        </w:rPr>
      </w:pPr>
      <w:r w:rsidRPr="00632F62">
        <w:rPr>
          <w:sz w:val="26"/>
          <w:szCs w:val="26"/>
        </w:rPr>
        <w:t xml:space="preserve">Okay, here is a detailed briefing document summarizing the main themes and important ideas from the provided source, "Payton BT_EN_Session11.pdf," which focuses on the Hebrew word </w:t>
      </w:r>
      <w:proofErr w:type="spellStart"/>
      <w:r w:rsidRPr="00632F62">
        <w:rPr>
          <w:i/>
          <w:iCs/>
          <w:sz w:val="26"/>
          <w:szCs w:val="26"/>
        </w:rPr>
        <w:t>Toledot</w:t>
      </w:r>
      <w:proofErr w:type="spellEnd"/>
      <w:r w:rsidRPr="00632F62">
        <w:rPr>
          <w:sz w:val="26"/>
          <w:szCs w:val="26"/>
        </w:rPr>
        <w:t xml:space="preserve"> in the book of Genesis:</w:t>
      </w:r>
    </w:p>
    <w:p w14:paraId="22BF78BC" w14:textId="77777777" w:rsidR="00632F62" w:rsidRPr="00632F62" w:rsidRDefault="00632F62" w:rsidP="00632F62">
      <w:pPr>
        <w:rPr>
          <w:sz w:val="26"/>
          <w:szCs w:val="26"/>
        </w:rPr>
      </w:pPr>
      <w:r w:rsidRPr="00632F62">
        <w:rPr>
          <w:b/>
          <w:bCs/>
          <w:sz w:val="26"/>
          <w:szCs w:val="26"/>
        </w:rPr>
        <w:t>Briefing Document: Understanding "</w:t>
      </w:r>
      <w:proofErr w:type="spellStart"/>
      <w:r w:rsidRPr="00632F62">
        <w:rPr>
          <w:b/>
          <w:bCs/>
          <w:sz w:val="26"/>
          <w:szCs w:val="26"/>
        </w:rPr>
        <w:t>Toledot</w:t>
      </w:r>
      <w:proofErr w:type="spellEnd"/>
      <w:r w:rsidRPr="00632F62">
        <w:rPr>
          <w:b/>
          <w:bCs/>
          <w:sz w:val="26"/>
          <w:szCs w:val="26"/>
        </w:rPr>
        <w:t>" in Genesis</w:t>
      </w:r>
    </w:p>
    <w:p w14:paraId="268780C4" w14:textId="77777777" w:rsidR="00632F62" w:rsidRPr="00632F62" w:rsidRDefault="00632F62" w:rsidP="00632F62">
      <w:pPr>
        <w:rPr>
          <w:sz w:val="26"/>
          <w:szCs w:val="26"/>
        </w:rPr>
      </w:pPr>
      <w:r w:rsidRPr="00632F62">
        <w:rPr>
          <w:b/>
          <w:bCs/>
          <w:sz w:val="26"/>
          <w:szCs w:val="26"/>
        </w:rPr>
        <w:t>Source:</w:t>
      </w:r>
      <w:r w:rsidRPr="00632F62">
        <w:rPr>
          <w:sz w:val="26"/>
          <w:szCs w:val="26"/>
        </w:rPr>
        <w:t xml:space="preserve"> Excerpts from "Payton BT_EN_Session11.pdf" by Dr. George Payton</w:t>
      </w:r>
    </w:p>
    <w:p w14:paraId="3763A915" w14:textId="77777777" w:rsidR="00632F62" w:rsidRPr="00632F62" w:rsidRDefault="00632F62" w:rsidP="00632F62">
      <w:pPr>
        <w:rPr>
          <w:sz w:val="26"/>
          <w:szCs w:val="26"/>
        </w:rPr>
      </w:pPr>
      <w:r w:rsidRPr="00632F62">
        <w:rPr>
          <w:b/>
          <w:bCs/>
          <w:sz w:val="26"/>
          <w:szCs w:val="26"/>
        </w:rPr>
        <w:t>Date:</w:t>
      </w:r>
      <w:r w:rsidRPr="00632F62">
        <w:rPr>
          <w:sz w:val="26"/>
          <w:szCs w:val="26"/>
        </w:rPr>
        <w:t xml:space="preserve"> 2024</w:t>
      </w:r>
    </w:p>
    <w:p w14:paraId="055A6838" w14:textId="77777777" w:rsidR="00632F62" w:rsidRPr="00632F62" w:rsidRDefault="00632F62" w:rsidP="00632F62">
      <w:pPr>
        <w:rPr>
          <w:sz w:val="26"/>
          <w:szCs w:val="26"/>
        </w:rPr>
      </w:pPr>
      <w:r w:rsidRPr="00632F62">
        <w:rPr>
          <w:b/>
          <w:bCs/>
          <w:sz w:val="26"/>
          <w:szCs w:val="26"/>
        </w:rPr>
        <w:t>Overview:</w:t>
      </w:r>
      <w:r w:rsidRPr="00632F62">
        <w:rPr>
          <w:sz w:val="26"/>
          <w:szCs w:val="26"/>
        </w:rPr>
        <w:t xml:space="preserve"> This document summarizes Dr. George Payton's analysis of the Hebrew word </w:t>
      </w:r>
      <w:proofErr w:type="spellStart"/>
      <w:r w:rsidRPr="00632F62">
        <w:rPr>
          <w:i/>
          <w:iCs/>
          <w:sz w:val="26"/>
          <w:szCs w:val="26"/>
        </w:rPr>
        <w:t>Toledot</w:t>
      </w:r>
      <w:proofErr w:type="spellEnd"/>
      <w:r w:rsidRPr="00632F62">
        <w:rPr>
          <w:sz w:val="26"/>
          <w:szCs w:val="26"/>
        </w:rPr>
        <w:t xml:space="preserve"> (translated as "generations," "records," "story," etc.) in Genesis, its function, meaning, and implications for translation. Dr. Payton argues for a consistent translation based on a close reading of the text and its micro-level grammatical features, rather than solely relying on macro-structural analysis.</w:t>
      </w:r>
    </w:p>
    <w:p w14:paraId="785CDACC" w14:textId="77777777" w:rsidR="00632F62" w:rsidRPr="00632F62" w:rsidRDefault="00632F62" w:rsidP="00632F62">
      <w:pPr>
        <w:rPr>
          <w:sz w:val="26"/>
          <w:szCs w:val="26"/>
        </w:rPr>
      </w:pPr>
      <w:r w:rsidRPr="00632F62">
        <w:rPr>
          <w:b/>
          <w:bCs/>
          <w:sz w:val="26"/>
          <w:szCs w:val="26"/>
        </w:rPr>
        <w:t>Key Themes &amp; Ideas:</w:t>
      </w:r>
    </w:p>
    <w:p w14:paraId="1D42B5A1" w14:textId="77777777" w:rsidR="00632F62" w:rsidRPr="00632F62" w:rsidRDefault="00632F62" w:rsidP="00632F62">
      <w:pPr>
        <w:numPr>
          <w:ilvl w:val="0"/>
          <w:numId w:val="5"/>
        </w:numPr>
        <w:rPr>
          <w:sz w:val="26"/>
          <w:szCs w:val="26"/>
        </w:rPr>
      </w:pPr>
      <w:r w:rsidRPr="00632F62">
        <w:rPr>
          <w:b/>
          <w:bCs/>
          <w:sz w:val="26"/>
          <w:szCs w:val="26"/>
        </w:rPr>
        <w:t>The Problem of Translating "</w:t>
      </w:r>
      <w:proofErr w:type="spellStart"/>
      <w:r w:rsidRPr="00632F62">
        <w:rPr>
          <w:b/>
          <w:bCs/>
          <w:sz w:val="26"/>
          <w:szCs w:val="26"/>
        </w:rPr>
        <w:t>Toledot</w:t>
      </w:r>
      <w:proofErr w:type="spellEnd"/>
      <w:r w:rsidRPr="00632F62">
        <w:rPr>
          <w:b/>
          <w:bCs/>
          <w:sz w:val="26"/>
          <w:szCs w:val="26"/>
        </w:rPr>
        <w:t>":</w:t>
      </w:r>
    </w:p>
    <w:p w14:paraId="233E9C29" w14:textId="77777777" w:rsidR="00632F62" w:rsidRPr="00632F62" w:rsidRDefault="00632F62" w:rsidP="00632F62">
      <w:pPr>
        <w:numPr>
          <w:ilvl w:val="0"/>
          <w:numId w:val="6"/>
        </w:numPr>
        <w:rPr>
          <w:sz w:val="26"/>
          <w:szCs w:val="26"/>
        </w:rPr>
      </w:pPr>
      <w:r w:rsidRPr="00632F62">
        <w:rPr>
          <w:b/>
          <w:bCs/>
          <w:sz w:val="26"/>
          <w:szCs w:val="26"/>
        </w:rPr>
        <w:t>Lack of Consensus:</w:t>
      </w:r>
      <w:r w:rsidRPr="00632F62">
        <w:rPr>
          <w:sz w:val="26"/>
          <w:szCs w:val="26"/>
        </w:rPr>
        <w:t xml:space="preserve"> There is a wide range of opinions among scholars and Bible translations regarding the meaning of </w:t>
      </w:r>
      <w:proofErr w:type="spellStart"/>
      <w:r w:rsidRPr="00632F62">
        <w:rPr>
          <w:i/>
          <w:iCs/>
          <w:sz w:val="26"/>
          <w:szCs w:val="26"/>
        </w:rPr>
        <w:t>Toledot</w:t>
      </w:r>
      <w:proofErr w:type="spellEnd"/>
      <w:r w:rsidRPr="00632F62">
        <w:rPr>
          <w:sz w:val="26"/>
          <w:szCs w:val="26"/>
        </w:rPr>
        <w:t xml:space="preserve"> and its placement within the text (beginning or end of sections). As Payton states, "If you look at the literature on the meaning of </w:t>
      </w:r>
      <w:proofErr w:type="spellStart"/>
      <w:r w:rsidRPr="00632F62">
        <w:rPr>
          <w:sz w:val="26"/>
          <w:szCs w:val="26"/>
        </w:rPr>
        <w:t>Toledot</w:t>
      </w:r>
      <w:proofErr w:type="spellEnd"/>
      <w:r w:rsidRPr="00632F62">
        <w:rPr>
          <w:sz w:val="26"/>
          <w:szCs w:val="26"/>
        </w:rPr>
        <w:t>, there's a wide range of opinions on what it means. There's a wide range of opinions."</w:t>
      </w:r>
    </w:p>
    <w:p w14:paraId="33F98CFD" w14:textId="77777777" w:rsidR="00632F62" w:rsidRPr="00632F62" w:rsidRDefault="00632F62" w:rsidP="00632F62">
      <w:pPr>
        <w:numPr>
          <w:ilvl w:val="0"/>
          <w:numId w:val="6"/>
        </w:numPr>
        <w:rPr>
          <w:sz w:val="26"/>
          <w:szCs w:val="26"/>
        </w:rPr>
      </w:pPr>
      <w:r w:rsidRPr="00632F62">
        <w:rPr>
          <w:b/>
          <w:bCs/>
          <w:sz w:val="26"/>
          <w:szCs w:val="26"/>
        </w:rPr>
        <w:t>Varied Translations:</w:t>
      </w:r>
      <w:r w:rsidRPr="00632F62">
        <w:rPr>
          <w:sz w:val="26"/>
          <w:szCs w:val="26"/>
        </w:rPr>
        <w:t xml:space="preserve"> Different Bible versions use diverse words for </w:t>
      </w:r>
      <w:proofErr w:type="spellStart"/>
      <w:r w:rsidRPr="00632F62">
        <w:rPr>
          <w:i/>
          <w:iCs/>
          <w:sz w:val="26"/>
          <w:szCs w:val="26"/>
        </w:rPr>
        <w:t>Toledot</w:t>
      </w:r>
      <w:proofErr w:type="spellEnd"/>
      <w:r w:rsidRPr="00632F62">
        <w:rPr>
          <w:sz w:val="26"/>
          <w:szCs w:val="26"/>
        </w:rPr>
        <w:t xml:space="preserve"> (e.g., "generations," "records," "account," "story"), obscuring its consistent function. For example, in Genesis 6:9, different translations render </w:t>
      </w:r>
      <w:proofErr w:type="spellStart"/>
      <w:r w:rsidRPr="00632F62">
        <w:rPr>
          <w:i/>
          <w:iCs/>
          <w:sz w:val="26"/>
          <w:szCs w:val="26"/>
        </w:rPr>
        <w:t>Toledot</w:t>
      </w:r>
      <w:proofErr w:type="spellEnd"/>
      <w:r w:rsidRPr="00632F62">
        <w:rPr>
          <w:sz w:val="26"/>
          <w:szCs w:val="26"/>
        </w:rPr>
        <w:t xml:space="preserve"> as "generations" (ESV), "records of the generations" (NASB), "account" (NIV), and "story" (Good News Translation).</w:t>
      </w:r>
    </w:p>
    <w:p w14:paraId="07A29351" w14:textId="77777777" w:rsidR="00632F62" w:rsidRPr="00632F62" w:rsidRDefault="00632F62" w:rsidP="00632F62">
      <w:pPr>
        <w:numPr>
          <w:ilvl w:val="0"/>
          <w:numId w:val="6"/>
        </w:numPr>
        <w:rPr>
          <w:sz w:val="26"/>
          <w:szCs w:val="26"/>
        </w:rPr>
      </w:pPr>
      <w:r w:rsidRPr="00632F62">
        <w:rPr>
          <w:b/>
          <w:bCs/>
          <w:sz w:val="26"/>
          <w:szCs w:val="26"/>
        </w:rPr>
        <w:t>Macro vs. Micro Analysis:</w:t>
      </w:r>
      <w:r w:rsidRPr="00632F62">
        <w:rPr>
          <w:sz w:val="26"/>
          <w:szCs w:val="26"/>
        </w:rPr>
        <w:t xml:space="preserve"> Traditional interpretations focus on macro-level structural issues (narrative vs. genealogy) to determine the meaning and location of </w:t>
      </w:r>
      <w:proofErr w:type="spellStart"/>
      <w:r w:rsidRPr="00632F62">
        <w:rPr>
          <w:i/>
          <w:iCs/>
          <w:sz w:val="26"/>
          <w:szCs w:val="26"/>
        </w:rPr>
        <w:t>Toledot</w:t>
      </w:r>
      <w:proofErr w:type="spellEnd"/>
      <w:r w:rsidRPr="00632F62">
        <w:rPr>
          <w:sz w:val="26"/>
          <w:szCs w:val="26"/>
        </w:rPr>
        <w:t>. Dr. Payton argues that this is insufficient, and a micro-level approach should also be considered.</w:t>
      </w:r>
    </w:p>
    <w:p w14:paraId="0B61E664" w14:textId="77777777" w:rsidR="00632F62" w:rsidRDefault="00632F62">
      <w:pPr>
        <w:rPr>
          <w:b/>
          <w:bCs/>
          <w:sz w:val="26"/>
          <w:szCs w:val="26"/>
        </w:rPr>
      </w:pPr>
      <w:r>
        <w:rPr>
          <w:b/>
          <w:bCs/>
          <w:sz w:val="26"/>
          <w:szCs w:val="26"/>
        </w:rPr>
        <w:br w:type="page"/>
      </w:r>
    </w:p>
    <w:p w14:paraId="02FA2FE5" w14:textId="1E99BFDB" w:rsidR="00632F62" w:rsidRPr="00632F62" w:rsidRDefault="00632F62" w:rsidP="00632F62">
      <w:pPr>
        <w:numPr>
          <w:ilvl w:val="0"/>
          <w:numId w:val="7"/>
        </w:numPr>
        <w:rPr>
          <w:sz w:val="26"/>
          <w:szCs w:val="26"/>
        </w:rPr>
      </w:pPr>
      <w:r w:rsidRPr="00632F62">
        <w:rPr>
          <w:b/>
          <w:bCs/>
          <w:sz w:val="26"/>
          <w:szCs w:val="26"/>
        </w:rPr>
        <w:lastRenderedPageBreak/>
        <w:t>Dr. Payton's Approach to Understanding "</w:t>
      </w:r>
      <w:proofErr w:type="spellStart"/>
      <w:r w:rsidRPr="00632F62">
        <w:rPr>
          <w:b/>
          <w:bCs/>
          <w:sz w:val="26"/>
          <w:szCs w:val="26"/>
        </w:rPr>
        <w:t>Toledot</w:t>
      </w:r>
      <w:proofErr w:type="spellEnd"/>
      <w:r w:rsidRPr="00632F62">
        <w:rPr>
          <w:b/>
          <w:bCs/>
          <w:sz w:val="26"/>
          <w:szCs w:val="26"/>
        </w:rPr>
        <w:t>":</w:t>
      </w:r>
    </w:p>
    <w:p w14:paraId="530C10C6" w14:textId="77777777" w:rsidR="00632F62" w:rsidRPr="00632F62" w:rsidRDefault="00632F62" w:rsidP="00632F62">
      <w:pPr>
        <w:numPr>
          <w:ilvl w:val="0"/>
          <w:numId w:val="8"/>
        </w:numPr>
        <w:rPr>
          <w:sz w:val="26"/>
          <w:szCs w:val="26"/>
        </w:rPr>
      </w:pPr>
      <w:r w:rsidRPr="00632F62">
        <w:rPr>
          <w:b/>
          <w:bCs/>
          <w:sz w:val="26"/>
          <w:szCs w:val="26"/>
        </w:rPr>
        <w:t>Court Case Analogy:</w:t>
      </w:r>
      <w:r w:rsidRPr="00632F62">
        <w:rPr>
          <w:sz w:val="26"/>
          <w:szCs w:val="26"/>
        </w:rPr>
        <w:t xml:space="preserve"> Dr. Payton uses a court case analogy (motive, means, opportunity, and detailed evidence) to illustrate the importance of both macro-level context </w:t>
      </w:r>
      <w:r w:rsidRPr="00632F62">
        <w:rPr>
          <w:i/>
          <w:iCs/>
          <w:sz w:val="26"/>
          <w:szCs w:val="26"/>
        </w:rPr>
        <w:t>and</w:t>
      </w:r>
      <w:r w:rsidRPr="00632F62">
        <w:rPr>
          <w:sz w:val="26"/>
          <w:szCs w:val="26"/>
        </w:rPr>
        <w:t xml:space="preserve"> micro-level textual details in the analysis of </w:t>
      </w:r>
      <w:proofErr w:type="spellStart"/>
      <w:r w:rsidRPr="00632F62">
        <w:rPr>
          <w:i/>
          <w:iCs/>
          <w:sz w:val="26"/>
          <w:szCs w:val="26"/>
        </w:rPr>
        <w:t>Toledot</w:t>
      </w:r>
      <w:proofErr w:type="spellEnd"/>
      <w:r w:rsidRPr="00632F62">
        <w:rPr>
          <w:sz w:val="26"/>
          <w:szCs w:val="26"/>
        </w:rPr>
        <w:t>.</w:t>
      </w:r>
    </w:p>
    <w:p w14:paraId="10EC58B2" w14:textId="77777777" w:rsidR="00632F62" w:rsidRPr="00632F62" w:rsidRDefault="00632F62" w:rsidP="00632F62">
      <w:pPr>
        <w:numPr>
          <w:ilvl w:val="0"/>
          <w:numId w:val="8"/>
        </w:numPr>
        <w:rPr>
          <w:sz w:val="26"/>
          <w:szCs w:val="26"/>
        </w:rPr>
      </w:pPr>
      <w:r w:rsidRPr="00632F62">
        <w:rPr>
          <w:b/>
          <w:bCs/>
          <w:sz w:val="26"/>
          <w:szCs w:val="26"/>
        </w:rPr>
        <w:t>Verbless Clause Analysis:</w:t>
      </w:r>
      <w:r w:rsidRPr="00632F62">
        <w:rPr>
          <w:sz w:val="26"/>
          <w:szCs w:val="26"/>
        </w:rPr>
        <w:t xml:space="preserve"> </w:t>
      </w:r>
      <w:proofErr w:type="spellStart"/>
      <w:r w:rsidRPr="00632F62">
        <w:rPr>
          <w:i/>
          <w:iCs/>
          <w:sz w:val="26"/>
          <w:szCs w:val="26"/>
        </w:rPr>
        <w:t>Toledot</w:t>
      </w:r>
      <w:proofErr w:type="spellEnd"/>
      <w:r w:rsidRPr="00632F62">
        <w:rPr>
          <w:sz w:val="26"/>
          <w:szCs w:val="26"/>
        </w:rPr>
        <w:t xml:space="preserve"> always appears in a verbless clause, beginning with the word </w:t>
      </w:r>
      <w:proofErr w:type="spellStart"/>
      <w:r w:rsidRPr="00632F62">
        <w:rPr>
          <w:i/>
          <w:iCs/>
          <w:sz w:val="26"/>
          <w:szCs w:val="26"/>
        </w:rPr>
        <w:t>eleh</w:t>
      </w:r>
      <w:proofErr w:type="spellEnd"/>
      <w:r w:rsidRPr="00632F62">
        <w:rPr>
          <w:sz w:val="26"/>
          <w:szCs w:val="26"/>
        </w:rPr>
        <w:t xml:space="preserve"> ("these"). Payton focuses on how </w:t>
      </w:r>
      <w:proofErr w:type="spellStart"/>
      <w:r w:rsidRPr="00632F62">
        <w:rPr>
          <w:i/>
          <w:iCs/>
          <w:sz w:val="26"/>
          <w:szCs w:val="26"/>
        </w:rPr>
        <w:t>eleh</w:t>
      </w:r>
      <w:proofErr w:type="spellEnd"/>
      <w:r w:rsidRPr="00632F62">
        <w:rPr>
          <w:sz w:val="26"/>
          <w:szCs w:val="26"/>
        </w:rPr>
        <w:t xml:space="preserve"> is used in other verbless clauses in Genesis as a key to its meaning with </w:t>
      </w:r>
      <w:proofErr w:type="spellStart"/>
      <w:r w:rsidRPr="00632F62">
        <w:rPr>
          <w:i/>
          <w:iCs/>
          <w:sz w:val="26"/>
          <w:szCs w:val="26"/>
        </w:rPr>
        <w:t>Toledot</w:t>
      </w:r>
      <w:proofErr w:type="spellEnd"/>
      <w:r w:rsidRPr="00632F62">
        <w:rPr>
          <w:sz w:val="26"/>
          <w:szCs w:val="26"/>
        </w:rPr>
        <w:t xml:space="preserve">. He notes that these clauses typically appear at the beginning </w:t>
      </w:r>
      <w:r w:rsidRPr="00632F62">
        <w:rPr>
          <w:i/>
          <w:iCs/>
          <w:sz w:val="26"/>
          <w:szCs w:val="26"/>
        </w:rPr>
        <w:t>and</w:t>
      </w:r>
      <w:r w:rsidRPr="00632F62">
        <w:rPr>
          <w:sz w:val="26"/>
          <w:szCs w:val="26"/>
        </w:rPr>
        <w:t xml:space="preserve"> end of a list of names.</w:t>
      </w:r>
    </w:p>
    <w:p w14:paraId="56136A32" w14:textId="77777777" w:rsidR="00632F62" w:rsidRPr="00632F62" w:rsidRDefault="00632F62" w:rsidP="00632F62">
      <w:pPr>
        <w:numPr>
          <w:ilvl w:val="0"/>
          <w:numId w:val="8"/>
        </w:numPr>
        <w:rPr>
          <w:sz w:val="26"/>
          <w:szCs w:val="26"/>
        </w:rPr>
      </w:pPr>
      <w:r w:rsidRPr="00632F62">
        <w:rPr>
          <w:b/>
          <w:bCs/>
          <w:sz w:val="26"/>
          <w:szCs w:val="26"/>
        </w:rPr>
        <w:t>"</w:t>
      </w:r>
      <w:proofErr w:type="spellStart"/>
      <w:r w:rsidRPr="00632F62">
        <w:rPr>
          <w:b/>
          <w:bCs/>
          <w:sz w:val="26"/>
          <w:szCs w:val="26"/>
        </w:rPr>
        <w:t>Inclusio</w:t>
      </w:r>
      <w:proofErr w:type="spellEnd"/>
      <w:r w:rsidRPr="00632F62">
        <w:rPr>
          <w:b/>
          <w:bCs/>
          <w:sz w:val="26"/>
          <w:szCs w:val="26"/>
        </w:rPr>
        <w:t>" Structure:</w:t>
      </w:r>
      <w:r w:rsidRPr="00632F62">
        <w:rPr>
          <w:sz w:val="26"/>
          <w:szCs w:val="26"/>
        </w:rPr>
        <w:t xml:space="preserve"> </w:t>
      </w:r>
      <w:r w:rsidRPr="00632F62">
        <w:rPr>
          <w:i/>
          <w:iCs/>
          <w:sz w:val="26"/>
          <w:szCs w:val="26"/>
        </w:rPr>
        <w:t>Eleh</w:t>
      </w:r>
      <w:r w:rsidRPr="00632F62">
        <w:rPr>
          <w:sz w:val="26"/>
          <w:szCs w:val="26"/>
        </w:rPr>
        <w:t xml:space="preserve"> is used at the beginning and end of a set of names, functioning as an </w:t>
      </w:r>
      <w:proofErr w:type="spellStart"/>
      <w:r w:rsidRPr="00632F62">
        <w:rPr>
          <w:i/>
          <w:iCs/>
          <w:sz w:val="26"/>
          <w:szCs w:val="26"/>
        </w:rPr>
        <w:t>inclusio</w:t>
      </w:r>
      <w:proofErr w:type="spellEnd"/>
      <w:r w:rsidRPr="00632F62">
        <w:rPr>
          <w:sz w:val="26"/>
          <w:szCs w:val="26"/>
        </w:rPr>
        <w:t>, like bookends, marking the beginning and end of a unit.</w:t>
      </w:r>
    </w:p>
    <w:p w14:paraId="41DDEF95" w14:textId="77777777" w:rsidR="00632F62" w:rsidRPr="00632F62" w:rsidRDefault="00632F62" w:rsidP="00632F62">
      <w:pPr>
        <w:numPr>
          <w:ilvl w:val="0"/>
          <w:numId w:val="8"/>
        </w:numPr>
        <w:rPr>
          <w:sz w:val="26"/>
          <w:szCs w:val="26"/>
        </w:rPr>
      </w:pPr>
      <w:r w:rsidRPr="00632F62">
        <w:rPr>
          <w:b/>
          <w:bCs/>
          <w:sz w:val="26"/>
          <w:szCs w:val="26"/>
        </w:rPr>
        <w:t xml:space="preserve">Placement of </w:t>
      </w:r>
      <w:proofErr w:type="spellStart"/>
      <w:r w:rsidRPr="00632F62">
        <w:rPr>
          <w:b/>
          <w:bCs/>
          <w:i/>
          <w:iCs/>
          <w:sz w:val="26"/>
          <w:szCs w:val="26"/>
        </w:rPr>
        <w:t>Toledot</w:t>
      </w:r>
      <w:proofErr w:type="spellEnd"/>
      <w:r w:rsidRPr="00632F62">
        <w:rPr>
          <w:b/>
          <w:bCs/>
          <w:sz w:val="26"/>
          <w:szCs w:val="26"/>
        </w:rPr>
        <w:t>:</w:t>
      </w:r>
      <w:r w:rsidRPr="00632F62">
        <w:rPr>
          <w:sz w:val="26"/>
          <w:szCs w:val="26"/>
        </w:rPr>
        <w:t xml:space="preserve"> Payton demonstrates that </w:t>
      </w:r>
      <w:proofErr w:type="spellStart"/>
      <w:r w:rsidRPr="00632F62">
        <w:rPr>
          <w:i/>
          <w:iCs/>
          <w:sz w:val="26"/>
          <w:szCs w:val="26"/>
        </w:rPr>
        <w:t>Toledot</w:t>
      </w:r>
      <w:proofErr w:type="spellEnd"/>
      <w:r w:rsidRPr="00632F62">
        <w:rPr>
          <w:sz w:val="26"/>
          <w:szCs w:val="26"/>
        </w:rPr>
        <w:t xml:space="preserve"> consistently appears at the </w:t>
      </w:r>
      <w:r w:rsidRPr="00632F62">
        <w:rPr>
          <w:i/>
          <w:iCs/>
          <w:sz w:val="26"/>
          <w:szCs w:val="26"/>
        </w:rPr>
        <w:t>beginning</w:t>
      </w:r>
      <w:r w:rsidRPr="00632F62">
        <w:rPr>
          <w:sz w:val="26"/>
          <w:szCs w:val="26"/>
        </w:rPr>
        <w:t xml:space="preserve"> of both narrative and genealogical sections, never at the end as a summary. The Masoretic text with the 'pay' marker also supports this analysis of its beginning placement. He explicitly states: "Therefore, it looks like it's always at the beginning. There's no evidence for it coming at the end."</w:t>
      </w:r>
    </w:p>
    <w:p w14:paraId="7A3D04C9" w14:textId="77777777" w:rsidR="00632F62" w:rsidRPr="00632F62" w:rsidRDefault="00632F62" w:rsidP="00632F62">
      <w:pPr>
        <w:numPr>
          <w:ilvl w:val="0"/>
          <w:numId w:val="8"/>
        </w:numPr>
        <w:rPr>
          <w:sz w:val="26"/>
          <w:szCs w:val="26"/>
        </w:rPr>
      </w:pPr>
      <w:r w:rsidRPr="00632F62">
        <w:rPr>
          <w:b/>
          <w:bCs/>
          <w:sz w:val="26"/>
          <w:szCs w:val="26"/>
        </w:rPr>
        <w:t>Meaning based on grammatical agreement:</w:t>
      </w:r>
      <w:r w:rsidRPr="00632F62">
        <w:rPr>
          <w:sz w:val="26"/>
          <w:szCs w:val="26"/>
        </w:rPr>
        <w:t xml:space="preserve"> Payton shows that the plural </w:t>
      </w:r>
      <w:proofErr w:type="spellStart"/>
      <w:r w:rsidRPr="00632F62">
        <w:rPr>
          <w:i/>
          <w:iCs/>
          <w:sz w:val="26"/>
          <w:szCs w:val="26"/>
        </w:rPr>
        <w:t>eleh</w:t>
      </w:r>
      <w:proofErr w:type="spellEnd"/>
      <w:r w:rsidRPr="00632F62">
        <w:rPr>
          <w:sz w:val="26"/>
          <w:szCs w:val="26"/>
        </w:rPr>
        <w:t xml:space="preserve"> and plural </w:t>
      </w:r>
      <w:proofErr w:type="spellStart"/>
      <w:r w:rsidRPr="00632F62">
        <w:rPr>
          <w:i/>
          <w:iCs/>
          <w:sz w:val="26"/>
          <w:szCs w:val="26"/>
        </w:rPr>
        <w:t>Toledot</w:t>
      </w:r>
      <w:proofErr w:type="spellEnd"/>
      <w:r w:rsidRPr="00632F62">
        <w:rPr>
          <w:sz w:val="26"/>
          <w:szCs w:val="26"/>
        </w:rPr>
        <w:t xml:space="preserve"> are equal in kind, number, and gender. This equality points to a plural entity in context.</w:t>
      </w:r>
    </w:p>
    <w:p w14:paraId="11ED952C" w14:textId="77777777" w:rsidR="00632F62" w:rsidRPr="00632F62" w:rsidRDefault="00632F62" w:rsidP="00632F62">
      <w:pPr>
        <w:numPr>
          <w:ilvl w:val="0"/>
          <w:numId w:val="9"/>
        </w:numPr>
        <w:rPr>
          <w:sz w:val="26"/>
          <w:szCs w:val="26"/>
        </w:rPr>
      </w:pPr>
      <w:r w:rsidRPr="00632F62">
        <w:rPr>
          <w:b/>
          <w:bCs/>
          <w:sz w:val="26"/>
          <w:szCs w:val="26"/>
        </w:rPr>
        <w:t>The Meaning(s) of "</w:t>
      </w:r>
      <w:proofErr w:type="spellStart"/>
      <w:r w:rsidRPr="00632F62">
        <w:rPr>
          <w:b/>
          <w:bCs/>
          <w:sz w:val="26"/>
          <w:szCs w:val="26"/>
        </w:rPr>
        <w:t>Toledot</w:t>
      </w:r>
      <w:proofErr w:type="spellEnd"/>
      <w:r w:rsidRPr="00632F62">
        <w:rPr>
          <w:b/>
          <w:bCs/>
          <w:sz w:val="26"/>
          <w:szCs w:val="26"/>
        </w:rPr>
        <w:t>":</w:t>
      </w:r>
    </w:p>
    <w:p w14:paraId="62808017" w14:textId="77777777" w:rsidR="00632F62" w:rsidRPr="00632F62" w:rsidRDefault="00632F62" w:rsidP="00632F62">
      <w:pPr>
        <w:numPr>
          <w:ilvl w:val="0"/>
          <w:numId w:val="10"/>
        </w:numPr>
        <w:rPr>
          <w:sz w:val="26"/>
          <w:szCs w:val="26"/>
        </w:rPr>
      </w:pPr>
      <w:r w:rsidRPr="00632F62">
        <w:rPr>
          <w:b/>
          <w:bCs/>
          <w:sz w:val="26"/>
          <w:szCs w:val="26"/>
        </w:rPr>
        <w:t>Not Multiple Meanings in One Verse:</w:t>
      </w:r>
      <w:r w:rsidRPr="00632F62">
        <w:rPr>
          <w:sz w:val="26"/>
          <w:szCs w:val="26"/>
        </w:rPr>
        <w:t xml:space="preserve"> Payton stresses that </w:t>
      </w:r>
      <w:proofErr w:type="spellStart"/>
      <w:r w:rsidRPr="00632F62">
        <w:rPr>
          <w:i/>
          <w:iCs/>
          <w:sz w:val="26"/>
          <w:szCs w:val="26"/>
        </w:rPr>
        <w:t>Toledot</w:t>
      </w:r>
      <w:proofErr w:type="spellEnd"/>
      <w:r w:rsidRPr="00632F62">
        <w:rPr>
          <w:sz w:val="26"/>
          <w:szCs w:val="26"/>
        </w:rPr>
        <w:t xml:space="preserve"> cannot have multiple meanings within the same verse. Context determines the triggered sense. He states: "when it's this is the </w:t>
      </w:r>
      <w:proofErr w:type="spellStart"/>
      <w:r w:rsidRPr="00632F62">
        <w:rPr>
          <w:sz w:val="26"/>
          <w:szCs w:val="26"/>
        </w:rPr>
        <w:t>Toledot</w:t>
      </w:r>
      <w:proofErr w:type="spellEnd"/>
      <w:r w:rsidRPr="00632F62">
        <w:rPr>
          <w:sz w:val="26"/>
          <w:szCs w:val="26"/>
        </w:rPr>
        <w:t xml:space="preserve"> of Noah, it can't mean a count and descendants...It can't mean two things at once."</w:t>
      </w:r>
    </w:p>
    <w:p w14:paraId="76BEDAA7" w14:textId="77777777" w:rsidR="00632F62" w:rsidRPr="00632F62" w:rsidRDefault="00632F62" w:rsidP="00632F62">
      <w:pPr>
        <w:numPr>
          <w:ilvl w:val="0"/>
          <w:numId w:val="10"/>
        </w:numPr>
        <w:rPr>
          <w:sz w:val="26"/>
          <w:szCs w:val="26"/>
        </w:rPr>
      </w:pPr>
      <w:r w:rsidRPr="00632F62">
        <w:rPr>
          <w:b/>
          <w:bCs/>
          <w:sz w:val="26"/>
          <w:szCs w:val="26"/>
        </w:rPr>
        <w:t>Primary Meaning: Progeny:</w:t>
      </w:r>
      <w:r w:rsidRPr="00632F62">
        <w:rPr>
          <w:sz w:val="26"/>
          <w:szCs w:val="26"/>
        </w:rPr>
        <w:t xml:space="preserve"> After analyzing all 39 instances, Payton concludes that the primary meaning of </w:t>
      </w:r>
      <w:proofErr w:type="spellStart"/>
      <w:r w:rsidRPr="00632F62">
        <w:rPr>
          <w:i/>
          <w:iCs/>
          <w:sz w:val="26"/>
          <w:szCs w:val="26"/>
        </w:rPr>
        <w:t>Toledot</w:t>
      </w:r>
      <w:proofErr w:type="spellEnd"/>
      <w:r w:rsidRPr="00632F62">
        <w:rPr>
          <w:sz w:val="26"/>
          <w:szCs w:val="26"/>
        </w:rPr>
        <w:t xml:space="preserve"> is "progeny," referring to the descendants of a person.</w:t>
      </w:r>
    </w:p>
    <w:p w14:paraId="12D732E1" w14:textId="77777777" w:rsidR="00632F62" w:rsidRPr="00632F62" w:rsidRDefault="00632F62" w:rsidP="00632F62">
      <w:pPr>
        <w:numPr>
          <w:ilvl w:val="0"/>
          <w:numId w:val="10"/>
        </w:numPr>
        <w:rPr>
          <w:sz w:val="26"/>
          <w:szCs w:val="26"/>
        </w:rPr>
      </w:pPr>
      <w:r w:rsidRPr="00632F62">
        <w:rPr>
          <w:b/>
          <w:bCs/>
          <w:sz w:val="26"/>
          <w:szCs w:val="26"/>
        </w:rPr>
        <w:t>Numbered Progeny:</w:t>
      </w:r>
      <w:r w:rsidRPr="00632F62">
        <w:rPr>
          <w:sz w:val="26"/>
          <w:szCs w:val="26"/>
        </w:rPr>
        <w:t xml:space="preserve"> In some contexts, like the census in Numbers, </w:t>
      </w:r>
      <w:proofErr w:type="spellStart"/>
      <w:r w:rsidRPr="00632F62">
        <w:rPr>
          <w:i/>
          <w:iCs/>
          <w:sz w:val="26"/>
          <w:szCs w:val="26"/>
        </w:rPr>
        <w:t>Toledot</w:t>
      </w:r>
      <w:proofErr w:type="spellEnd"/>
      <w:r w:rsidRPr="00632F62">
        <w:rPr>
          <w:sz w:val="26"/>
          <w:szCs w:val="26"/>
        </w:rPr>
        <w:t xml:space="preserve"> refers to "numbered progeny" where the emphasis is on the number of people from a tribe, not individual names.</w:t>
      </w:r>
    </w:p>
    <w:p w14:paraId="64C79F1A" w14:textId="77777777" w:rsidR="00632F62" w:rsidRPr="00632F62" w:rsidRDefault="00632F62" w:rsidP="00632F62">
      <w:pPr>
        <w:numPr>
          <w:ilvl w:val="0"/>
          <w:numId w:val="10"/>
        </w:numPr>
        <w:rPr>
          <w:sz w:val="26"/>
          <w:szCs w:val="26"/>
        </w:rPr>
      </w:pPr>
      <w:r w:rsidRPr="00632F62">
        <w:rPr>
          <w:b/>
          <w:bCs/>
          <w:sz w:val="26"/>
          <w:szCs w:val="26"/>
        </w:rPr>
        <w:t>Male Offspring:</w:t>
      </w:r>
      <w:r w:rsidRPr="00632F62">
        <w:rPr>
          <w:sz w:val="26"/>
          <w:szCs w:val="26"/>
        </w:rPr>
        <w:t xml:space="preserve"> When </w:t>
      </w:r>
      <w:proofErr w:type="spellStart"/>
      <w:r w:rsidRPr="00632F62">
        <w:rPr>
          <w:i/>
          <w:iCs/>
          <w:sz w:val="26"/>
          <w:szCs w:val="26"/>
        </w:rPr>
        <w:t>Toledot</w:t>
      </w:r>
      <w:proofErr w:type="spellEnd"/>
      <w:r w:rsidRPr="00632F62">
        <w:rPr>
          <w:sz w:val="26"/>
          <w:szCs w:val="26"/>
        </w:rPr>
        <w:t xml:space="preserve"> precedes a narrative, it typically means the immediate </w:t>
      </w:r>
      <w:r w:rsidRPr="00632F62">
        <w:rPr>
          <w:i/>
          <w:iCs/>
          <w:sz w:val="26"/>
          <w:szCs w:val="26"/>
        </w:rPr>
        <w:t>male</w:t>
      </w:r>
      <w:r w:rsidRPr="00632F62">
        <w:rPr>
          <w:sz w:val="26"/>
          <w:szCs w:val="26"/>
        </w:rPr>
        <w:t xml:space="preserve"> offspring of a person.</w:t>
      </w:r>
    </w:p>
    <w:p w14:paraId="592F9F95" w14:textId="77777777" w:rsidR="00632F62" w:rsidRPr="00632F62" w:rsidRDefault="00632F62" w:rsidP="00632F62">
      <w:pPr>
        <w:numPr>
          <w:ilvl w:val="0"/>
          <w:numId w:val="10"/>
        </w:numPr>
        <w:rPr>
          <w:sz w:val="26"/>
          <w:szCs w:val="26"/>
        </w:rPr>
      </w:pPr>
      <w:r w:rsidRPr="00632F62">
        <w:rPr>
          <w:b/>
          <w:bCs/>
          <w:sz w:val="26"/>
          <w:szCs w:val="26"/>
        </w:rPr>
        <w:lastRenderedPageBreak/>
        <w:t>Metaphorical/Metonymic Usage:</w:t>
      </w:r>
      <w:r w:rsidRPr="00632F62">
        <w:rPr>
          <w:sz w:val="26"/>
          <w:szCs w:val="26"/>
        </w:rPr>
        <w:t xml:space="preserve"> In Genesis 2:4 "the </w:t>
      </w:r>
      <w:proofErr w:type="spellStart"/>
      <w:r w:rsidRPr="00632F62">
        <w:rPr>
          <w:sz w:val="26"/>
          <w:szCs w:val="26"/>
        </w:rPr>
        <w:t>toledot</w:t>
      </w:r>
      <w:proofErr w:type="spellEnd"/>
      <w:r w:rsidRPr="00632F62">
        <w:rPr>
          <w:sz w:val="26"/>
          <w:szCs w:val="26"/>
        </w:rPr>
        <w:t xml:space="preserve"> of the heavens and the earth" Dr. Payton proposes a metaphorical or metonymic usage meaning "created from out of" referencing where Adam and Eve were taken from in the creation.</w:t>
      </w:r>
    </w:p>
    <w:p w14:paraId="1309E9A1" w14:textId="77777777" w:rsidR="00632F62" w:rsidRPr="00632F62" w:rsidRDefault="00632F62" w:rsidP="00632F62">
      <w:pPr>
        <w:numPr>
          <w:ilvl w:val="0"/>
          <w:numId w:val="10"/>
        </w:numPr>
        <w:rPr>
          <w:sz w:val="26"/>
          <w:szCs w:val="26"/>
        </w:rPr>
      </w:pPr>
      <w:proofErr w:type="spellStart"/>
      <w:r w:rsidRPr="00632F62">
        <w:rPr>
          <w:b/>
          <w:bCs/>
          <w:sz w:val="26"/>
          <w:szCs w:val="26"/>
        </w:rPr>
        <w:t>Toledot</w:t>
      </w:r>
      <w:proofErr w:type="spellEnd"/>
      <w:r w:rsidRPr="00632F62">
        <w:rPr>
          <w:b/>
          <w:bCs/>
          <w:sz w:val="26"/>
          <w:szCs w:val="26"/>
        </w:rPr>
        <w:t xml:space="preserve"> is not about the relationship of having produced offspring:</w:t>
      </w:r>
      <w:r w:rsidRPr="00632F62">
        <w:rPr>
          <w:sz w:val="26"/>
          <w:szCs w:val="26"/>
        </w:rPr>
        <w:t xml:space="preserve"> Payton specifically wants to avoid the idea that God fathered humans like other gods from the ancient near east. He argues for </w:t>
      </w:r>
      <w:proofErr w:type="spellStart"/>
      <w:r w:rsidRPr="00632F62">
        <w:rPr>
          <w:i/>
          <w:iCs/>
          <w:sz w:val="26"/>
          <w:szCs w:val="26"/>
        </w:rPr>
        <w:t>Toledot</w:t>
      </w:r>
      <w:proofErr w:type="spellEnd"/>
      <w:r w:rsidRPr="00632F62">
        <w:rPr>
          <w:sz w:val="26"/>
          <w:szCs w:val="26"/>
        </w:rPr>
        <w:t xml:space="preserve"> pointing to place, the heavens and the earth, as where they were created from, instead.</w:t>
      </w:r>
    </w:p>
    <w:p w14:paraId="7E547870" w14:textId="77777777" w:rsidR="00632F62" w:rsidRPr="00632F62" w:rsidRDefault="00632F62" w:rsidP="00632F62">
      <w:pPr>
        <w:numPr>
          <w:ilvl w:val="0"/>
          <w:numId w:val="11"/>
        </w:numPr>
        <w:rPr>
          <w:sz w:val="26"/>
          <w:szCs w:val="26"/>
        </w:rPr>
      </w:pPr>
      <w:r w:rsidRPr="00632F62">
        <w:rPr>
          <w:b/>
          <w:bCs/>
          <w:sz w:val="26"/>
          <w:szCs w:val="26"/>
        </w:rPr>
        <w:t>"</w:t>
      </w:r>
      <w:proofErr w:type="spellStart"/>
      <w:r w:rsidRPr="00632F62">
        <w:rPr>
          <w:b/>
          <w:bCs/>
          <w:sz w:val="26"/>
          <w:szCs w:val="26"/>
        </w:rPr>
        <w:t>Toledot</w:t>
      </w:r>
      <w:proofErr w:type="spellEnd"/>
      <w:r w:rsidRPr="00632F62">
        <w:rPr>
          <w:b/>
          <w:bCs/>
          <w:sz w:val="26"/>
          <w:szCs w:val="26"/>
        </w:rPr>
        <w:t>" as a Literary Device:</w:t>
      </w:r>
    </w:p>
    <w:p w14:paraId="099D4E50" w14:textId="77777777" w:rsidR="00632F62" w:rsidRPr="00632F62" w:rsidRDefault="00632F62" w:rsidP="00632F62">
      <w:pPr>
        <w:numPr>
          <w:ilvl w:val="0"/>
          <w:numId w:val="12"/>
        </w:numPr>
        <w:rPr>
          <w:sz w:val="26"/>
          <w:szCs w:val="26"/>
        </w:rPr>
      </w:pPr>
      <w:r w:rsidRPr="00632F62">
        <w:rPr>
          <w:b/>
          <w:bCs/>
          <w:sz w:val="26"/>
          <w:szCs w:val="26"/>
        </w:rPr>
        <w:t>Connecting Narratives and Genealogies:</w:t>
      </w:r>
      <w:r w:rsidRPr="00632F62">
        <w:rPr>
          <w:sz w:val="26"/>
          <w:szCs w:val="26"/>
        </w:rPr>
        <w:t xml:space="preserve"> </w:t>
      </w:r>
      <w:proofErr w:type="spellStart"/>
      <w:r w:rsidRPr="00632F62">
        <w:rPr>
          <w:i/>
          <w:iCs/>
          <w:sz w:val="26"/>
          <w:szCs w:val="26"/>
        </w:rPr>
        <w:t>Toledot</w:t>
      </w:r>
      <w:proofErr w:type="spellEnd"/>
      <w:r w:rsidRPr="00632F62">
        <w:rPr>
          <w:sz w:val="26"/>
          <w:szCs w:val="26"/>
        </w:rPr>
        <w:t xml:space="preserve"> serves as a connective device, linking narrative and genealogical sections throughout Genesis. It connects the main character's genealogy to the story about them.</w:t>
      </w:r>
    </w:p>
    <w:p w14:paraId="72D1FCA5" w14:textId="77777777" w:rsidR="00632F62" w:rsidRPr="00632F62" w:rsidRDefault="00632F62" w:rsidP="00632F62">
      <w:pPr>
        <w:numPr>
          <w:ilvl w:val="0"/>
          <w:numId w:val="12"/>
        </w:numPr>
        <w:rPr>
          <w:sz w:val="26"/>
          <w:szCs w:val="26"/>
        </w:rPr>
      </w:pPr>
      <w:r w:rsidRPr="00632F62">
        <w:rPr>
          <w:b/>
          <w:bCs/>
          <w:sz w:val="26"/>
          <w:szCs w:val="26"/>
        </w:rPr>
        <w:t>Tail-Head Linkage:</w:t>
      </w:r>
      <w:r w:rsidRPr="00632F62">
        <w:rPr>
          <w:sz w:val="26"/>
          <w:szCs w:val="26"/>
        </w:rPr>
        <w:t xml:space="preserve"> The last person mentioned in a previous section is highlighted in the subsequent </w:t>
      </w:r>
      <w:proofErr w:type="spellStart"/>
      <w:r w:rsidRPr="00632F62">
        <w:rPr>
          <w:i/>
          <w:iCs/>
          <w:sz w:val="26"/>
          <w:szCs w:val="26"/>
        </w:rPr>
        <w:t>Toledot</w:t>
      </w:r>
      <w:proofErr w:type="spellEnd"/>
      <w:r w:rsidRPr="00632F62">
        <w:rPr>
          <w:sz w:val="26"/>
          <w:szCs w:val="26"/>
        </w:rPr>
        <w:t xml:space="preserve"> phrase, creating a "tail-head linkage" (e.g., Seth in Chapter 4 links to the genealogy in Chapter 5).</w:t>
      </w:r>
    </w:p>
    <w:p w14:paraId="7CD63EDF" w14:textId="77777777" w:rsidR="00632F62" w:rsidRPr="00632F62" w:rsidRDefault="00632F62" w:rsidP="00632F62">
      <w:pPr>
        <w:numPr>
          <w:ilvl w:val="0"/>
          <w:numId w:val="12"/>
        </w:numPr>
        <w:rPr>
          <w:sz w:val="26"/>
          <w:szCs w:val="26"/>
        </w:rPr>
      </w:pPr>
      <w:r w:rsidRPr="00632F62">
        <w:rPr>
          <w:b/>
          <w:bCs/>
          <w:sz w:val="26"/>
          <w:szCs w:val="26"/>
        </w:rPr>
        <w:t>Links Time, Location, and People:</w:t>
      </w:r>
      <w:r w:rsidRPr="00632F62">
        <w:rPr>
          <w:sz w:val="26"/>
          <w:szCs w:val="26"/>
        </w:rPr>
        <w:t xml:space="preserve"> </w:t>
      </w:r>
      <w:proofErr w:type="spellStart"/>
      <w:r w:rsidRPr="00632F62">
        <w:rPr>
          <w:i/>
          <w:iCs/>
          <w:sz w:val="26"/>
          <w:szCs w:val="26"/>
        </w:rPr>
        <w:t>Toledot</w:t>
      </w:r>
      <w:proofErr w:type="spellEnd"/>
      <w:r w:rsidRPr="00632F62">
        <w:rPr>
          <w:sz w:val="26"/>
          <w:szCs w:val="26"/>
        </w:rPr>
        <w:t xml:space="preserve"> links not just sections but also elements like time, location, and people.</w:t>
      </w:r>
    </w:p>
    <w:p w14:paraId="4236F7CF" w14:textId="77777777" w:rsidR="00632F62" w:rsidRPr="00632F62" w:rsidRDefault="00632F62" w:rsidP="00632F62">
      <w:pPr>
        <w:numPr>
          <w:ilvl w:val="0"/>
          <w:numId w:val="12"/>
        </w:numPr>
        <w:rPr>
          <w:sz w:val="26"/>
          <w:szCs w:val="26"/>
        </w:rPr>
      </w:pPr>
      <w:r w:rsidRPr="00632F62">
        <w:rPr>
          <w:b/>
          <w:bCs/>
          <w:sz w:val="26"/>
          <w:szCs w:val="26"/>
        </w:rPr>
        <w:t>Cohesive Cord:</w:t>
      </w:r>
      <w:r w:rsidRPr="00632F62">
        <w:rPr>
          <w:sz w:val="26"/>
          <w:szCs w:val="26"/>
        </w:rPr>
        <w:t xml:space="preserve"> </w:t>
      </w:r>
      <w:proofErr w:type="spellStart"/>
      <w:r w:rsidRPr="00632F62">
        <w:rPr>
          <w:i/>
          <w:iCs/>
          <w:sz w:val="26"/>
          <w:szCs w:val="26"/>
        </w:rPr>
        <w:t>Toledot</w:t>
      </w:r>
      <w:proofErr w:type="spellEnd"/>
      <w:r w:rsidRPr="00632F62">
        <w:rPr>
          <w:sz w:val="26"/>
          <w:szCs w:val="26"/>
        </w:rPr>
        <w:t>, in conjunction with the concepts of "seed" (Zerah) and the divine promises, forms a cohesive cord carrying the story of Genesis forward.</w:t>
      </w:r>
    </w:p>
    <w:p w14:paraId="51CD9159" w14:textId="77777777" w:rsidR="00632F62" w:rsidRPr="00632F62" w:rsidRDefault="00632F62" w:rsidP="00632F62">
      <w:pPr>
        <w:numPr>
          <w:ilvl w:val="0"/>
          <w:numId w:val="12"/>
        </w:numPr>
        <w:rPr>
          <w:sz w:val="26"/>
          <w:szCs w:val="26"/>
        </w:rPr>
      </w:pPr>
      <w:r w:rsidRPr="00632F62">
        <w:rPr>
          <w:b/>
          <w:bCs/>
          <w:sz w:val="26"/>
          <w:szCs w:val="26"/>
        </w:rPr>
        <w:t>Emphasizes the Divine-Human Relationship:</w:t>
      </w:r>
      <w:r w:rsidRPr="00632F62">
        <w:rPr>
          <w:sz w:val="26"/>
          <w:szCs w:val="26"/>
        </w:rPr>
        <w:t xml:space="preserve"> The </w:t>
      </w:r>
      <w:proofErr w:type="spellStart"/>
      <w:r w:rsidRPr="00632F62">
        <w:rPr>
          <w:i/>
          <w:iCs/>
          <w:sz w:val="26"/>
          <w:szCs w:val="26"/>
        </w:rPr>
        <w:t>Toledot</w:t>
      </w:r>
      <w:proofErr w:type="spellEnd"/>
      <w:r w:rsidRPr="00632F62">
        <w:rPr>
          <w:sz w:val="26"/>
          <w:szCs w:val="26"/>
        </w:rPr>
        <w:t xml:space="preserve"> sections emphasize a special relationship between God and a particular lineage of people (Adam, Seth, Noah, Shem, Terah, Abraham, Isaac, and Jacob). This is seen through the theme of worship.</w:t>
      </w:r>
    </w:p>
    <w:p w14:paraId="564DD24E" w14:textId="77777777" w:rsidR="00632F62" w:rsidRPr="00632F62" w:rsidRDefault="00632F62" w:rsidP="00632F62">
      <w:pPr>
        <w:numPr>
          <w:ilvl w:val="0"/>
          <w:numId w:val="12"/>
        </w:numPr>
        <w:rPr>
          <w:sz w:val="26"/>
          <w:szCs w:val="26"/>
        </w:rPr>
      </w:pPr>
      <w:r w:rsidRPr="00632F62">
        <w:rPr>
          <w:b/>
          <w:bCs/>
          <w:sz w:val="26"/>
          <w:szCs w:val="26"/>
        </w:rPr>
        <w:t>Main Line vs. Others:</w:t>
      </w:r>
      <w:r w:rsidRPr="00632F62">
        <w:rPr>
          <w:sz w:val="26"/>
          <w:szCs w:val="26"/>
        </w:rPr>
        <w:t xml:space="preserve"> </w:t>
      </w:r>
      <w:proofErr w:type="spellStart"/>
      <w:r w:rsidRPr="00632F62">
        <w:rPr>
          <w:i/>
          <w:iCs/>
          <w:sz w:val="26"/>
          <w:szCs w:val="26"/>
        </w:rPr>
        <w:t>Toledot</w:t>
      </w:r>
      <w:proofErr w:type="spellEnd"/>
      <w:r w:rsidRPr="00632F62">
        <w:rPr>
          <w:sz w:val="26"/>
          <w:szCs w:val="26"/>
        </w:rPr>
        <w:t xml:space="preserve"> distinguishes between the main chosen lineage (linear genealogy) and other descendants (segmented genealogies).</w:t>
      </w:r>
    </w:p>
    <w:p w14:paraId="0289E56A" w14:textId="77777777" w:rsidR="00632F62" w:rsidRPr="00632F62" w:rsidRDefault="00632F62" w:rsidP="00632F62">
      <w:pPr>
        <w:numPr>
          <w:ilvl w:val="0"/>
          <w:numId w:val="13"/>
        </w:numPr>
        <w:rPr>
          <w:sz w:val="26"/>
          <w:szCs w:val="26"/>
        </w:rPr>
      </w:pPr>
      <w:r w:rsidRPr="00632F62">
        <w:rPr>
          <w:b/>
          <w:bCs/>
          <w:sz w:val="26"/>
          <w:szCs w:val="26"/>
        </w:rPr>
        <w:t>Implications for Translation:</w:t>
      </w:r>
    </w:p>
    <w:p w14:paraId="7F32B645" w14:textId="77777777" w:rsidR="00632F62" w:rsidRPr="00632F62" w:rsidRDefault="00632F62" w:rsidP="00632F62">
      <w:pPr>
        <w:numPr>
          <w:ilvl w:val="0"/>
          <w:numId w:val="14"/>
        </w:numPr>
        <w:rPr>
          <w:sz w:val="26"/>
          <w:szCs w:val="26"/>
        </w:rPr>
      </w:pPr>
      <w:r w:rsidRPr="00632F62">
        <w:rPr>
          <w:b/>
          <w:bCs/>
          <w:sz w:val="26"/>
          <w:szCs w:val="26"/>
        </w:rPr>
        <w:t>Consistent Translation:</w:t>
      </w:r>
      <w:r w:rsidRPr="00632F62">
        <w:rPr>
          <w:sz w:val="26"/>
          <w:szCs w:val="26"/>
        </w:rPr>
        <w:t xml:space="preserve"> Dr. Payton advocates for a consistent translation of </w:t>
      </w:r>
      <w:proofErr w:type="spellStart"/>
      <w:r w:rsidRPr="00632F62">
        <w:rPr>
          <w:i/>
          <w:iCs/>
          <w:sz w:val="26"/>
          <w:szCs w:val="26"/>
        </w:rPr>
        <w:t>Toledot</w:t>
      </w:r>
      <w:proofErr w:type="spellEnd"/>
      <w:r w:rsidRPr="00632F62">
        <w:rPr>
          <w:sz w:val="26"/>
          <w:szCs w:val="26"/>
        </w:rPr>
        <w:t xml:space="preserve"> throughout Genesis, using the same phrase to highlight its function as a major section marker. "Using that same phrase all the way through is really helpful for the reader to know this is a major section at the beginning."</w:t>
      </w:r>
    </w:p>
    <w:p w14:paraId="5787800F" w14:textId="77777777" w:rsidR="00632F62" w:rsidRPr="00632F62" w:rsidRDefault="00632F62" w:rsidP="00632F62">
      <w:pPr>
        <w:numPr>
          <w:ilvl w:val="0"/>
          <w:numId w:val="14"/>
        </w:numPr>
        <w:rPr>
          <w:sz w:val="26"/>
          <w:szCs w:val="26"/>
        </w:rPr>
      </w:pPr>
      <w:r w:rsidRPr="00632F62">
        <w:rPr>
          <w:b/>
          <w:bCs/>
          <w:sz w:val="26"/>
          <w:szCs w:val="26"/>
        </w:rPr>
        <w:lastRenderedPageBreak/>
        <w:t>Focus on "Progeny":</w:t>
      </w:r>
      <w:r w:rsidRPr="00632F62">
        <w:rPr>
          <w:sz w:val="26"/>
          <w:szCs w:val="26"/>
        </w:rPr>
        <w:t xml:space="preserve"> A recommended translation approach is to use "these are the progeny of [named ancestor]" to show the people, not simply the process of making them.</w:t>
      </w:r>
    </w:p>
    <w:p w14:paraId="0448AE1F" w14:textId="77777777" w:rsidR="00632F62" w:rsidRPr="00632F62" w:rsidRDefault="00632F62" w:rsidP="00632F62">
      <w:pPr>
        <w:numPr>
          <w:ilvl w:val="0"/>
          <w:numId w:val="14"/>
        </w:numPr>
        <w:rPr>
          <w:sz w:val="26"/>
          <w:szCs w:val="26"/>
        </w:rPr>
      </w:pPr>
      <w:r w:rsidRPr="00632F62">
        <w:rPr>
          <w:b/>
          <w:bCs/>
          <w:sz w:val="26"/>
          <w:szCs w:val="26"/>
        </w:rPr>
        <w:t>Contextual Understanding:</w:t>
      </w:r>
      <w:r w:rsidRPr="00632F62">
        <w:rPr>
          <w:sz w:val="26"/>
          <w:szCs w:val="26"/>
        </w:rPr>
        <w:t xml:space="preserve"> Translators need to understand the specific sense of </w:t>
      </w:r>
      <w:proofErr w:type="spellStart"/>
      <w:r w:rsidRPr="00632F62">
        <w:rPr>
          <w:i/>
          <w:iCs/>
          <w:sz w:val="26"/>
          <w:szCs w:val="26"/>
        </w:rPr>
        <w:t>Toledot</w:t>
      </w:r>
      <w:proofErr w:type="spellEnd"/>
      <w:r w:rsidRPr="00632F62">
        <w:rPr>
          <w:sz w:val="26"/>
          <w:szCs w:val="26"/>
        </w:rPr>
        <w:t xml:space="preserve"> in context, whether it means the entire progeny, numbered progeny, or male offspring. The word "progeny" can evoke the right meaning based on the context.</w:t>
      </w:r>
    </w:p>
    <w:p w14:paraId="734C9999" w14:textId="77777777" w:rsidR="00632F62" w:rsidRPr="00632F62" w:rsidRDefault="00632F62" w:rsidP="00632F62">
      <w:pPr>
        <w:numPr>
          <w:ilvl w:val="0"/>
          <w:numId w:val="14"/>
        </w:numPr>
        <w:rPr>
          <w:sz w:val="26"/>
          <w:szCs w:val="26"/>
        </w:rPr>
      </w:pPr>
      <w:r w:rsidRPr="00632F62">
        <w:rPr>
          <w:b/>
          <w:bCs/>
          <w:sz w:val="26"/>
          <w:szCs w:val="26"/>
        </w:rPr>
        <w:t>Avoiding Confusion:</w:t>
      </w:r>
      <w:r w:rsidRPr="00632F62">
        <w:rPr>
          <w:sz w:val="26"/>
          <w:szCs w:val="26"/>
        </w:rPr>
        <w:t xml:space="preserve"> Using a consistent translation can help readers understand the structure and thematic development of Genesis, avoiding confusion caused by varying translations.</w:t>
      </w:r>
    </w:p>
    <w:p w14:paraId="5CAD8794" w14:textId="77777777" w:rsidR="00632F62" w:rsidRPr="00632F62" w:rsidRDefault="00632F62" w:rsidP="00632F62">
      <w:pPr>
        <w:rPr>
          <w:sz w:val="26"/>
          <w:szCs w:val="26"/>
        </w:rPr>
      </w:pPr>
      <w:r w:rsidRPr="00632F62">
        <w:rPr>
          <w:b/>
          <w:bCs/>
          <w:sz w:val="26"/>
          <w:szCs w:val="26"/>
        </w:rPr>
        <w:t>Conclusion:</w:t>
      </w:r>
    </w:p>
    <w:p w14:paraId="0837227E" w14:textId="77777777" w:rsidR="00632F62" w:rsidRPr="00632F62" w:rsidRDefault="00632F62" w:rsidP="00632F62">
      <w:pPr>
        <w:rPr>
          <w:sz w:val="26"/>
          <w:szCs w:val="26"/>
        </w:rPr>
      </w:pPr>
      <w:r w:rsidRPr="00632F62">
        <w:rPr>
          <w:sz w:val="26"/>
          <w:szCs w:val="26"/>
        </w:rPr>
        <w:t xml:space="preserve">Dr. Payton's analysis of </w:t>
      </w:r>
      <w:proofErr w:type="spellStart"/>
      <w:r w:rsidRPr="00632F62">
        <w:rPr>
          <w:i/>
          <w:iCs/>
          <w:sz w:val="26"/>
          <w:szCs w:val="26"/>
        </w:rPr>
        <w:t>Toledot</w:t>
      </w:r>
      <w:proofErr w:type="spellEnd"/>
      <w:r w:rsidRPr="00632F62">
        <w:rPr>
          <w:sz w:val="26"/>
          <w:szCs w:val="26"/>
        </w:rPr>
        <w:t xml:space="preserve"> offers a new approach to understanding this critical word in Genesis. By examining the micro-level grammar and consistently using the same translation of "progeny" for </w:t>
      </w:r>
      <w:proofErr w:type="spellStart"/>
      <w:r w:rsidRPr="00632F62">
        <w:rPr>
          <w:i/>
          <w:iCs/>
          <w:sz w:val="26"/>
          <w:szCs w:val="26"/>
        </w:rPr>
        <w:t>Toledot</w:t>
      </w:r>
      <w:proofErr w:type="spellEnd"/>
      <w:r w:rsidRPr="00632F62">
        <w:rPr>
          <w:sz w:val="26"/>
          <w:szCs w:val="26"/>
        </w:rPr>
        <w:t xml:space="preserve"> while being sensitive to the specific context, translators can provide a clearer, more accurate, and cohesive reading of the book of Genesis. The consistent use of this phrase will bring the structure of the text to light for the reader, according to his presentation. This approach highlights the importance of a close reading of the Hebrew text and its detailed structures.</w:t>
      </w:r>
    </w:p>
    <w:p w14:paraId="4632FA90" w14:textId="77777777" w:rsidR="00632F62" w:rsidRPr="00632F62" w:rsidRDefault="00632F62" w:rsidP="00632F62">
      <w:pPr>
        <w:rPr>
          <w:vanish/>
          <w:sz w:val="26"/>
          <w:szCs w:val="26"/>
        </w:rPr>
      </w:pPr>
      <w:r w:rsidRPr="00632F62">
        <w:rPr>
          <w:vanish/>
          <w:sz w:val="26"/>
          <w:szCs w:val="26"/>
        </w:rPr>
        <w:t>Bottom of Form</w:t>
      </w:r>
    </w:p>
    <w:p w14:paraId="62F6972C" w14:textId="2845D4E6" w:rsidR="00632F62" w:rsidRDefault="00632F62">
      <w:pPr>
        <w:rPr>
          <w:sz w:val="26"/>
          <w:szCs w:val="26"/>
        </w:rPr>
      </w:pPr>
      <w:r>
        <w:rPr>
          <w:sz w:val="26"/>
          <w:szCs w:val="26"/>
        </w:rPr>
        <w:br w:type="page"/>
      </w:r>
    </w:p>
    <w:p w14:paraId="01EA298D" w14:textId="64B7C84B" w:rsidR="00632F62" w:rsidRPr="00235885" w:rsidRDefault="00632F62" w:rsidP="00632F62">
      <w:pPr>
        <w:rPr>
          <w:b/>
          <w:bCs/>
          <w:sz w:val="36"/>
          <w:szCs w:val="36"/>
        </w:rPr>
      </w:pPr>
      <w:r w:rsidRPr="00067B4B">
        <w:rPr>
          <w:b/>
          <w:bCs/>
          <w:sz w:val="36"/>
          <w:szCs w:val="36"/>
        </w:rPr>
        <w:lastRenderedPageBreak/>
        <w:t xml:space="preserve">5. FAQs on </w:t>
      </w: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w:t>
      </w:r>
      <w:r w:rsidRPr="00595C2F">
        <w:rPr>
          <w:b/>
          <w:bCs/>
          <w:sz w:val="32"/>
          <w:szCs w:val="32"/>
        </w:rPr>
        <w:t xml:space="preserve">Session </w:t>
      </w:r>
      <w:r>
        <w:rPr>
          <w:b/>
          <w:bCs/>
          <w:sz w:val="32"/>
          <w:szCs w:val="32"/>
        </w:rPr>
        <w:t>1</w:t>
      </w:r>
      <w:r>
        <w:rPr>
          <w:b/>
          <w:bCs/>
          <w:sz w:val="32"/>
          <w:szCs w:val="32"/>
        </w:rPr>
        <w:t>1</w:t>
      </w:r>
      <w:r w:rsidRPr="00595C2F">
        <w:rPr>
          <w:b/>
          <w:bCs/>
          <w:sz w:val="32"/>
          <w:szCs w:val="32"/>
        </w:rPr>
        <w:t xml:space="preserve">, </w:t>
      </w:r>
      <w:r>
        <w:rPr>
          <w:b/>
          <w:bCs/>
          <w:sz w:val="36"/>
          <w:szCs w:val="36"/>
        </w:rPr>
        <w:t xml:space="preserve">Usages of </w:t>
      </w:r>
      <w:proofErr w:type="spellStart"/>
      <w:r>
        <w:rPr>
          <w:b/>
          <w:bCs/>
          <w:sz w:val="36"/>
          <w:szCs w:val="36"/>
        </w:rPr>
        <w:t>Toledoth</w:t>
      </w:r>
      <w:proofErr w:type="spellEnd"/>
      <w:r>
        <w:rPr>
          <w:b/>
          <w:bCs/>
          <w:sz w:val="36"/>
          <w:szCs w:val="36"/>
        </w:rPr>
        <w:t xml:space="preserve"> in Genesis and Translation</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5C8960D" w14:textId="77777777" w:rsidR="00632F62" w:rsidRPr="00632F62" w:rsidRDefault="00632F62" w:rsidP="00632F62">
      <w:pPr>
        <w:rPr>
          <w:vanish/>
          <w:sz w:val="26"/>
          <w:szCs w:val="26"/>
        </w:rPr>
      </w:pPr>
      <w:r w:rsidRPr="00632F62">
        <w:rPr>
          <w:vanish/>
          <w:sz w:val="26"/>
          <w:szCs w:val="26"/>
        </w:rPr>
        <w:t>Top of Form</w:t>
      </w:r>
    </w:p>
    <w:p w14:paraId="7B31307C" w14:textId="77777777" w:rsidR="00632F62" w:rsidRPr="00632F62" w:rsidRDefault="00632F62" w:rsidP="00632F62">
      <w:pPr>
        <w:rPr>
          <w:b/>
          <w:bCs/>
          <w:sz w:val="26"/>
          <w:szCs w:val="26"/>
        </w:rPr>
      </w:pPr>
      <w:r w:rsidRPr="00632F62">
        <w:rPr>
          <w:b/>
          <w:bCs/>
          <w:sz w:val="26"/>
          <w:szCs w:val="26"/>
        </w:rPr>
        <w:t>Frequently Asked Questions about the Hebrew Word "</w:t>
      </w:r>
      <w:proofErr w:type="spellStart"/>
      <w:r w:rsidRPr="00632F62">
        <w:rPr>
          <w:b/>
          <w:bCs/>
          <w:sz w:val="26"/>
          <w:szCs w:val="26"/>
        </w:rPr>
        <w:t>Toledot</w:t>
      </w:r>
      <w:proofErr w:type="spellEnd"/>
      <w:r w:rsidRPr="00632F62">
        <w:rPr>
          <w:b/>
          <w:bCs/>
          <w:sz w:val="26"/>
          <w:szCs w:val="26"/>
        </w:rPr>
        <w:t>" in Genesis</w:t>
      </w:r>
    </w:p>
    <w:p w14:paraId="291DF4FE" w14:textId="77777777" w:rsidR="00632F62" w:rsidRPr="00632F62" w:rsidRDefault="00632F62" w:rsidP="00632F62">
      <w:pPr>
        <w:numPr>
          <w:ilvl w:val="0"/>
          <w:numId w:val="15"/>
        </w:numPr>
        <w:rPr>
          <w:sz w:val="26"/>
          <w:szCs w:val="26"/>
        </w:rPr>
      </w:pPr>
      <w:r w:rsidRPr="00632F62">
        <w:rPr>
          <w:b/>
          <w:bCs/>
          <w:sz w:val="26"/>
          <w:szCs w:val="26"/>
        </w:rPr>
        <w:t>What is "</w:t>
      </w:r>
      <w:proofErr w:type="spellStart"/>
      <w:r w:rsidRPr="00632F62">
        <w:rPr>
          <w:b/>
          <w:bCs/>
          <w:sz w:val="26"/>
          <w:szCs w:val="26"/>
        </w:rPr>
        <w:t>Toledot</w:t>
      </w:r>
      <w:proofErr w:type="spellEnd"/>
      <w:r w:rsidRPr="00632F62">
        <w:rPr>
          <w:b/>
          <w:bCs/>
          <w:sz w:val="26"/>
          <w:szCs w:val="26"/>
        </w:rPr>
        <w:t>" and why is it significant in the book of Genesis?</w:t>
      </w:r>
    </w:p>
    <w:p w14:paraId="7D4C7622" w14:textId="77777777" w:rsidR="00632F62" w:rsidRPr="00632F62" w:rsidRDefault="00632F62" w:rsidP="00632F62">
      <w:pPr>
        <w:numPr>
          <w:ilvl w:val="0"/>
          <w:numId w:val="15"/>
        </w:numPr>
        <w:rPr>
          <w:sz w:val="26"/>
          <w:szCs w:val="26"/>
        </w:rPr>
      </w:pPr>
      <w:r w:rsidRPr="00632F62">
        <w:rPr>
          <w:sz w:val="26"/>
          <w:szCs w:val="26"/>
        </w:rPr>
        <w:t>"</w:t>
      </w:r>
      <w:proofErr w:type="spellStart"/>
      <w:r w:rsidRPr="00632F62">
        <w:rPr>
          <w:sz w:val="26"/>
          <w:szCs w:val="26"/>
        </w:rPr>
        <w:t>Toledot</w:t>
      </w:r>
      <w:proofErr w:type="spellEnd"/>
      <w:r w:rsidRPr="00632F62">
        <w:rPr>
          <w:sz w:val="26"/>
          <w:szCs w:val="26"/>
        </w:rPr>
        <w:t>," a Hebrew word, translates roughly to "generations," "history," "story," "origins," or "genealogies." It is significant because it appears as a phrase (often translated as "these are the generations of...") at the beginning of various sections in Genesis and serves as a key structural marker. It's not just a heading but part of the sentence, and its meaning and placement have been debated by scholars. It functions as a linking device throughout the book.</w:t>
      </w:r>
    </w:p>
    <w:p w14:paraId="795CE997" w14:textId="77777777" w:rsidR="00632F62" w:rsidRPr="00632F62" w:rsidRDefault="00632F62" w:rsidP="00632F62">
      <w:pPr>
        <w:numPr>
          <w:ilvl w:val="0"/>
          <w:numId w:val="15"/>
        </w:numPr>
        <w:rPr>
          <w:sz w:val="26"/>
          <w:szCs w:val="26"/>
        </w:rPr>
      </w:pPr>
      <w:r w:rsidRPr="00632F62">
        <w:rPr>
          <w:b/>
          <w:bCs/>
          <w:sz w:val="26"/>
          <w:szCs w:val="26"/>
        </w:rPr>
        <w:t>What are some of the challenges in translating "</w:t>
      </w:r>
      <w:proofErr w:type="spellStart"/>
      <w:r w:rsidRPr="00632F62">
        <w:rPr>
          <w:b/>
          <w:bCs/>
          <w:sz w:val="26"/>
          <w:szCs w:val="26"/>
        </w:rPr>
        <w:t>Toledot</w:t>
      </w:r>
      <w:proofErr w:type="spellEnd"/>
      <w:r w:rsidRPr="00632F62">
        <w:rPr>
          <w:b/>
          <w:bCs/>
          <w:sz w:val="26"/>
          <w:szCs w:val="26"/>
        </w:rPr>
        <w:t>" from Hebrew into other languages?</w:t>
      </w:r>
    </w:p>
    <w:p w14:paraId="7C7A2DC7" w14:textId="77777777" w:rsidR="00632F62" w:rsidRPr="00632F62" w:rsidRDefault="00632F62" w:rsidP="00632F62">
      <w:pPr>
        <w:numPr>
          <w:ilvl w:val="0"/>
          <w:numId w:val="15"/>
        </w:numPr>
        <w:rPr>
          <w:sz w:val="26"/>
          <w:szCs w:val="26"/>
        </w:rPr>
      </w:pPr>
      <w:r w:rsidRPr="00632F62">
        <w:rPr>
          <w:sz w:val="26"/>
          <w:szCs w:val="26"/>
        </w:rPr>
        <w:t>The primary challenge lies in the wide range of opinions about what "</w:t>
      </w:r>
      <w:proofErr w:type="spellStart"/>
      <w:r w:rsidRPr="00632F62">
        <w:rPr>
          <w:sz w:val="26"/>
          <w:szCs w:val="26"/>
        </w:rPr>
        <w:t>Toledot</w:t>
      </w:r>
      <w:proofErr w:type="spellEnd"/>
      <w:r w:rsidRPr="00632F62">
        <w:rPr>
          <w:sz w:val="26"/>
          <w:szCs w:val="26"/>
        </w:rPr>
        <w:t>" means and how it functions within the text. There's no scholarly consensus on its precise meaning: Does it mark the beginning or end of a section, or both? Does it mean history, story, genealogy, or something else? Different Bible versions use different translations for "</w:t>
      </w:r>
      <w:proofErr w:type="spellStart"/>
      <w:r w:rsidRPr="00632F62">
        <w:rPr>
          <w:sz w:val="26"/>
          <w:szCs w:val="26"/>
        </w:rPr>
        <w:t>Toledot</w:t>
      </w:r>
      <w:proofErr w:type="spellEnd"/>
      <w:r w:rsidRPr="00632F62">
        <w:rPr>
          <w:sz w:val="26"/>
          <w:szCs w:val="26"/>
        </w:rPr>
        <w:t>" leading to confusion. The word also appears in verbless clauses which further makes it difficult to translate.</w:t>
      </w:r>
    </w:p>
    <w:p w14:paraId="763B2918" w14:textId="77777777" w:rsidR="00632F62" w:rsidRPr="00632F62" w:rsidRDefault="00632F62" w:rsidP="00632F62">
      <w:pPr>
        <w:numPr>
          <w:ilvl w:val="0"/>
          <w:numId w:val="15"/>
        </w:numPr>
        <w:rPr>
          <w:sz w:val="26"/>
          <w:szCs w:val="26"/>
        </w:rPr>
      </w:pPr>
      <w:r w:rsidRPr="00632F62">
        <w:rPr>
          <w:b/>
          <w:bCs/>
          <w:sz w:val="26"/>
          <w:szCs w:val="26"/>
        </w:rPr>
        <w:t>How has "</w:t>
      </w:r>
      <w:proofErr w:type="spellStart"/>
      <w:r w:rsidRPr="00632F62">
        <w:rPr>
          <w:b/>
          <w:bCs/>
          <w:sz w:val="26"/>
          <w:szCs w:val="26"/>
        </w:rPr>
        <w:t>Toledot</w:t>
      </w:r>
      <w:proofErr w:type="spellEnd"/>
      <w:r w:rsidRPr="00632F62">
        <w:rPr>
          <w:b/>
          <w:bCs/>
          <w:sz w:val="26"/>
          <w:szCs w:val="26"/>
        </w:rPr>
        <w:t xml:space="preserve">" traditionally been interpreted and what does Dr. Payton </w:t>
      </w:r>
      <w:proofErr w:type="gramStart"/>
      <w:r w:rsidRPr="00632F62">
        <w:rPr>
          <w:b/>
          <w:bCs/>
          <w:sz w:val="26"/>
          <w:szCs w:val="26"/>
        </w:rPr>
        <w:t>suggest</w:t>
      </w:r>
      <w:proofErr w:type="gramEnd"/>
      <w:r w:rsidRPr="00632F62">
        <w:rPr>
          <w:b/>
          <w:bCs/>
          <w:sz w:val="26"/>
          <w:szCs w:val="26"/>
        </w:rPr>
        <w:t>?</w:t>
      </w:r>
    </w:p>
    <w:p w14:paraId="56A47D05" w14:textId="77777777" w:rsidR="00632F62" w:rsidRPr="00632F62" w:rsidRDefault="00632F62" w:rsidP="00632F62">
      <w:pPr>
        <w:numPr>
          <w:ilvl w:val="0"/>
          <w:numId w:val="15"/>
        </w:numPr>
        <w:rPr>
          <w:sz w:val="26"/>
          <w:szCs w:val="26"/>
        </w:rPr>
      </w:pPr>
      <w:r w:rsidRPr="00632F62">
        <w:rPr>
          <w:sz w:val="26"/>
          <w:szCs w:val="26"/>
        </w:rPr>
        <w:t>Traditionally, scholars have looked at the macro-level structure of the text to determine the meaning of "</w:t>
      </w:r>
      <w:proofErr w:type="spellStart"/>
      <w:r w:rsidRPr="00632F62">
        <w:rPr>
          <w:sz w:val="26"/>
          <w:szCs w:val="26"/>
        </w:rPr>
        <w:t>Toledot</w:t>
      </w:r>
      <w:proofErr w:type="spellEnd"/>
      <w:r w:rsidRPr="00632F62">
        <w:rPr>
          <w:sz w:val="26"/>
          <w:szCs w:val="26"/>
        </w:rPr>
        <w:t xml:space="preserve">." If it precedes a narrative, it was seen as history or account. If it precedes a genealogy, it was seen as descendants. Dr. Payton proposes a micro-level approach by looking at the grammatical structure of the sentence in which it appears ("these are the </w:t>
      </w:r>
      <w:proofErr w:type="spellStart"/>
      <w:r w:rsidRPr="00632F62">
        <w:rPr>
          <w:sz w:val="26"/>
          <w:szCs w:val="26"/>
        </w:rPr>
        <w:t>Toledot</w:t>
      </w:r>
      <w:proofErr w:type="spellEnd"/>
      <w:r w:rsidRPr="00632F62">
        <w:rPr>
          <w:sz w:val="26"/>
          <w:szCs w:val="26"/>
        </w:rPr>
        <w:t xml:space="preserve"> of...") and the immediate context. He argues that "</w:t>
      </w:r>
      <w:proofErr w:type="spellStart"/>
      <w:r w:rsidRPr="00632F62">
        <w:rPr>
          <w:sz w:val="26"/>
          <w:szCs w:val="26"/>
        </w:rPr>
        <w:t>Toledot</w:t>
      </w:r>
      <w:proofErr w:type="spellEnd"/>
      <w:r w:rsidRPr="00632F62">
        <w:rPr>
          <w:sz w:val="26"/>
          <w:szCs w:val="26"/>
        </w:rPr>
        <w:t>" has a consistent function within Genesis, not varying based on the following material. He suggests it consistently appears at the beginning of sections.</w:t>
      </w:r>
    </w:p>
    <w:p w14:paraId="5FAC4758" w14:textId="77777777" w:rsidR="00632F62" w:rsidRDefault="00632F62">
      <w:pPr>
        <w:rPr>
          <w:b/>
          <w:bCs/>
          <w:sz w:val="26"/>
          <w:szCs w:val="26"/>
        </w:rPr>
      </w:pPr>
      <w:r>
        <w:rPr>
          <w:b/>
          <w:bCs/>
          <w:sz w:val="26"/>
          <w:szCs w:val="26"/>
        </w:rPr>
        <w:br w:type="page"/>
      </w:r>
    </w:p>
    <w:p w14:paraId="7F5D1A08" w14:textId="45D035C9" w:rsidR="00632F62" w:rsidRPr="00632F62" w:rsidRDefault="00632F62" w:rsidP="00632F62">
      <w:pPr>
        <w:numPr>
          <w:ilvl w:val="0"/>
          <w:numId w:val="15"/>
        </w:numPr>
        <w:rPr>
          <w:sz w:val="26"/>
          <w:szCs w:val="26"/>
        </w:rPr>
      </w:pPr>
      <w:r w:rsidRPr="00632F62">
        <w:rPr>
          <w:b/>
          <w:bCs/>
          <w:sz w:val="26"/>
          <w:szCs w:val="26"/>
        </w:rPr>
        <w:lastRenderedPageBreak/>
        <w:t xml:space="preserve">What is the significance of the phrase "These are the </w:t>
      </w:r>
      <w:proofErr w:type="spellStart"/>
      <w:r w:rsidRPr="00632F62">
        <w:rPr>
          <w:b/>
          <w:bCs/>
          <w:sz w:val="26"/>
          <w:szCs w:val="26"/>
        </w:rPr>
        <w:t>Toledot</w:t>
      </w:r>
      <w:proofErr w:type="spellEnd"/>
      <w:r w:rsidRPr="00632F62">
        <w:rPr>
          <w:b/>
          <w:bCs/>
          <w:sz w:val="26"/>
          <w:szCs w:val="26"/>
        </w:rPr>
        <w:t xml:space="preserve"> of..." in the Hebrew?</w:t>
      </w:r>
    </w:p>
    <w:p w14:paraId="31BC905B" w14:textId="77777777" w:rsidR="00632F62" w:rsidRPr="00632F62" w:rsidRDefault="00632F62" w:rsidP="00632F62">
      <w:pPr>
        <w:numPr>
          <w:ilvl w:val="0"/>
          <w:numId w:val="15"/>
        </w:numPr>
        <w:rPr>
          <w:sz w:val="26"/>
          <w:szCs w:val="26"/>
        </w:rPr>
      </w:pPr>
      <w:r w:rsidRPr="00632F62">
        <w:rPr>
          <w:sz w:val="26"/>
          <w:szCs w:val="26"/>
        </w:rPr>
        <w:t>The phrase begins with the Hebrew word "</w:t>
      </w:r>
      <w:proofErr w:type="spellStart"/>
      <w:r w:rsidRPr="00632F62">
        <w:rPr>
          <w:sz w:val="26"/>
          <w:szCs w:val="26"/>
        </w:rPr>
        <w:t>eleh</w:t>
      </w:r>
      <w:proofErr w:type="spellEnd"/>
      <w:r w:rsidRPr="00632F62">
        <w:rPr>
          <w:sz w:val="26"/>
          <w:szCs w:val="26"/>
        </w:rPr>
        <w:t>" which means "these" and creates a verbless clause. Dr. Payton points out that in other instances of the phrase "these are..." (</w:t>
      </w:r>
      <w:proofErr w:type="spellStart"/>
      <w:r w:rsidRPr="00632F62">
        <w:rPr>
          <w:sz w:val="26"/>
          <w:szCs w:val="26"/>
        </w:rPr>
        <w:t>eleh</w:t>
      </w:r>
      <w:proofErr w:type="spellEnd"/>
      <w:r w:rsidRPr="00632F62">
        <w:rPr>
          <w:sz w:val="26"/>
          <w:szCs w:val="26"/>
        </w:rPr>
        <w:t xml:space="preserve"> followed by a noun) outside the </w:t>
      </w:r>
      <w:proofErr w:type="spellStart"/>
      <w:r w:rsidRPr="00632F62">
        <w:rPr>
          <w:sz w:val="26"/>
          <w:szCs w:val="26"/>
        </w:rPr>
        <w:t>Toledot</w:t>
      </w:r>
      <w:proofErr w:type="spellEnd"/>
      <w:r w:rsidRPr="00632F62">
        <w:rPr>
          <w:sz w:val="26"/>
          <w:szCs w:val="26"/>
        </w:rPr>
        <w:t xml:space="preserve"> formula, it's used to introduce and conclude lists of names, marking an </w:t>
      </w:r>
      <w:proofErr w:type="spellStart"/>
      <w:r w:rsidRPr="00632F62">
        <w:rPr>
          <w:sz w:val="26"/>
          <w:szCs w:val="26"/>
        </w:rPr>
        <w:t>inclusio</w:t>
      </w:r>
      <w:proofErr w:type="spellEnd"/>
      <w:r w:rsidRPr="00632F62">
        <w:rPr>
          <w:sz w:val="26"/>
          <w:szCs w:val="26"/>
        </w:rPr>
        <w:t xml:space="preserve"> or bookend. Thus, "these" is equal to "</w:t>
      </w:r>
      <w:proofErr w:type="spellStart"/>
      <w:r w:rsidRPr="00632F62">
        <w:rPr>
          <w:sz w:val="26"/>
          <w:szCs w:val="26"/>
        </w:rPr>
        <w:t>Toledot</w:t>
      </w:r>
      <w:proofErr w:type="spellEnd"/>
      <w:r w:rsidRPr="00632F62">
        <w:rPr>
          <w:sz w:val="26"/>
          <w:szCs w:val="26"/>
        </w:rPr>
        <w:t>" in grammatical gender, number, and kind, indicating the word is pointing to a plural entity in the context.</w:t>
      </w:r>
    </w:p>
    <w:p w14:paraId="29FAB8D2" w14:textId="77777777" w:rsidR="00632F62" w:rsidRPr="00632F62" w:rsidRDefault="00632F62" w:rsidP="00632F62">
      <w:pPr>
        <w:numPr>
          <w:ilvl w:val="0"/>
          <w:numId w:val="15"/>
        </w:numPr>
        <w:rPr>
          <w:sz w:val="26"/>
          <w:szCs w:val="26"/>
        </w:rPr>
      </w:pPr>
      <w:r w:rsidRPr="00632F62">
        <w:rPr>
          <w:b/>
          <w:bCs/>
          <w:sz w:val="26"/>
          <w:szCs w:val="26"/>
        </w:rPr>
        <w:t>What are the different meanings that Dr. Payton proposes for "</w:t>
      </w:r>
      <w:proofErr w:type="spellStart"/>
      <w:r w:rsidRPr="00632F62">
        <w:rPr>
          <w:b/>
          <w:bCs/>
          <w:sz w:val="26"/>
          <w:szCs w:val="26"/>
        </w:rPr>
        <w:t>Toledot</w:t>
      </w:r>
      <w:proofErr w:type="spellEnd"/>
      <w:r w:rsidRPr="00632F62">
        <w:rPr>
          <w:b/>
          <w:bCs/>
          <w:sz w:val="26"/>
          <w:szCs w:val="26"/>
        </w:rPr>
        <w:t>," and how does he arrive at these meanings?</w:t>
      </w:r>
    </w:p>
    <w:p w14:paraId="129107E4" w14:textId="77777777" w:rsidR="00632F62" w:rsidRPr="00632F62" w:rsidRDefault="00632F62" w:rsidP="00632F62">
      <w:pPr>
        <w:numPr>
          <w:ilvl w:val="0"/>
          <w:numId w:val="15"/>
        </w:numPr>
        <w:rPr>
          <w:sz w:val="26"/>
          <w:szCs w:val="26"/>
        </w:rPr>
      </w:pPr>
      <w:r w:rsidRPr="00632F62">
        <w:rPr>
          <w:sz w:val="26"/>
          <w:szCs w:val="26"/>
        </w:rPr>
        <w:t>Dr. Payton argues that "</w:t>
      </w:r>
      <w:proofErr w:type="spellStart"/>
      <w:r w:rsidRPr="00632F62">
        <w:rPr>
          <w:sz w:val="26"/>
          <w:szCs w:val="26"/>
        </w:rPr>
        <w:t>Toledot</w:t>
      </w:r>
      <w:proofErr w:type="spellEnd"/>
      <w:r w:rsidRPr="00632F62">
        <w:rPr>
          <w:sz w:val="26"/>
          <w:szCs w:val="26"/>
        </w:rPr>
        <w:t>" has three primary meanings derived from a micro-level analysis:</w:t>
      </w:r>
    </w:p>
    <w:p w14:paraId="60E860C3" w14:textId="77777777" w:rsidR="00632F62" w:rsidRPr="00632F62" w:rsidRDefault="00632F62" w:rsidP="00632F62">
      <w:pPr>
        <w:numPr>
          <w:ilvl w:val="0"/>
          <w:numId w:val="16"/>
        </w:numPr>
        <w:rPr>
          <w:sz w:val="26"/>
          <w:szCs w:val="26"/>
        </w:rPr>
      </w:pPr>
      <w:r w:rsidRPr="00632F62">
        <w:rPr>
          <w:b/>
          <w:bCs/>
          <w:sz w:val="26"/>
          <w:szCs w:val="26"/>
        </w:rPr>
        <w:t>Progeny:</w:t>
      </w:r>
      <w:r w:rsidRPr="00632F62">
        <w:rPr>
          <w:sz w:val="26"/>
          <w:szCs w:val="26"/>
        </w:rPr>
        <w:t xml:space="preserve"> Primarily in genealogical contexts, "</w:t>
      </w:r>
      <w:proofErr w:type="spellStart"/>
      <w:r w:rsidRPr="00632F62">
        <w:rPr>
          <w:sz w:val="26"/>
          <w:szCs w:val="26"/>
        </w:rPr>
        <w:t>Toledot</w:t>
      </w:r>
      <w:proofErr w:type="spellEnd"/>
      <w:r w:rsidRPr="00632F62">
        <w:rPr>
          <w:sz w:val="26"/>
          <w:szCs w:val="26"/>
        </w:rPr>
        <w:t>" refers to the descendants or "progeny" of a particular ancestor.</w:t>
      </w:r>
    </w:p>
    <w:p w14:paraId="4DD4F5C0" w14:textId="77777777" w:rsidR="00632F62" w:rsidRPr="00632F62" w:rsidRDefault="00632F62" w:rsidP="00632F62">
      <w:pPr>
        <w:numPr>
          <w:ilvl w:val="0"/>
          <w:numId w:val="16"/>
        </w:numPr>
        <w:rPr>
          <w:sz w:val="26"/>
          <w:szCs w:val="26"/>
        </w:rPr>
      </w:pPr>
      <w:r w:rsidRPr="00632F62">
        <w:rPr>
          <w:b/>
          <w:bCs/>
          <w:sz w:val="26"/>
          <w:szCs w:val="26"/>
        </w:rPr>
        <w:t>Numbered Progeny:</w:t>
      </w:r>
      <w:r w:rsidRPr="00632F62">
        <w:rPr>
          <w:sz w:val="26"/>
          <w:szCs w:val="26"/>
        </w:rPr>
        <w:t xml:space="preserve"> In some contexts, "</w:t>
      </w:r>
      <w:proofErr w:type="spellStart"/>
      <w:r w:rsidRPr="00632F62">
        <w:rPr>
          <w:sz w:val="26"/>
          <w:szCs w:val="26"/>
        </w:rPr>
        <w:t>Toledot</w:t>
      </w:r>
      <w:proofErr w:type="spellEnd"/>
      <w:r w:rsidRPr="00632F62">
        <w:rPr>
          <w:sz w:val="26"/>
          <w:szCs w:val="26"/>
        </w:rPr>
        <w:t>" is used to refer to the total number of people within a group, with less of a focus on individual names, such as the numbered warriors in Numbers and the numbered settlers in Chronicles.</w:t>
      </w:r>
    </w:p>
    <w:p w14:paraId="7DE4A994" w14:textId="77777777" w:rsidR="00632F62" w:rsidRPr="00632F62" w:rsidRDefault="00632F62" w:rsidP="00632F62">
      <w:pPr>
        <w:numPr>
          <w:ilvl w:val="0"/>
          <w:numId w:val="16"/>
        </w:numPr>
        <w:rPr>
          <w:sz w:val="26"/>
          <w:szCs w:val="26"/>
        </w:rPr>
      </w:pPr>
      <w:r w:rsidRPr="00632F62">
        <w:rPr>
          <w:b/>
          <w:bCs/>
          <w:sz w:val="26"/>
          <w:szCs w:val="26"/>
        </w:rPr>
        <w:t>Male Offspring:</w:t>
      </w:r>
      <w:r w:rsidRPr="00632F62">
        <w:rPr>
          <w:sz w:val="26"/>
          <w:szCs w:val="26"/>
        </w:rPr>
        <w:t xml:space="preserve"> Before narratives, "</w:t>
      </w:r>
      <w:proofErr w:type="spellStart"/>
      <w:r w:rsidRPr="00632F62">
        <w:rPr>
          <w:sz w:val="26"/>
          <w:szCs w:val="26"/>
        </w:rPr>
        <w:t>Toledot</w:t>
      </w:r>
      <w:proofErr w:type="spellEnd"/>
      <w:r w:rsidRPr="00632F62">
        <w:rPr>
          <w:sz w:val="26"/>
          <w:szCs w:val="26"/>
        </w:rPr>
        <w:t>" points specifically to the immediate male offspring, often sons, of an ancestor.</w:t>
      </w:r>
    </w:p>
    <w:p w14:paraId="484A8302" w14:textId="77777777" w:rsidR="00632F62" w:rsidRPr="00632F62" w:rsidRDefault="00632F62" w:rsidP="00632F62">
      <w:pPr>
        <w:numPr>
          <w:ilvl w:val="0"/>
          <w:numId w:val="17"/>
        </w:numPr>
        <w:rPr>
          <w:sz w:val="26"/>
          <w:szCs w:val="26"/>
        </w:rPr>
      </w:pPr>
      <w:r w:rsidRPr="00632F62">
        <w:rPr>
          <w:b/>
          <w:bCs/>
          <w:sz w:val="26"/>
          <w:szCs w:val="26"/>
        </w:rPr>
        <w:t xml:space="preserve">How does Dr. Payton interpret "These are the </w:t>
      </w:r>
      <w:proofErr w:type="spellStart"/>
      <w:r w:rsidRPr="00632F62">
        <w:rPr>
          <w:b/>
          <w:bCs/>
          <w:sz w:val="26"/>
          <w:szCs w:val="26"/>
        </w:rPr>
        <w:t>Toledot</w:t>
      </w:r>
      <w:proofErr w:type="spellEnd"/>
      <w:r w:rsidRPr="00632F62">
        <w:rPr>
          <w:b/>
          <w:bCs/>
          <w:sz w:val="26"/>
          <w:szCs w:val="26"/>
        </w:rPr>
        <w:t xml:space="preserve"> of the heavens and the earth" in Genesis 2:4?</w:t>
      </w:r>
    </w:p>
    <w:p w14:paraId="6D90C176" w14:textId="77777777" w:rsidR="00632F62" w:rsidRPr="00632F62" w:rsidRDefault="00632F62" w:rsidP="00632F62">
      <w:pPr>
        <w:numPr>
          <w:ilvl w:val="0"/>
          <w:numId w:val="17"/>
        </w:numPr>
        <w:rPr>
          <w:sz w:val="26"/>
          <w:szCs w:val="26"/>
        </w:rPr>
      </w:pPr>
      <w:r w:rsidRPr="00632F62">
        <w:rPr>
          <w:sz w:val="26"/>
          <w:szCs w:val="26"/>
        </w:rPr>
        <w:t>Dr. Payton argues that in Genesis 2:4, "</w:t>
      </w:r>
      <w:proofErr w:type="spellStart"/>
      <w:r w:rsidRPr="00632F62">
        <w:rPr>
          <w:sz w:val="26"/>
          <w:szCs w:val="26"/>
        </w:rPr>
        <w:t>Toledot</w:t>
      </w:r>
      <w:proofErr w:type="spellEnd"/>
      <w:r w:rsidRPr="00632F62">
        <w:rPr>
          <w:sz w:val="26"/>
          <w:szCs w:val="26"/>
        </w:rPr>
        <w:t xml:space="preserve">" does not refer to the heavens and earth as progenitors but as a place from which humans came. He interprets "of" to mean "from" or "out of," akin to how one might say "gold of Ophir" to mean "gold from Ophir." He understands it to mean that Adam and Eve were </w:t>
      </w:r>
      <w:r w:rsidRPr="00632F62">
        <w:rPr>
          <w:i/>
          <w:iCs/>
          <w:sz w:val="26"/>
          <w:szCs w:val="26"/>
        </w:rPr>
        <w:t>created</w:t>
      </w:r>
      <w:r w:rsidRPr="00632F62">
        <w:rPr>
          <w:sz w:val="26"/>
          <w:szCs w:val="26"/>
        </w:rPr>
        <w:t xml:space="preserve"> from the heavens and the earth, in the sense that the earth was the raw material for their creation.</w:t>
      </w:r>
    </w:p>
    <w:p w14:paraId="1B6BDAEE" w14:textId="77777777" w:rsidR="00632F62" w:rsidRDefault="00632F62">
      <w:pPr>
        <w:rPr>
          <w:b/>
          <w:bCs/>
          <w:sz w:val="26"/>
          <w:szCs w:val="26"/>
        </w:rPr>
      </w:pPr>
      <w:r>
        <w:rPr>
          <w:b/>
          <w:bCs/>
          <w:sz w:val="26"/>
          <w:szCs w:val="26"/>
        </w:rPr>
        <w:br w:type="page"/>
      </w:r>
    </w:p>
    <w:p w14:paraId="655AAE9F" w14:textId="6F39E750" w:rsidR="00632F62" w:rsidRPr="00632F62" w:rsidRDefault="00632F62" w:rsidP="00632F62">
      <w:pPr>
        <w:numPr>
          <w:ilvl w:val="0"/>
          <w:numId w:val="17"/>
        </w:numPr>
        <w:rPr>
          <w:sz w:val="26"/>
          <w:szCs w:val="26"/>
        </w:rPr>
      </w:pPr>
      <w:r w:rsidRPr="00632F62">
        <w:rPr>
          <w:b/>
          <w:bCs/>
          <w:sz w:val="26"/>
          <w:szCs w:val="26"/>
        </w:rPr>
        <w:lastRenderedPageBreak/>
        <w:t>How does "</w:t>
      </w:r>
      <w:proofErr w:type="spellStart"/>
      <w:r w:rsidRPr="00632F62">
        <w:rPr>
          <w:b/>
          <w:bCs/>
          <w:sz w:val="26"/>
          <w:szCs w:val="26"/>
        </w:rPr>
        <w:t>Toledot</w:t>
      </w:r>
      <w:proofErr w:type="spellEnd"/>
      <w:r w:rsidRPr="00632F62">
        <w:rPr>
          <w:b/>
          <w:bCs/>
          <w:sz w:val="26"/>
          <w:szCs w:val="26"/>
        </w:rPr>
        <w:t>" function as a literary device within Genesis?</w:t>
      </w:r>
    </w:p>
    <w:p w14:paraId="62E9F32F" w14:textId="77777777" w:rsidR="00632F62" w:rsidRPr="00632F62" w:rsidRDefault="00632F62" w:rsidP="00632F62">
      <w:pPr>
        <w:numPr>
          <w:ilvl w:val="0"/>
          <w:numId w:val="17"/>
        </w:numPr>
        <w:rPr>
          <w:sz w:val="26"/>
          <w:szCs w:val="26"/>
        </w:rPr>
      </w:pPr>
      <w:r w:rsidRPr="00632F62">
        <w:rPr>
          <w:sz w:val="26"/>
          <w:szCs w:val="26"/>
        </w:rPr>
        <w:t>"</w:t>
      </w:r>
      <w:proofErr w:type="spellStart"/>
      <w:r w:rsidRPr="00632F62">
        <w:rPr>
          <w:sz w:val="26"/>
          <w:szCs w:val="26"/>
        </w:rPr>
        <w:t>Toledot</w:t>
      </w:r>
      <w:proofErr w:type="spellEnd"/>
      <w:r w:rsidRPr="00632F62">
        <w:rPr>
          <w:sz w:val="26"/>
          <w:szCs w:val="26"/>
        </w:rPr>
        <w:t xml:space="preserve">" acts as a unifying literary device that connects narrative and genealogical sections throughout Genesis. It creates a "tail-head" linkage where the </w:t>
      </w:r>
      <w:proofErr w:type="gramStart"/>
      <w:r w:rsidRPr="00632F62">
        <w:rPr>
          <w:sz w:val="26"/>
          <w:szCs w:val="26"/>
        </w:rPr>
        <w:t>last mentioned</w:t>
      </w:r>
      <w:proofErr w:type="gramEnd"/>
      <w:r w:rsidRPr="00632F62">
        <w:rPr>
          <w:sz w:val="26"/>
          <w:szCs w:val="26"/>
        </w:rPr>
        <w:t xml:space="preserve"> figure in the previous section is the one who is highlighted in the "</w:t>
      </w:r>
      <w:proofErr w:type="spellStart"/>
      <w:r w:rsidRPr="00632F62">
        <w:rPr>
          <w:sz w:val="26"/>
          <w:szCs w:val="26"/>
        </w:rPr>
        <w:t>Toledot</w:t>
      </w:r>
      <w:proofErr w:type="spellEnd"/>
      <w:r w:rsidRPr="00632F62">
        <w:rPr>
          <w:sz w:val="26"/>
          <w:szCs w:val="26"/>
        </w:rPr>
        <w:t>" formula. This links the people, places and time between these sections. It also connects the theme of divine-human relationship and the covenant God made with certain lineages. It also emphasizes the theme of worship.</w:t>
      </w:r>
    </w:p>
    <w:p w14:paraId="442341B8" w14:textId="77777777" w:rsidR="00632F62" w:rsidRPr="00632F62" w:rsidRDefault="00632F62" w:rsidP="00632F62">
      <w:pPr>
        <w:numPr>
          <w:ilvl w:val="0"/>
          <w:numId w:val="17"/>
        </w:numPr>
        <w:rPr>
          <w:sz w:val="26"/>
          <w:szCs w:val="26"/>
        </w:rPr>
      </w:pPr>
      <w:r w:rsidRPr="00632F62">
        <w:rPr>
          <w:b/>
          <w:bCs/>
          <w:sz w:val="26"/>
          <w:szCs w:val="26"/>
        </w:rPr>
        <w:t>What are the implications of Dr. Payton's analysis for Bible translation?</w:t>
      </w:r>
    </w:p>
    <w:p w14:paraId="179CFC0C" w14:textId="77777777" w:rsidR="00632F62" w:rsidRPr="00632F62" w:rsidRDefault="00632F62" w:rsidP="00632F62">
      <w:pPr>
        <w:numPr>
          <w:ilvl w:val="0"/>
          <w:numId w:val="17"/>
        </w:numPr>
        <w:rPr>
          <w:sz w:val="26"/>
          <w:szCs w:val="26"/>
        </w:rPr>
      </w:pPr>
      <w:r w:rsidRPr="00632F62">
        <w:rPr>
          <w:sz w:val="26"/>
          <w:szCs w:val="26"/>
        </w:rPr>
        <w:t>Dr. Payton emphasizes the need for translators to recognize that "</w:t>
      </w:r>
      <w:proofErr w:type="spellStart"/>
      <w:r w:rsidRPr="00632F62">
        <w:rPr>
          <w:sz w:val="26"/>
          <w:szCs w:val="26"/>
        </w:rPr>
        <w:t>Toledot</w:t>
      </w:r>
      <w:proofErr w:type="spellEnd"/>
      <w:r w:rsidRPr="00632F62">
        <w:rPr>
          <w:sz w:val="26"/>
          <w:szCs w:val="26"/>
        </w:rPr>
        <w:t>" refers to people. He suggests that using the same consistent phrase throughout Genesis ("These are the progeny of...") helps the reader identify the marker at the beginning of a major section of the text. This will highlight the continuity of the narrative and the links between sections, thus supporting the authorial intent of the text. This approach is different from many modern translations which do not use a consistent phrase.</w:t>
      </w:r>
    </w:p>
    <w:p w14:paraId="7C7E27C8" w14:textId="77777777" w:rsidR="00632F62" w:rsidRPr="00632F62" w:rsidRDefault="00632F62" w:rsidP="00632F62">
      <w:pPr>
        <w:rPr>
          <w:vanish/>
          <w:sz w:val="26"/>
          <w:szCs w:val="26"/>
        </w:rPr>
      </w:pPr>
      <w:r w:rsidRPr="00632F62">
        <w:rPr>
          <w:vanish/>
          <w:sz w:val="26"/>
          <w:szCs w:val="26"/>
        </w:rPr>
        <w:t>Bottom of Form</w:t>
      </w:r>
    </w:p>
    <w:p w14:paraId="4333119C" w14:textId="77777777" w:rsidR="00632F62" w:rsidRDefault="00632F62">
      <w:pPr>
        <w:rPr>
          <w:sz w:val="26"/>
          <w:szCs w:val="26"/>
        </w:rPr>
      </w:pPr>
    </w:p>
    <w:p w14:paraId="7ECCCFC6" w14:textId="77777777" w:rsidR="00632F62" w:rsidRDefault="00632F62">
      <w:pPr>
        <w:rPr>
          <w:sz w:val="26"/>
          <w:szCs w:val="26"/>
        </w:rPr>
      </w:pPr>
    </w:p>
    <w:p w14:paraId="037CAFF3" w14:textId="77777777" w:rsidR="00632F62" w:rsidRPr="00632F62" w:rsidRDefault="00632F62">
      <w:pPr>
        <w:rPr>
          <w:sz w:val="26"/>
          <w:szCs w:val="26"/>
        </w:rPr>
      </w:pPr>
    </w:p>
    <w:sectPr w:rsidR="00632F62" w:rsidRPr="00632F6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F9367" w14:textId="77777777" w:rsidR="002A544D" w:rsidRDefault="002A544D" w:rsidP="00632F62">
      <w:pPr>
        <w:spacing w:after="0" w:line="240" w:lineRule="auto"/>
      </w:pPr>
      <w:r>
        <w:separator/>
      </w:r>
    </w:p>
  </w:endnote>
  <w:endnote w:type="continuationSeparator" w:id="0">
    <w:p w14:paraId="0B92F033" w14:textId="77777777" w:rsidR="002A544D" w:rsidRDefault="002A544D" w:rsidP="00632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82B9E" w14:textId="77777777" w:rsidR="002A544D" w:rsidRDefault="002A544D" w:rsidP="00632F62">
      <w:pPr>
        <w:spacing w:after="0" w:line="240" w:lineRule="auto"/>
      </w:pPr>
      <w:r>
        <w:separator/>
      </w:r>
    </w:p>
  </w:footnote>
  <w:footnote w:type="continuationSeparator" w:id="0">
    <w:p w14:paraId="45466372" w14:textId="77777777" w:rsidR="002A544D" w:rsidRDefault="002A544D" w:rsidP="00632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674437"/>
      <w:docPartObj>
        <w:docPartGallery w:val="Page Numbers (Top of Page)"/>
        <w:docPartUnique/>
      </w:docPartObj>
    </w:sdtPr>
    <w:sdtEndPr>
      <w:rPr>
        <w:noProof/>
      </w:rPr>
    </w:sdtEndPr>
    <w:sdtContent>
      <w:p w14:paraId="2779253E" w14:textId="41B9A751" w:rsidR="00632F62" w:rsidRDefault="00632F6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0C2AD6" w14:textId="77777777" w:rsidR="00632F62" w:rsidRDefault="00632F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702D"/>
    <w:multiLevelType w:val="multilevel"/>
    <w:tmpl w:val="8D14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249D6"/>
    <w:multiLevelType w:val="multilevel"/>
    <w:tmpl w:val="C2BAD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EA032B"/>
    <w:multiLevelType w:val="multilevel"/>
    <w:tmpl w:val="8A48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31785"/>
    <w:multiLevelType w:val="multilevel"/>
    <w:tmpl w:val="E732E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1008FC"/>
    <w:multiLevelType w:val="multilevel"/>
    <w:tmpl w:val="B7DCF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F653B8"/>
    <w:multiLevelType w:val="multilevel"/>
    <w:tmpl w:val="1F4A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4B5280"/>
    <w:multiLevelType w:val="multilevel"/>
    <w:tmpl w:val="5AF28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D758C2"/>
    <w:multiLevelType w:val="multilevel"/>
    <w:tmpl w:val="C598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FE6D82"/>
    <w:multiLevelType w:val="multilevel"/>
    <w:tmpl w:val="C4C68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560D7B"/>
    <w:multiLevelType w:val="multilevel"/>
    <w:tmpl w:val="B8320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3B191D"/>
    <w:multiLevelType w:val="multilevel"/>
    <w:tmpl w:val="483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863852"/>
    <w:multiLevelType w:val="multilevel"/>
    <w:tmpl w:val="E39A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A003FC"/>
    <w:multiLevelType w:val="multilevel"/>
    <w:tmpl w:val="008C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44BD1"/>
    <w:multiLevelType w:val="multilevel"/>
    <w:tmpl w:val="9594C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3F6394"/>
    <w:multiLevelType w:val="multilevel"/>
    <w:tmpl w:val="E7761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CB0EEB"/>
    <w:multiLevelType w:val="multilevel"/>
    <w:tmpl w:val="0E38E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164873"/>
    <w:multiLevelType w:val="multilevel"/>
    <w:tmpl w:val="4C001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2122213">
    <w:abstractNumId w:val="13"/>
  </w:num>
  <w:num w:numId="2" w16cid:durableId="113453094">
    <w:abstractNumId w:val="1"/>
  </w:num>
  <w:num w:numId="3" w16cid:durableId="1946884287">
    <w:abstractNumId w:val="15"/>
  </w:num>
  <w:num w:numId="4" w16cid:durableId="436143413">
    <w:abstractNumId w:val="0"/>
  </w:num>
  <w:num w:numId="5" w16cid:durableId="1944143531">
    <w:abstractNumId w:val="14"/>
  </w:num>
  <w:num w:numId="6" w16cid:durableId="1126781164">
    <w:abstractNumId w:val="11"/>
  </w:num>
  <w:num w:numId="7" w16cid:durableId="399329420">
    <w:abstractNumId w:val="6"/>
  </w:num>
  <w:num w:numId="8" w16cid:durableId="357660965">
    <w:abstractNumId w:val="10"/>
  </w:num>
  <w:num w:numId="9" w16cid:durableId="1838419025">
    <w:abstractNumId w:val="8"/>
  </w:num>
  <w:num w:numId="10" w16cid:durableId="1985814643">
    <w:abstractNumId w:val="7"/>
  </w:num>
  <w:num w:numId="11" w16cid:durableId="1604801027">
    <w:abstractNumId w:val="3"/>
  </w:num>
  <w:num w:numId="12" w16cid:durableId="985008920">
    <w:abstractNumId w:val="2"/>
  </w:num>
  <w:num w:numId="13" w16cid:durableId="928348226">
    <w:abstractNumId w:val="9"/>
  </w:num>
  <w:num w:numId="14" w16cid:durableId="1296452042">
    <w:abstractNumId w:val="12"/>
  </w:num>
  <w:num w:numId="15" w16cid:durableId="1520773943">
    <w:abstractNumId w:val="4"/>
  </w:num>
  <w:num w:numId="16" w16cid:durableId="1238977690">
    <w:abstractNumId w:val="5"/>
  </w:num>
  <w:num w:numId="17" w16cid:durableId="1909001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F62"/>
    <w:rsid w:val="002A544D"/>
    <w:rsid w:val="003C32F9"/>
    <w:rsid w:val="00632F62"/>
    <w:rsid w:val="00925E72"/>
    <w:rsid w:val="00D759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FA4D99"/>
  <w15:chartTrackingRefBased/>
  <w15:docId w15:val="{9DB64072-0329-4DA9-871C-E822C39B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F62"/>
  </w:style>
  <w:style w:type="paragraph" w:styleId="Heading1">
    <w:name w:val="heading 1"/>
    <w:basedOn w:val="Normal"/>
    <w:next w:val="Normal"/>
    <w:link w:val="Heading1Char"/>
    <w:uiPriority w:val="9"/>
    <w:qFormat/>
    <w:rsid w:val="00632F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32F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32F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2F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2F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2F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2F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2F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2F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F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32F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32F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2F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2F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2F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F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F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F62"/>
    <w:rPr>
      <w:rFonts w:eastAsiaTheme="majorEastAsia" w:cstheme="majorBidi"/>
      <w:color w:val="272727" w:themeColor="text1" w:themeTint="D8"/>
    </w:rPr>
  </w:style>
  <w:style w:type="paragraph" w:styleId="Title">
    <w:name w:val="Title"/>
    <w:basedOn w:val="Normal"/>
    <w:next w:val="Normal"/>
    <w:link w:val="TitleChar"/>
    <w:uiPriority w:val="10"/>
    <w:qFormat/>
    <w:rsid w:val="00632F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2F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2F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2F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F62"/>
    <w:pPr>
      <w:spacing w:before="160"/>
      <w:jc w:val="center"/>
    </w:pPr>
    <w:rPr>
      <w:i/>
      <w:iCs/>
      <w:color w:val="404040" w:themeColor="text1" w:themeTint="BF"/>
    </w:rPr>
  </w:style>
  <w:style w:type="character" w:customStyle="1" w:styleId="QuoteChar">
    <w:name w:val="Quote Char"/>
    <w:basedOn w:val="DefaultParagraphFont"/>
    <w:link w:val="Quote"/>
    <w:uiPriority w:val="29"/>
    <w:rsid w:val="00632F62"/>
    <w:rPr>
      <w:i/>
      <w:iCs/>
      <w:color w:val="404040" w:themeColor="text1" w:themeTint="BF"/>
    </w:rPr>
  </w:style>
  <w:style w:type="paragraph" w:styleId="ListParagraph">
    <w:name w:val="List Paragraph"/>
    <w:basedOn w:val="Normal"/>
    <w:uiPriority w:val="34"/>
    <w:qFormat/>
    <w:rsid w:val="00632F62"/>
    <w:pPr>
      <w:ind w:left="720"/>
      <w:contextualSpacing/>
    </w:pPr>
  </w:style>
  <w:style w:type="character" w:styleId="IntenseEmphasis">
    <w:name w:val="Intense Emphasis"/>
    <w:basedOn w:val="DefaultParagraphFont"/>
    <w:uiPriority w:val="21"/>
    <w:qFormat/>
    <w:rsid w:val="00632F62"/>
    <w:rPr>
      <w:i/>
      <w:iCs/>
      <w:color w:val="2F5496" w:themeColor="accent1" w:themeShade="BF"/>
    </w:rPr>
  </w:style>
  <w:style w:type="paragraph" w:styleId="IntenseQuote">
    <w:name w:val="Intense Quote"/>
    <w:basedOn w:val="Normal"/>
    <w:next w:val="Normal"/>
    <w:link w:val="IntenseQuoteChar"/>
    <w:uiPriority w:val="30"/>
    <w:qFormat/>
    <w:rsid w:val="00632F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2F62"/>
    <w:rPr>
      <w:i/>
      <w:iCs/>
      <w:color w:val="2F5496" w:themeColor="accent1" w:themeShade="BF"/>
    </w:rPr>
  </w:style>
  <w:style w:type="character" w:styleId="IntenseReference">
    <w:name w:val="Intense Reference"/>
    <w:basedOn w:val="DefaultParagraphFont"/>
    <w:uiPriority w:val="32"/>
    <w:qFormat/>
    <w:rsid w:val="00632F62"/>
    <w:rPr>
      <w:b/>
      <w:bCs/>
      <w:smallCaps/>
      <w:color w:val="2F5496" w:themeColor="accent1" w:themeShade="BF"/>
      <w:spacing w:val="5"/>
    </w:rPr>
  </w:style>
  <w:style w:type="paragraph" w:styleId="Header">
    <w:name w:val="header"/>
    <w:basedOn w:val="Normal"/>
    <w:link w:val="HeaderChar"/>
    <w:uiPriority w:val="99"/>
    <w:unhideWhenUsed/>
    <w:rsid w:val="00632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F62"/>
  </w:style>
  <w:style w:type="paragraph" w:styleId="Footer">
    <w:name w:val="footer"/>
    <w:basedOn w:val="Normal"/>
    <w:link w:val="FooterChar"/>
    <w:uiPriority w:val="99"/>
    <w:unhideWhenUsed/>
    <w:rsid w:val="00632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656757">
      <w:bodyDiv w:val="1"/>
      <w:marLeft w:val="0"/>
      <w:marRight w:val="0"/>
      <w:marTop w:val="0"/>
      <w:marBottom w:val="0"/>
      <w:divBdr>
        <w:top w:val="none" w:sz="0" w:space="0" w:color="auto"/>
        <w:left w:val="none" w:sz="0" w:space="0" w:color="auto"/>
        <w:bottom w:val="none" w:sz="0" w:space="0" w:color="auto"/>
        <w:right w:val="none" w:sz="0" w:space="0" w:color="auto"/>
      </w:divBdr>
      <w:divsChild>
        <w:div w:id="1373112334">
          <w:marLeft w:val="0"/>
          <w:marRight w:val="0"/>
          <w:marTop w:val="0"/>
          <w:marBottom w:val="0"/>
          <w:divBdr>
            <w:top w:val="none" w:sz="0" w:space="0" w:color="auto"/>
            <w:left w:val="none" w:sz="0" w:space="0" w:color="auto"/>
            <w:bottom w:val="none" w:sz="0" w:space="0" w:color="auto"/>
            <w:right w:val="none" w:sz="0" w:space="0" w:color="auto"/>
          </w:divBdr>
          <w:divsChild>
            <w:div w:id="1328554581">
              <w:marLeft w:val="0"/>
              <w:marRight w:val="0"/>
              <w:marTop w:val="0"/>
              <w:marBottom w:val="0"/>
              <w:divBdr>
                <w:top w:val="none" w:sz="0" w:space="0" w:color="auto"/>
                <w:left w:val="none" w:sz="0" w:space="0" w:color="auto"/>
                <w:bottom w:val="none" w:sz="0" w:space="0" w:color="auto"/>
                <w:right w:val="none" w:sz="0" w:space="0" w:color="auto"/>
              </w:divBdr>
              <w:divsChild>
                <w:div w:id="1228568002">
                  <w:marLeft w:val="0"/>
                  <w:marRight w:val="0"/>
                  <w:marTop w:val="0"/>
                  <w:marBottom w:val="0"/>
                  <w:divBdr>
                    <w:top w:val="none" w:sz="0" w:space="0" w:color="auto"/>
                    <w:left w:val="none" w:sz="0" w:space="0" w:color="auto"/>
                    <w:bottom w:val="none" w:sz="0" w:space="0" w:color="auto"/>
                    <w:right w:val="none" w:sz="0" w:space="0" w:color="auto"/>
                  </w:divBdr>
                  <w:divsChild>
                    <w:div w:id="575166542">
                      <w:marLeft w:val="0"/>
                      <w:marRight w:val="0"/>
                      <w:marTop w:val="0"/>
                      <w:marBottom w:val="0"/>
                      <w:divBdr>
                        <w:top w:val="none" w:sz="0" w:space="0" w:color="auto"/>
                        <w:left w:val="single" w:sz="6" w:space="0" w:color="CCCCCC"/>
                        <w:bottom w:val="single" w:sz="6" w:space="0" w:color="CCCCCC"/>
                        <w:right w:val="single" w:sz="6" w:space="0" w:color="CCCCCC"/>
                      </w:divBdr>
                      <w:divsChild>
                        <w:div w:id="18859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7411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8774520">
      <w:bodyDiv w:val="1"/>
      <w:marLeft w:val="0"/>
      <w:marRight w:val="0"/>
      <w:marTop w:val="0"/>
      <w:marBottom w:val="0"/>
      <w:divBdr>
        <w:top w:val="none" w:sz="0" w:space="0" w:color="auto"/>
        <w:left w:val="none" w:sz="0" w:space="0" w:color="auto"/>
        <w:bottom w:val="none" w:sz="0" w:space="0" w:color="auto"/>
        <w:right w:val="none" w:sz="0" w:space="0" w:color="auto"/>
      </w:divBdr>
      <w:divsChild>
        <w:div w:id="2005736474">
          <w:marLeft w:val="0"/>
          <w:marRight w:val="0"/>
          <w:marTop w:val="0"/>
          <w:marBottom w:val="0"/>
          <w:divBdr>
            <w:top w:val="none" w:sz="0" w:space="0" w:color="auto"/>
            <w:left w:val="none" w:sz="0" w:space="0" w:color="auto"/>
            <w:bottom w:val="none" w:sz="0" w:space="0" w:color="auto"/>
            <w:right w:val="none" w:sz="0" w:space="0" w:color="auto"/>
          </w:divBdr>
          <w:divsChild>
            <w:div w:id="1248804634">
              <w:marLeft w:val="0"/>
              <w:marRight w:val="0"/>
              <w:marTop w:val="0"/>
              <w:marBottom w:val="0"/>
              <w:divBdr>
                <w:top w:val="none" w:sz="0" w:space="0" w:color="auto"/>
                <w:left w:val="none" w:sz="0" w:space="0" w:color="auto"/>
                <w:bottom w:val="none" w:sz="0" w:space="0" w:color="auto"/>
                <w:right w:val="none" w:sz="0" w:space="0" w:color="auto"/>
              </w:divBdr>
              <w:divsChild>
                <w:div w:id="2080638291">
                  <w:marLeft w:val="0"/>
                  <w:marRight w:val="0"/>
                  <w:marTop w:val="0"/>
                  <w:marBottom w:val="0"/>
                  <w:divBdr>
                    <w:top w:val="none" w:sz="0" w:space="0" w:color="auto"/>
                    <w:left w:val="none" w:sz="0" w:space="0" w:color="auto"/>
                    <w:bottom w:val="none" w:sz="0" w:space="0" w:color="auto"/>
                    <w:right w:val="none" w:sz="0" w:space="0" w:color="auto"/>
                  </w:divBdr>
                  <w:divsChild>
                    <w:div w:id="1274047342">
                      <w:marLeft w:val="0"/>
                      <w:marRight w:val="0"/>
                      <w:marTop w:val="0"/>
                      <w:marBottom w:val="0"/>
                      <w:divBdr>
                        <w:top w:val="none" w:sz="0" w:space="0" w:color="auto"/>
                        <w:left w:val="single" w:sz="6" w:space="0" w:color="CCCCCC"/>
                        <w:bottom w:val="single" w:sz="6" w:space="0" w:color="CCCCCC"/>
                        <w:right w:val="single" w:sz="6" w:space="0" w:color="CCCCCC"/>
                      </w:divBdr>
                      <w:divsChild>
                        <w:div w:id="754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3070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2164995">
      <w:bodyDiv w:val="1"/>
      <w:marLeft w:val="0"/>
      <w:marRight w:val="0"/>
      <w:marTop w:val="0"/>
      <w:marBottom w:val="0"/>
      <w:divBdr>
        <w:top w:val="none" w:sz="0" w:space="0" w:color="auto"/>
        <w:left w:val="none" w:sz="0" w:space="0" w:color="auto"/>
        <w:bottom w:val="none" w:sz="0" w:space="0" w:color="auto"/>
        <w:right w:val="none" w:sz="0" w:space="0" w:color="auto"/>
      </w:divBdr>
      <w:divsChild>
        <w:div w:id="2016378673">
          <w:marLeft w:val="0"/>
          <w:marRight w:val="0"/>
          <w:marTop w:val="0"/>
          <w:marBottom w:val="0"/>
          <w:divBdr>
            <w:top w:val="none" w:sz="0" w:space="0" w:color="auto"/>
            <w:left w:val="none" w:sz="0" w:space="0" w:color="auto"/>
            <w:bottom w:val="none" w:sz="0" w:space="0" w:color="auto"/>
            <w:right w:val="none" w:sz="0" w:space="0" w:color="auto"/>
          </w:divBdr>
          <w:divsChild>
            <w:div w:id="1772968976">
              <w:marLeft w:val="0"/>
              <w:marRight w:val="0"/>
              <w:marTop w:val="0"/>
              <w:marBottom w:val="0"/>
              <w:divBdr>
                <w:top w:val="none" w:sz="0" w:space="0" w:color="auto"/>
                <w:left w:val="none" w:sz="0" w:space="0" w:color="auto"/>
                <w:bottom w:val="none" w:sz="0" w:space="0" w:color="auto"/>
                <w:right w:val="none" w:sz="0" w:space="0" w:color="auto"/>
              </w:divBdr>
              <w:divsChild>
                <w:div w:id="502622118">
                  <w:marLeft w:val="0"/>
                  <w:marRight w:val="0"/>
                  <w:marTop w:val="0"/>
                  <w:marBottom w:val="0"/>
                  <w:divBdr>
                    <w:top w:val="none" w:sz="0" w:space="0" w:color="auto"/>
                    <w:left w:val="none" w:sz="0" w:space="0" w:color="auto"/>
                    <w:bottom w:val="none" w:sz="0" w:space="0" w:color="auto"/>
                    <w:right w:val="none" w:sz="0" w:space="0" w:color="auto"/>
                  </w:divBdr>
                  <w:divsChild>
                    <w:div w:id="1859804591">
                      <w:marLeft w:val="0"/>
                      <w:marRight w:val="0"/>
                      <w:marTop w:val="0"/>
                      <w:marBottom w:val="0"/>
                      <w:divBdr>
                        <w:top w:val="none" w:sz="0" w:space="0" w:color="auto"/>
                        <w:left w:val="single" w:sz="6" w:space="0" w:color="CCCCCC"/>
                        <w:bottom w:val="single" w:sz="6" w:space="0" w:color="CCCCCC"/>
                        <w:right w:val="single" w:sz="6" w:space="0" w:color="CCCCCC"/>
                      </w:divBdr>
                      <w:divsChild>
                        <w:div w:id="6788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6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94364844">
      <w:bodyDiv w:val="1"/>
      <w:marLeft w:val="0"/>
      <w:marRight w:val="0"/>
      <w:marTop w:val="0"/>
      <w:marBottom w:val="0"/>
      <w:divBdr>
        <w:top w:val="none" w:sz="0" w:space="0" w:color="auto"/>
        <w:left w:val="none" w:sz="0" w:space="0" w:color="auto"/>
        <w:bottom w:val="none" w:sz="0" w:space="0" w:color="auto"/>
        <w:right w:val="none" w:sz="0" w:space="0" w:color="auto"/>
      </w:divBdr>
    </w:div>
    <w:div w:id="662201510">
      <w:bodyDiv w:val="1"/>
      <w:marLeft w:val="0"/>
      <w:marRight w:val="0"/>
      <w:marTop w:val="0"/>
      <w:marBottom w:val="0"/>
      <w:divBdr>
        <w:top w:val="none" w:sz="0" w:space="0" w:color="auto"/>
        <w:left w:val="none" w:sz="0" w:space="0" w:color="auto"/>
        <w:bottom w:val="none" w:sz="0" w:space="0" w:color="auto"/>
        <w:right w:val="none" w:sz="0" w:space="0" w:color="auto"/>
      </w:divBdr>
    </w:div>
    <w:div w:id="1509363615">
      <w:bodyDiv w:val="1"/>
      <w:marLeft w:val="0"/>
      <w:marRight w:val="0"/>
      <w:marTop w:val="0"/>
      <w:marBottom w:val="0"/>
      <w:divBdr>
        <w:top w:val="none" w:sz="0" w:space="0" w:color="auto"/>
        <w:left w:val="none" w:sz="0" w:space="0" w:color="auto"/>
        <w:bottom w:val="none" w:sz="0" w:space="0" w:color="auto"/>
        <w:right w:val="none" w:sz="0" w:space="0" w:color="auto"/>
      </w:divBdr>
    </w:div>
    <w:div w:id="1592857012">
      <w:bodyDiv w:val="1"/>
      <w:marLeft w:val="0"/>
      <w:marRight w:val="0"/>
      <w:marTop w:val="0"/>
      <w:marBottom w:val="0"/>
      <w:divBdr>
        <w:top w:val="none" w:sz="0" w:space="0" w:color="auto"/>
        <w:left w:val="none" w:sz="0" w:space="0" w:color="auto"/>
        <w:bottom w:val="none" w:sz="0" w:space="0" w:color="auto"/>
        <w:right w:val="none" w:sz="0" w:space="0" w:color="auto"/>
      </w:divBdr>
    </w:div>
    <w:div w:id="1758138087">
      <w:bodyDiv w:val="1"/>
      <w:marLeft w:val="0"/>
      <w:marRight w:val="0"/>
      <w:marTop w:val="0"/>
      <w:marBottom w:val="0"/>
      <w:divBdr>
        <w:top w:val="none" w:sz="0" w:space="0" w:color="auto"/>
        <w:left w:val="none" w:sz="0" w:space="0" w:color="auto"/>
        <w:bottom w:val="none" w:sz="0" w:space="0" w:color="auto"/>
        <w:right w:val="none" w:sz="0" w:space="0" w:color="auto"/>
      </w:divBdr>
      <w:divsChild>
        <w:div w:id="56051136">
          <w:marLeft w:val="0"/>
          <w:marRight w:val="0"/>
          <w:marTop w:val="0"/>
          <w:marBottom w:val="0"/>
          <w:divBdr>
            <w:top w:val="none" w:sz="0" w:space="0" w:color="auto"/>
            <w:left w:val="none" w:sz="0" w:space="0" w:color="auto"/>
            <w:bottom w:val="none" w:sz="0" w:space="0" w:color="auto"/>
            <w:right w:val="none" w:sz="0" w:space="0" w:color="auto"/>
          </w:divBdr>
          <w:divsChild>
            <w:div w:id="182673496">
              <w:marLeft w:val="0"/>
              <w:marRight w:val="0"/>
              <w:marTop w:val="0"/>
              <w:marBottom w:val="0"/>
              <w:divBdr>
                <w:top w:val="none" w:sz="0" w:space="0" w:color="auto"/>
                <w:left w:val="none" w:sz="0" w:space="0" w:color="auto"/>
                <w:bottom w:val="none" w:sz="0" w:space="0" w:color="auto"/>
                <w:right w:val="none" w:sz="0" w:space="0" w:color="auto"/>
              </w:divBdr>
              <w:divsChild>
                <w:div w:id="1551570942">
                  <w:marLeft w:val="0"/>
                  <w:marRight w:val="0"/>
                  <w:marTop w:val="0"/>
                  <w:marBottom w:val="0"/>
                  <w:divBdr>
                    <w:top w:val="none" w:sz="0" w:space="0" w:color="auto"/>
                    <w:left w:val="none" w:sz="0" w:space="0" w:color="auto"/>
                    <w:bottom w:val="none" w:sz="0" w:space="0" w:color="auto"/>
                    <w:right w:val="none" w:sz="0" w:space="0" w:color="auto"/>
                  </w:divBdr>
                  <w:divsChild>
                    <w:div w:id="103615608">
                      <w:marLeft w:val="0"/>
                      <w:marRight w:val="0"/>
                      <w:marTop w:val="0"/>
                      <w:marBottom w:val="0"/>
                      <w:divBdr>
                        <w:top w:val="none" w:sz="0" w:space="0" w:color="auto"/>
                        <w:left w:val="single" w:sz="6" w:space="0" w:color="CCCCCC"/>
                        <w:bottom w:val="single" w:sz="6" w:space="0" w:color="CCCCCC"/>
                        <w:right w:val="single" w:sz="6" w:space="0" w:color="CCCCCC"/>
                      </w:divBdr>
                      <w:divsChild>
                        <w:div w:id="16865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18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18258510">
      <w:bodyDiv w:val="1"/>
      <w:marLeft w:val="0"/>
      <w:marRight w:val="0"/>
      <w:marTop w:val="0"/>
      <w:marBottom w:val="0"/>
      <w:divBdr>
        <w:top w:val="none" w:sz="0" w:space="0" w:color="auto"/>
        <w:left w:val="none" w:sz="0" w:space="0" w:color="auto"/>
        <w:bottom w:val="none" w:sz="0" w:space="0" w:color="auto"/>
        <w:right w:val="none" w:sz="0" w:space="0" w:color="auto"/>
      </w:divBdr>
      <w:divsChild>
        <w:div w:id="129255352">
          <w:marLeft w:val="0"/>
          <w:marRight w:val="0"/>
          <w:marTop w:val="0"/>
          <w:marBottom w:val="0"/>
          <w:divBdr>
            <w:top w:val="none" w:sz="0" w:space="0" w:color="auto"/>
            <w:left w:val="none" w:sz="0" w:space="0" w:color="auto"/>
            <w:bottom w:val="none" w:sz="0" w:space="0" w:color="auto"/>
            <w:right w:val="none" w:sz="0" w:space="0" w:color="auto"/>
          </w:divBdr>
          <w:divsChild>
            <w:div w:id="2088914071">
              <w:marLeft w:val="0"/>
              <w:marRight w:val="0"/>
              <w:marTop w:val="0"/>
              <w:marBottom w:val="0"/>
              <w:divBdr>
                <w:top w:val="none" w:sz="0" w:space="0" w:color="auto"/>
                <w:left w:val="none" w:sz="0" w:space="0" w:color="auto"/>
                <w:bottom w:val="none" w:sz="0" w:space="0" w:color="auto"/>
                <w:right w:val="none" w:sz="0" w:space="0" w:color="auto"/>
              </w:divBdr>
              <w:divsChild>
                <w:div w:id="1548570332">
                  <w:marLeft w:val="0"/>
                  <w:marRight w:val="0"/>
                  <w:marTop w:val="0"/>
                  <w:marBottom w:val="0"/>
                  <w:divBdr>
                    <w:top w:val="none" w:sz="0" w:space="0" w:color="auto"/>
                    <w:left w:val="none" w:sz="0" w:space="0" w:color="auto"/>
                    <w:bottom w:val="none" w:sz="0" w:space="0" w:color="auto"/>
                    <w:right w:val="none" w:sz="0" w:space="0" w:color="auto"/>
                  </w:divBdr>
                  <w:divsChild>
                    <w:div w:id="1228492714">
                      <w:marLeft w:val="0"/>
                      <w:marRight w:val="0"/>
                      <w:marTop w:val="0"/>
                      <w:marBottom w:val="0"/>
                      <w:divBdr>
                        <w:top w:val="none" w:sz="0" w:space="0" w:color="auto"/>
                        <w:left w:val="single" w:sz="6" w:space="0" w:color="CCCCCC"/>
                        <w:bottom w:val="single" w:sz="6" w:space="0" w:color="CCCCCC"/>
                        <w:right w:val="single" w:sz="6" w:space="0" w:color="CCCCCC"/>
                      </w:divBdr>
                      <w:divsChild>
                        <w:div w:id="19830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31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17399733">
      <w:bodyDiv w:val="1"/>
      <w:marLeft w:val="0"/>
      <w:marRight w:val="0"/>
      <w:marTop w:val="0"/>
      <w:marBottom w:val="0"/>
      <w:divBdr>
        <w:top w:val="none" w:sz="0" w:space="0" w:color="auto"/>
        <w:left w:val="none" w:sz="0" w:space="0" w:color="auto"/>
        <w:bottom w:val="none" w:sz="0" w:space="0" w:color="auto"/>
        <w:right w:val="none" w:sz="0" w:space="0" w:color="auto"/>
      </w:divBdr>
      <w:divsChild>
        <w:div w:id="1831367764">
          <w:marLeft w:val="0"/>
          <w:marRight w:val="0"/>
          <w:marTop w:val="0"/>
          <w:marBottom w:val="0"/>
          <w:divBdr>
            <w:top w:val="none" w:sz="0" w:space="0" w:color="auto"/>
            <w:left w:val="none" w:sz="0" w:space="0" w:color="auto"/>
            <w:bottom w:val="none" w:sz="0" w:space="0" w:color="auto"/>
            <w:right w:val="none" w:sz="0" w:space="0" w:color="auto"/>
          </w:divBdr>
          <w:divsChild>
            <w:div w:id="1188520969">
              <w:marLeft w:val="0"/>
              <w:marRight w:val="0"/>
              <w:marTop w:val="0"/>
              <w:marBottom w:val="0"/>
              <w:divBdr>
                <w:top w:val="none" w:sz="0" w:space="0" w:color="auto"/>
                <w:left w:val="none" w:sz="0" w:space="0" w:color="auto"/>
                <w:bottom w:val="none" w:sz="0" w:space="0" w:color="auto"/>
                <w:right w:val="none" w:sz="0" w:space="0" w:color="auto"/>
              </w:divBdr>
              <w:divsChild>
                <w:div w:id="1466240987">
                  <w:marLeft w:val="0"/>
                  <w:marRight w:val="0"/>
                  <w:marTop w:val="0"/>
                  <w:marBottom w:val="0"/>
                  <w:divBdr>
                    <w:top w:val="none" w:sz="0" w:space="0" w:color="auto"/>
                    <w:left w:val="none" w:sz="0" w:space="0" w:color="auto"/>
                    <w:bottom w:val="none" w:sz="0" w:space="0" w:color="auto"/>
                    <w:right w:val="none" w:sz="0" w:space="0" w:color="auto"/>
                  </w:divBdr>
                  <w:divsChild>
                    <w:div w:id="380324741">
                      <w:marLeft w:val="0"/>
                      <w:marRight w:val="0"/>
                      <w:marTop w:val="0"/>
                      <w:marBottom w:val="0"/>
                      <w:divBdr>
                        <w:top w:val="none" w:sz="0" w:space="0" w:color="auto"/>
                        <w:left w:val="single" w:sz="6" w:space="0" w:color="CCCCCC"/>
                        <w:bottom w:val="single" w:sz="6" w:space="0" w:color="CCCCCC"/>
                        <w:right w:val="single" w:sz="6" w:space="0" w:color="CCCCCC"/>
                      </w:divBdr>
                      <w:divsChild>
                        <w:div w:id="11021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187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3166</Words>
  <Characters>16943</Characters>
  <Application>Microsoft Office Word</Application>
  <DocSecurity>0</DocSecurity>
  <Lines>319</Lines>
  <Paragraphs>134</Paragraphs>
  <ScaleCrop>false</ScaleCrop>
  <Company/>
  <LinksUpToDate>false</LinksUpToDate>
  <CharactersWithSpaces>19975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2025-01-14T18:33:00Z</dcterms:created>
  <dcterms:modified xsi:type="dcterms:W3CDTF">2025-01-14T18:40:00Z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e152954f-f0b4-44f9-9cb3-2631bddc8f5e</vt:lpwstr>
  </property>
</Properties>
</file>