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5A3F" w14:textId="50FD857E" w:rsidR="00FC4055" w:rsidRPr="006255F9" w:rsidRDefault="00FC4055" w:rsidP="00FC405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Джордж Пейтон, Перевод Библии, Сессия 21,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Генетивные фразы</w:t>
      </w:r>
    </w:p>
    <w:p w14:paraId="7F7CE8CB" w14:textId="77777777" w:rsidR="00FC4055" w:rsidRPr="006255F9" w:rsidRDefault="00FC4055" w:rsidP="00FC405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255F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255F9">
        <w:rPr>
          <w:rFonts w:ascii="Calibri" w:eastAsia="Calibri" w:hAnsi="Calibri" w:cs="Calibri"/>
          <w:sz w:val="26"/>
          <w:szCs w:val="26"/>
        </w:rPr>
        <w:t xml:space="preserve">2025 Джордж Пэйтон и Тед Хильдебрандт</w:t>
      </w:r>
    </w:p>
    <w:p w14:paraId="29E5069D" w14:textId="77777777" w:rsidR="00FC4055" w:rsidRDefault="00FC4055">
      <w:pPr>
        <w:rPr>
          <w:rFonts w:ascii="Calibri" w:eastAsia="Calibri" w:hAnsi="Calibri" w:cs="Calibri"/>
          <w:b/>
          <w:bCs/>
          <w:sz w:val="42"/>
          <w:szCs w:val="42"/>
        </w:rPr>
      </w:pPr>
    </w:p>
    <w:p w14:paraId="3F9F5DD1" w14:textId="4DC048C4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Это доктор Джордж Пейтон в своем учении о переводе Библии. Это сессия 21, Генетивные фразы. </w:t>
      </w:r>
      <w:r xmlns:w="http://schemas.openxmlformats.org/wordprocessingml/2006/main" w:rsidR="00FC4055">
        <w:rPr>
          <w:rFonts w:ascii="Calibri" w:eastAsia="Calibri" w:hAnsi="Calibri" w:cs="Calibri"/>
          <w:sz w:val="24"/>
          <w:szCs w:val="24"/>
        </w:rPr>
        <w:br xmlns:w="http://schemas.openxmlformats.org/wordprocessingml/2006/main"/>
      </w:r>
      <w:r xmlns:w="http://schemas.openxmlformats.org/wordprocessingml/2006/main" w:rsidR="00FC4055">
        <w:rPr>
          <w:rFonts w:ascii="Calibri" w:eastAsia="Calibri" w:hAnsi="Calibri" w:cs="Calibri"/>
          <w:sz w:val="24"/>
          <w:szCs w:val="24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Следующая трудность перевода, о которой мы поговорим, это как переводить генетивные фразы.</w:t>
      </w:r>
    </w:p>
    <w:p w14:paraId="5FDEF48A" w14:textId="77777777" w:rsidR="00FF12A3" w:rsidRDefault="00FF12A3"/>
    <w:p w14:paraId="07583544" w14:textId="2289952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И это еще одна проблема общения, с которой мы сталкиваемся, когда сталкиваемся с Новым Заветом и Ветхим Заветом. Генетивное выражение — это выражение в любом языке, но в нашем случае в греческом и иврите, которое содержит два существительных, соединенных предлогом of. И чаще всего, генетивные выражения мы думаем, что они показывают принадлежность.</w:t>
      </w:r>
    </w:p>
    <w:p w14:paraId="5E003117" w14:textId="77777777" w:rsidR="00FF12A3" w:rsidRDefault="00FF12A3"/>
    <w:p w14:paraId="486832D2" w14:textId="00348449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Итак, у вас есть дом моей матери, или, можно сказать, дом моей матери. Однако этот тип конструкции имеет множество других способов функционирования в греческом и иврите, и в каждом языке есть 20 или 30 различных функций с точки зрения того, как они используют родительный падеж. Мы не собираемся рассматривать их все, но мы можем рассмотреть хотя бы некоторые из них.</w:t>
      </w:r>
    </w:p>
    <w:p w14:paraId="6072789B" w14:textId="77777777" w:rsidR="00FF12A3" w:rsidRDefault="00FF12A3"/>
    <w:p w14:paraId="2289B5BE" w14:textId="0DA8DFAD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Затем мы рассмотрим процесс перевода. Итак, первый — это хвост собаки. Хвост собаки.</w:t>
      </w:r>
    </w:p>
    <w:p w14:paraId="180DEEED" w14:textId="77777777" w:rsidR="00FF12A3" w:rsidRDefault="00FF12A3"/>
    <w:p w14:paraId="6993B6B6" w14:textId="38237986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Собака владеет хвостом? Ну, да, но вы не фокусируетесь на части владения. Хвост — часть собаки, так что он партитивный — ведро с водой.</w:t>
      </w:r>
    </w:p>
    <w:p w14:paraId="62D5624B" w14:textId="77777777" w:rsidR="00FF12A3" w:rsidRDefault="00FF12A3"/>
    <w:p w14:paraId="2F28D2F4" w14:textId="2576D7E4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Хорошо, вода владеет ведром или ведро владеет водой? Нет, это не вопрос владения. Это ведро, которое содержит воду, ведро, в котором есть вода — песнь Мириам.</w:t>
      </w:r>
    </w:p>
    <w:p w14:paraId="4C31B035" w14:textId="77777777" w:rsidR="00FF12A3" w:rsidRDefault="00FF12A3"/>
    <w:p w14:paraId="2941CBBB" w14:textId="1FAABA1B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Она владеет песней? Я не знаю, есть ли у нее авторские права на создание этой конкретной песни, так что она может и не владеть ею, но она ее все равно пела. Это песня, которую она пела — City of Jerusalem.</w:t>
      </w:r>
    </w:p>
    <w:p w14:paraId="5C317CAE" w14:textId="77777777" w:rsidR="00FF12A3" w:rsidRDefault="00FF12A3"/>
    <w:p w14:paraId="7188FE71" w14:textId="2E7298B3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Это город, который называется Иерусалим. Итак, это использование фразы родительной конструкции с существительными of и to, которые не передают принадлежность, и это то, на чем мы собираемся сосредоточиться. Хорошо, есть два основных вида родительных фраз, и один из них — субъектный.</w:t>
      </w:r>
    </w:p>
    <w:p w14:paraId="2F963016" w14:textId="77777777" w:rsidR="00FF12A3" w:rsidRDefault="00FF12A3"/>
    <w:p w14:paraId="2FBF795C" w14:textId="57689AD2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Итак, это относится к субъекту, который совершает действие или к действию, которое упоминается. Опять же, мы получаем это с абстрактными существительными, которые на самом деле являются действием. Например, любовь Бога или любовь Бога.</w:t>
      </w:r>
    </w:p>
    <w:p w14:paraId="5F9F8F31" w14:textId="77777777" w:rsidR="00FF12A3" w:rsidRDefault="00FF12A3"/>
    <w:p w14:paraId="074543AA" w14:textId="774F8EDD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Бог — тот, кто любит, поэтому Он — субъект этого действия любви, и поэтому мы даже можем сказать, что Бог любит, как экстраполяцию любви Бога. И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поэтому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Бог — это субъект, и поэтому это субъективное использование родительного падежа. Затем у нас есть объект, который, вероятно, более распространен, и он каким-то образом описывает этот объект.</w:t>
      </w:r>
    </w:p>
    <w:p w14:paraId="074183B6" w14:textId="77777777" w:rsidR="00FF12A3" w:rsidRDefault="00FF12A3"/>
    <w:p w14:paraId="7766A45F" w14:textId="427906F7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Итак, </w:t>
      </w:r>
      <w:r xmlns:w="http://schemas.openxmlformats.org/wordprocessingml/2006/main" w:rsidR="00000000">
        <w:rPr>
          <w:rFonts w:ascii="Calibri" w:eastAsia="Calibri" w:hAnsi="Calibri" w:cs="Calibri"/>
          <w:sz w:val="24"/>
          <w:szCs w:val="24"/>
        </w:rPr>
        <w:t xml:space="preserve">вы говорите, что мальчик боялся собак. Итак, страх собак — это конструкция родительного падежа. И она описывает тот вид страха, который у него был.</w:t>
      </w:r>
    </w:p>
    <w:p w14:paraId="37BCC6C0" w14:textId="77777777" w:rsidR="00FF12A3" w:rsidRDefault="00FF12A3"/>
    <w:p w14:paraId="60217F80" w14:textId="540DC87B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Он боялся той собаки или собак. Поэтому, зная вид родительной фразы, мы можем разбить ее на части и понять ее значение и то, как она используется. Может быть сложно соединить два существительных с помощью of, и вот почему мы это делаем.</w:t>
      </w:r>
    </w:p>
    <w:p w14:paraId="002543D8" w14:textId="77777777" w:rsidR="00FF12A3" w:rsidRDefault="00FF12A3"/>
    <w:p w14:paraId="30A86FFD" w14:textId="2EEC2025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Опять же, мы фокусируемся на всех этих различных проблемах перевода, с которых мы начали, сначала с понимания текста, сначала с понимания этих различных сложных трудностей перевода, а затем с формулировки на целевом языке в переводе. Хорошо, так какие примеры родительных фраз? Ну, у нас уже были некоторые, с двумя существительными, соединенными вместе с помощью of, и у нас был плод Духа. Опять же, это не было бы владением, и мы сказали в этом конкретном стихе в Галатам, что Дух производит плод в людях.</w:t>
      </w:r>
    </w:p>
    <w:p w14:paraId="48DD116E" w14:textId="77777777" w:rsidR="00FF12A3" w:rsidRDefault="00FF12A3"/>
    <w:p w14:paraId="63F28CFD" w14:textId="64942A28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Итак, это плод, произведенный Духом; Дух производит плод. Хорошо, и мы говорили о крещении покаяния. Итак, связь между крещением и покаянием заключается в том, что крещение является знаком того, что человек покаялся.</w:t>
      </w:r>
    </w:p>
    <w:p w14:paraId="6B17B28E" w14:textId="77777777" w:rsidR="00FF12A3" w:rsidRDefault="00FF12A3"/>
    <w:p w14:paraId="0729D9F7" w14:textId="5A8F2433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Итак, крещение показывает, что они покаялись. И у нас было пришествие Господа, и мы сказали, что это временная фраза, время, когда Господь придет или придет. У нас также было это: Он сказал нам о вашей любви, Он сказал нам, что вы любите людей, или Он сказал нам, как вы любите людей.</w:t>
      </w:r>
    </w:p>
    <w:p w14:paraId="6B9B8D41" w14:textId="77777777" w:rsidR="00FF12A3" w:rsidRDefault="00FF12A3"/>
    <w:p w14:paraId="4986DD1D" w14:textId="3C01A062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Хорошо, и что мы сделали? Как мы это разбили? Прежде всего, вы рассматриваете, является ли это подлежащим глагола или объектом, описывается ли он или это кто-то описывает человека, совершающего действие, или каким-то образом человек связан с действием. Каким образом второе существительное изменяет первое или первое изменяет второе? Затем мы пытаемся выразить связь между этими существительными явным образом, чтобы люди могли яснее объяснить, что они читают, и какова связь между этими двумя словами. Это звучит просто, но это сложнее, чем можно подумать.</w:t>
      </w:r>
    </w:p>
    <w:p w14:paraId="55DD8DF5" w14:textId="77777777" w:rsidR="00FF12A3" w:rsidRDefault="00FF12A3"/>
    <w:p w14:paraId="2F9BC37A" w14:textId="7777777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Ладно, вот несколько примеров. Ладно, Лука 1.5, во дни Ирода, царя Иудейского. Ладно, во дни Ирода, это, очевидно, какая-то временная фраза.</w:t>
      </w:r>
    </w:p>
    <w:p w14:paraId="05A6E023" w14:textId="77777777" w:rsidR="00FF12A3" w:rsidRDefault="00FF12A3"/>
    <w:p w14:paraId="6DF156C2" w14:textId="78AC4762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Царь Иудеи, каковы были отношения Ирода с Иудой? Он правил Иудой. Так что, можно сказать, в то время, когда Ирод правил Иудой. Это ломает родительный падеж, говорит об этом прямо и использует настоящие глаголы.</w:t>
      </w:r>
    </w:p>
    <w:p w14:paraId="5E9A4B95" w14:textId="77777777" w:rsidR="00FF12A3" w:rsidRDefault="00FF12A3"/>
    <w:p w14:paraId="60527DC0" w14:textId="2DB87A1A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Мы могли бы даже сказать здесь, если мы хотим сохранить слово, царь правил как царь над Иудеей, и это, вероятно, было бы хорошо сохранить. Итак, мы бы сказали, что когда Ирод правил как царь над Иудеей. Хорошо, Луки 1:6, там говорится о Захарии и Елизавете, которые были праведны в глазах Бога.</w:t>
      </w:r>
    </w:p>
    <w:p w14:paraId="57AF1ACC" w14:textId="77777777" w:rsidR="00FF12A3" w:rsidRDefault="00FF12A3"/>
    <w:p w14:paraId="73A3DB19" w14:textId="07AAEF23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Тогда видение Бога — это наша родительная фраза. Поступая по заповедям Господним беспорочно. Итак, Бог увидел, что Захария и Елисавета были праведны, и поэтому, в очах Божиих, означает, что Бог увидел их.</w:t>
      </w:r>
    </w:p>
    <w:p w14:paraId="701949DC" w14:textId="77777777" w:rsidR="00FF12A3" w:rsidRDefault="00FF12A3"/>
    <w:p w14:paraId="15337FD3" w14:textId="01114352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Итак, Бог, будучи провидцем, это субъективно. Это главный человек, которого видят. Хорошо? Еще одна вещь, которую говорят на иврите, </w:t>
      </w:r>
      <w:r xmlns:w="http://schemas.openxmlformats.org/wordprocessingml/2006/main" w:rsidR="00214EC2">
        <w:rPr>
          <w:rFonts w:ascii="Calibri" w:eastAsia="Calibri" w:hAnsi="Calibri" w:cs="Calibri"/>
          <w:sz w:val="24"/>
          <w:szCs w:val="24"/>
        </w:rPr>
        <w:t xml:space="preserve">в некотором смысле, это перед Господом.</w:t>
      </w:r>
    </w:p>
    <w:p w14:paraId="73BB81B7" w14:textId="77777777" w:rsidR="00FF12A3" w:rsidRDefault="00FF12A3"/>
    <w:p w14:paraId="7B6C2EEE" w14:textId="6E650558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Как сказано, Ной был праведен перед Господом. Слово «до» — это предлог. Оно не говорит нам так много, так что не выводит нас полностью из проблемы.</w:t>
      </w:r>
    </w:p>
    <w:p w14:paraId="00515E92" w14:textId="77777777" w:rsidR="00FF12A3" w:rsidRDefault="00FF12A3"/>
    <w:p w14:paraId="4CA5AF20" w14:textId="05A3FBE6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Это не решает проблему полностью. Мы даже могли бы сказать, кого Бог видел. Так что, если мы хотим сосредоточиться на них, а не на том, чтобы сделать Бога явным, как только мы делаем Бога явным в предложении, особенно в этих сложных фразах, кажется, что все хотят в это вникнуть, и это главный смысл предложения.</w:t>
      </w:r>
    </w:p>
    <w:p w14:paraId="0B3C3F4A" w14:textId="77777777" w:rsidR="00FF12A3" w:rsidRDefault="00FF12A3"/>
    <w:p w14:paraId="2154A186" w14:textId="04B60EE4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Ну, мы описываем Захарию и Елисавету. Там говорится, чтобы они поступали беспорочно в заповедях Господних и поступали беспорочно в законах, которые заповедал Бог.</w:t>
      </w:r>
    </w:p>
    <w:p w14:paraId="46C54887" w14:textId="77777777" w:rsidR="00FF12A3" w:rsidRDefault="00FF12A3"/>
    <w:p w14:paraId="197C3B63" w14:textId="69311E7D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Опять же, это описание законов. А законы исходили от Господа. Так что можно сказать, что Господь повелел нам быть более точными.</w:t>
      </w:r>
    </w:p>
    <w:p w14:paraId="4DFEFE5C" w14:textId="77777777" w:rsidR="00FF12A3" w:rsidRDefault="00FF12A3"/>
    <w:p w14:paraId="4A70EE81" w14:textId="7777777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Город Галилея. Что это значит? Это означает город, который находится в Галилее или в районе Галилеи. Но если мы попытаемся разбить и не использовать слово, попытаемся перевыразить его другим способом.</w:t>
      </w:r>
    </w:p>
    <w:p w14:paraId="697AB7F5" w14:textId="77777777" w:rsidR="00FF12A3" w:rsidRDefault="00FF12A3"/>
    <w:p w14:paraId="23F01DD4" w14:textId="7777777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Другие примеры. Город Иоппия. Это то же самое, что и город Галилея? Наверное, нет.</w:t>
      </w:r>
    </w:p>
    <w:p w14:paraId="4DB5101A" w14:textId="77777777" w:rsidR="00FF12A3" w:rsidRDefault="00FF12A3"/>
    <w:p w14:paraId="3637973A" w14:textId="128A4063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Хорошо, город назывался или назывался Иоппия. Вифлеем, город Давида. Давид владел городом? Нет.</w:t>
      </w:r>
    </w:p>
    <w:p w14:paraId="0DB1677C" w14:textId="77777777" w:rsidR="00FF12A3" w:rsidRDefault="00FF12A3"/>
    <w:p w14:paraId="69DBCA99" w14:textId="6977249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Дэвид, это на самом деле в Новом Завете, так что очевидно, что Дэвид умер уже много веков назад.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Так что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он не владел этим. Давид жил там? Нет, не жил.</w:t>
      </w:r>
    </w:p>
    <w:p w14:paraId="2FF84585" w14:textId="77777777" w:rsidR="00FF12A3" w:rsidRDefault="00FF12A3"/>
    <w:p w14:paraId="628FD568" w14:textId="7777777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Но это родной город Дэвида. На самом деле, он приехал оттуда, если вы почитаете его историю, это регион, где он вырос. Хорошо.</w:t>
      </w:r>
    </w:p>
    <w:p w14:paraId="42FAEBAB" w14:textId="77777777" w:rsidR="00FF12A3" w:rsidRDefault="00FF12A3"/>
    <w:p w14:paraId="2F2FE6C0" w14:textId="7777777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Капернаум, город Андрея и Петра. Тот, Андрей и Петр были живы, когда писали это, и поэтому это город, где жили Андрей и Петр. Все это несложно понять, но иногда вы не можете использовать эту фразу, и поэтому вам нужно сказать это немного по-другому.</w:t>
      </w:r>
    </w:p>
    <w:p w14:paraId="5BB40F3E" w14:textId="77777777" w:rsidR="00FF12A3" w:rsidRDefault="00FF12A3"/>
    <w:p w14:paraId="25B99FE8" w14:textId="4B4C2A95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И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поэтому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все, что я делаю здесь, это ясно излагаю то, что вы уже знали. Вы можете это понять, это не так уж и сложно на данный момент. Хорошо, а как насчет этого? В Бытие 2:11 и 12 говорится о земле Хавила, земле Хавила и золоте этой земли.</w:t>
      </w:r>
    </w:p>
    <w:p w14:paraId="5D384DB6" w14:textId="77777777" w:rsidR="00FF12A3" w:rsidRDefault="00FF12A3"/>
    <w:p w14:paraId="540A356E" w14:textId="1B939B53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Итак, какова связь между золотом и землей? Земля производила золото? Я и да, и нет, но каким-то образом люди получали золото из земли в Хавиле.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Поэтому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земля была названа Хавила, и золото из этой земли.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То есть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вы говорите о ее местоположении, ее источнике и откуда она взялась.</w:t>
      </w:r>
    </w:p>
    <w:p w14:paraId="26B08F89" w14:textId="77777777" w:rsidR="00FF12A3" w:rsidRDefault="00FF12A3"/>
    <w:p w14:paraId="5E7F34B0" w14:textId="72CC01E8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Итак, если мы говорим, что еда в Японии фантастическая, то еда, которую люди обычно едят в Японии, — это то, откуда она пришла, и это ее источник. Хорошо, давайте продолжим. Я надеюсь, что все это </w:t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даст вам представление об этих примерах </w:t>
      </w:r>
      <w:r xmlns:w="http://schemas.openxmlformats.org/wordprocessingml/2006/main" w:rsidR="00214EC2">
        <w:rPr>
          <w:rFonts w:ascii="Calibri" w:eastAsia="Calibri" w:hAnsi="Calibri" w:cs="Calibri"/>
          <w:sz w:val="24"/>
          <w:szCs w:val="24"/>
        </w:rPr>
        <w:t xml:space="preserve">. Опять же, многие из них очень интуитивны, но мы рассмотрим и другие вещи, которые не столь интуитивны.</w:t>
      </w:r>
    </w:p>
    <w:p w14:paraId="51152D70" w14:textId="77777777" w:rsidR="00FF12A3" w:rsidRDefault="00FF12A3"/>
    <w:p w14:paraId="347CF1F0" w14:textId="76D1194B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Хорошо,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Деяния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2:38. Здесь Петр говорит людям в Иерусалиме покаяться и креститься для прощения грехов, а затем он продолжает и говорит: и получите дар Святого Духа. О чем говорится в даре Святого Духа? Ну, Святой Дух — это то, что дается.</w:t>
      </w:r>
    </w:p>
    <w:p w14:paraId="385A4C45" w14:textId="77777777" w:rsidR="00FF12A3" w:rsidRDefault="00FF12A3"/>
    <w:p w14:paraId="7B2CC2DD" w14:textId="3BB68F8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Бог даст вам Святого Духа. Бог возложит на вас Святого Духа.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Так что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дар Духа, Дух — это дар.</w:t>
      </w:r>
    </w:p>
    <w:p w14:paraId="7F3C8347" w14:textId="77777777" w:rsidR="00FF12A3" w:rsidRDefault="00FF12A3"/>
    <w:p w14:paraId="4F8549AE" w14:textId="04EDA514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Святой Дух — это дар. На самом деле, я не люблю говорить Святой Дух; я люблю говорить Святой Дух, потому что Святой Дух — это личность. Итак, Святой Дух.</w:t>
      </w:r>
    </w:p>
    <w:p w14:paraId="47688109" w14:textId="77777777" w:rsidR="00FF12A3" w:rsidRDefault="00FF12A3"/>
    <w:p w14:paraId="0F2B1488" w14:textId="04F5E943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А как насчет Деяний 12? В Деяниях 12 упоминаются дары Святого Духа. Так это дары, которые получает Святой Дух? Святой Дух — это дар? На самом деле, Святой Дух — это тот, кто дает духовные дары. Итак, дары Духа, можно сказать, — это дары, которые дает Святой Дух.</w:t>
      </w:r>
    </w:p>
    <w:p w14:paraId="02BF6C38" w14:textId="77777777" w:rsidR="00FF12A3" w:rsidRDefault="00FF12A3"/>
    <w:p w14:paraId="04A74669" w14:textId="2FF15A62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Проблема в том, что эти две фразы, дар Святого Духа и дары Святого Духа, совершенно одинаковы, за исключением того, что дар стоит во множественном числе. Но они совершенно одинаковы, и они означают две разные вещи. Поэтому мы думаем, о, дары Духа.</w:t>
      </w:r>
    </w:p>
    <w:p w14:paraId="2044E81D" w14:textId="77777777" w:rsidR="00FF12A3" w:rsidRDefault="00FF12A3"/>
    <w:p w14:paraId="0E897353" w14:textId="39B21A02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Итак, если вы говорите, мой подарок на день рождения, вы говорите о чем-то, что вы получили? Это сложно, не так ли? Или это что-то, что я дарю кому-то на день рождения? Хорошо, какой подарок на день рождения я купил для Теда, или какой подарок на день рождения я получил другим способом? Иоанна 5:42, и здесь у нас есть фраза, вы не имеете любви Божьей в своих сердцах. Иисус разговаривает с людьми, и он упрекает их в этой длинной дискуссии, которую Иисус имел в Иоанна 5. И очевидно, что Иисус не в ладах с людьми там, и мы пытаемся затем понять, почему он обвиняет их в том, что они не имеют любви Божьей в своих сердцах.</w:t>
      </w:r>
    </w:p>
    <w:p w14:paraId="4A19F6BB" w14:textId="77777777" w:rsidR="00FF12A3" w:rsidRDefault="00FF12A3"/>
    <w:p w14:paraId="611B2F46" w14:textId="6C47186A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Хорошо, помните, что мы говорили о таких словах, как любовь? У вас есть человек, который любит, и у вас есть кто-то, кого любят, или что-то, что любят. Так что, Иисус говорит им, что Бог не любит вас и ваши сердца? Это одна из возможностей.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Так что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Бог — любящий, а люди — те, кого любят.</w:t>
      </w:r>
    </w:p>
    <w:p w14:paraId="6AF16F96" w14:textId="77777777" w:rsidR="00FF12A3" w:rsidRDefault="00FF12A3"/>
    <w:p w14:paraId="4B52C18E" w14:textId="76E72DCD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Говорит ли он о том, что они любят Бога или не любят Бога? И если вы посмотрите на контекст, Иисус говорит, что вы думаете, что вы следуете законам, но у вас нет любви к Богу в вашем сердце. Как мы можем перефразировать это и разбить это на части, и что это значит? И если вы посмотрите на это, он обвиняет их в том, что они не любят Бога. Вы не любите Бога в своих сердцах.</w:t>
      </w:r>
    </w:p>
    <w:p w14:paraId="40D84C5D" w14:textId="77777777" w:rsidR="00FF12A3" w:rsidRDefault="00FF12A3"/>
    <w:p w14:paraId="44F65537" w14:textId="7127692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Но вы видите, как любовь Божья, любовь Божья, покрывает множество грехов. Еще одна вещь о фразе любовь Божья заключается в том, что это абстрактная фраза, которую, если мы читаем слишком быстро, мы думаем, что понимаем. Нам нужно переосмыслить это, и нам нужно убедиться, что мы понимаем то, что сообщается.</w:t>
      </w:r>
    </w:p>
    <w:p w14:paraId="392FF91F" w14:textId="77777777" w:rsidR="00FF12A3" w:rsidRDefault="00FF12A3"/>
    <w:p w14:paraId="0074E173" w14:textId="446D6126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Хорошо, варианты перевода родительных фраз. Прежде всего, мы определяем связь между двумя фразами, а также определяем, какова функция этой фразы. Итак, если я </w:t>
      </w:r>
      <w:r xmlns:w="http://schemas.openxmlformats.org/wordprocessingml/2006/main" w:rsidR="00214EC2">
        <w:rPr>
          <w:rFonts w:ascii="Calibri" w:eastAsia="Calibri" w:hAnsi="Calibri" w:cs="Calibri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="00214EC2">
        <w:rPr>
          <w:rFonts w:ascii="Calibri" w:eastAsia="Calibri" w:hAnsi="Calibri" w:cs="Calibri"/>
          <w:sz w:val="24"/>
          <w:szCs w:val="24"/>
        </w:rPr>
        <w:t xml:space="preserve">могу вернуться к этому, дары Святого Духа описывают, как </w:t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Святой Дух дает людям духовную силу.</w:t>
      </w:r>
    </w:p>
    <w:p w14:paraId="1EF99B52" w14:textId="77777777" w:rsidR="00FF12A3" w:rsidRDefault="00FF12A3"/>
    <w:p w14:paraId="68C86883" w14:textId="4A45EA1A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Функция заключается в описании работы Святого Духа. Вы получите дар Святого Духа, это описание того, что им будет дано, и поэтому это описание является важной частью. И любовь к Богу, они не занимались определенными делами, и деятельность в центре внимания здесь - любить Бога, и поэтому это то, что мы имеем в виду, когда говорим о функции фразы.</w:t>
      </w:r>
    </w:p>
    <w:p w14:paraId="6B5E591E" w14:textId="77777777" w:rsidR="00FF12A3" w:rsidRDefault="00FF12A3"/>
    <w:p w14:paraId="1D8DCF3C" w14:textId="59D49E31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Хорошо, а затем вы исследуете различные варианты перевода этих различных фраз. Каковы различные способы, которыми они могут сказать что-то на целевом языке?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Так что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если у них похожие фразы, или если они могут сказать любовь Божья, и это передает правильную вещь, если они говорят дар Святого Духа, и это передает правильную вещь, нет необходимости что-либо менять. Вы можете просто перевести это, используя форму библейского текста.</w:t>
      </w:r>
    </w:p>
    <w:p w14:paraId="6453E3AC" w14:textId="77777777" w:rsidR="00FF12A3" w:rsidRDefault="00FF12A3"/>
    <w:p w14:paraId="01522424" w14:textId="7777777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И как я сказал на суахили, иногда они используют эти существительные с of, и это действительно хорошо коммуницирует. Если это хорошо коммуницирует, то, как мы говорим, если это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не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сломано, не надо это чинить. В этом нет необходимости, потому что это и так хорошо коммуницирует.</w:t>
      </w:r>
    </w:p>
    <w:p w14:paraId="474126B6" w14:textId="77777777" w:rsidR="00FF12A3" w:rsidRDefault="00FF12A3"/>
    <w:p w14:paraId="2976DF59" w14:textId="26AEB25E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Отлично. Например, они отправились в город Иерусалим. Если бы я перевел это на суахили, люди бы прекрасно поняли, что это название города.</w:t>
      </w:r>
    </w:p>
    <w:p w14:paraId="5063265C" w14:textId="77777777" w:rsidR="00FF12A3" w:rsidRDefault="00FF12A3"/>
    <w:p w14:paraId="06C366C6" w14:textId="078BACF9" w:rsidR="00FF12A3" w:rsidRDefault="00000000">
      <w:pPr xmlns:w="http://schemas.openxmlformats.org/wordprocessingml/2006/main">
        <w:rPr>
          <w:rFonts w:ascii="Calibri" w:eastAsia="Calibri" w:hAnsi="Calibri" w:cs="Calibri"/>
          <w:sz w:val="24"/>
          <w:szCs w:val="24"/>
        </w:rPr>
      </w:pP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Нам не пришлось бы ничего менять. Однако, если это звучит неловко, не передает информацию и не делает отношения и/или функцию явными, то нам нужно переделать это и говорить более открыто и ясно, чтобы люди понимали. Спасибо.</w:t>
      </w:r>
    </w:p>
    <w:p w14:paraId="3807598D" w14:textId="77777777" w:rsidR="00FC4055" w:rsidRDefault="00FC4055">
      <w:pPr>
        <w:rPr>
          <w:rFonts w:ascii="Calibri" w:eastAsia="Calibri" w:hAnsi="Calibri" w:cs="Calibri"/>
          <w:sz w:val="24"/>
          <w:szCs w:val="24"/>
        </w:rPr>
      </w:pPr>
    </w:p>
    <w:p w14:paraId="50C7A2A4" w14:textId="15B75C66" w:rsidR="00FC4055" w:rsidRDefault="00FC4055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Это доктор Джордж Пейтон в своем учении о переводе Библии. Это сессия 21, Генетивные фразы.</w:t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br xmlns:w="http://schemas.openxmlformats.org/wordprocessingml/2006/main"/>
      </w:r>
    </w:p>
    <w:sectPr w:rsidR="00FC405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B1802" w14:textId="77777777" w:rsidR="005738D1" w:rsidRDefault="005738D1" w:rsidP="00FC4055">
      <w:r>
        <w:separator/>
      </w:r>
    </w:p>
  </w:endnote>
  <w:endnote w:type="continuationSeparator" w:id="0">
    <w:p w14:paraId="240FF32F" w14:textId="77777777" w:rsidR="005738D1" w:rsidRDefault="005738D1" w:rsidP="00FC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58BD" w14:textId="77777777" w:rsidR="005738D1" w:rsidRDefault="005738D1" w:rsidP="00FC4055">
      <w:r>
        <w:separator/>
      </w:r>
    </w:p>
  </w:footnote>
  <w:footnote w:type="continuationSeparator" w:id="0">
    <w:p w14:paraId="04DDEDF8" w14:textId="77777777" w:rsidR="005738D1" w:rsidRDefault="005738D1" w:rsidP="00FC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8564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2A8357" w14:textId="10A62FDE" w:rsidR="00FC4055" w:rsidRDefault="00FC405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1C22130" w14:textId="77777777" w:rsidR="00FC4055" w:rsidRDefault="00FC4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C26F2"/>
    <w:multiLevelType w:val="hybridMultilevel"/>
    <w:tmpl w:val="AE92A6AE"/>
    <w:lvl w:ilvl="0" w:tplc="E71EFAEC">
      <w:start w:val="1"/>
      <w:numFmt w:val="bullet"/>
      <w:lvlText w:val="●"/>
      <w:lvlJc w:val="left"/>
      <w:pPr>
        <w:ind w:left="720" w:hanging="360"/>
      </w:pPr>
    </w:lvl>
    <w:lvl w:ilvl="1" w:tplc="BE149AD6">
      <w:start w:val="1"/>
      <w:numFmt w:val="bullet"/>
      <w:lvlText w:val="○"/>
      <w:lvlJc w:val="left"/>
      <w:pPr>
        <w:ind w:left="1440" w:hanging="360"/>
      </w:pPr>
    </w:lvl>
    <w:lvl w:ilvl="2" w:tplc="B4769136">
      <w:start w:val="1"/>
      <w:numFmt w:val="bullet"/>
      <w:lvlText w:val="■"/>
      <w:lvlJc w:val="left"/>
      <w:pPr>
        <w:ind w:left="2160" w:hanging="360"/>
      </w:pPr>
    </w:lvl>
    <w:lvl w:ilvl="3" w:tplc="3D2C111C">
      <w:start w:val="1"/>
      <w:numFmt w:val="bullet"/>
      <w:lvlText w:val="●"/>
      <w:lvlJc w:val="left"/>
      <w:pPr>
        <w:ind w:left="2880" w:hanging="360"/>
      </w:pPr>
    </w:lvl>
    <w:lvl w:ilvl="4" w:tplc="D56C1CFA">
      <w:start w:val="1"/>
      <w:numFmt w:val="bullet"/>
      <w:lvlText w:val="○"/>
      <w:lvlJc w:val="left"/>
      <w:pPr>
        <w:ind w:left="3600" w:hanging="360"/>
      </w:pPr>
    </w:lvl>
    <w:lvl w:ilvl="5" w:tplc="F6EEBD1E">
      <w:start w:val="1"/>
      <w:numFmt w:val="bullet"/>
      <w:lvlText w:val="■"/>
      <w:lvlJc w:val="left"/>
      <w:pPr>
        <w:ind w:left="4320" w:hanging="360"/>
      </w:pPr>
    </w:lvl>
    <w:lvl w:ilvl="6" w:tplc="9EA83D02">
      <w:start w:val="1"/>
      <w:numFmt w:val="bullet"/>
      <w:lvlText w:val="●"/>
      <w:lvlJc w:val="left"/>
      <w:pPr>
        <w:ind w:left="5040" w:hanging="360"/>
      </w:pPr>
    </w:lvl>
    <w:lvl w:ilvl="7" w:tplc="F250B1F6">
      <w:start w:val="1"/>
      <w:numFmt w:val="bullet"/>
      <w:lvlText w:val="●"/>
      <w:lvlJc w:val="left"/>
      <w:pPr>
        <w:ind w:left="5760" w:hanging="360"/>
      </w:pPr>
    </w:lvl>
    <w:lvl w:ilvl="8" w:tplc="C6F09810">
      <w:start w:val="1"/>
      <w:numFmt w:val="bullet"/>
      <w:lvlText w:val="●"/>
      <w:lvlJc w:val="left"/>
      <w:pPr>
        <w:ind w:left="6480" w:hanging="360"/>
      </w:pPr>
    </w:lvl>
  </w:abstractNum>
  <w:num w:numId="1" w16cid:durableId="4933788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A3"/>
    <w:rsid w:val="0003530A"/>
    <w:rsid w:val="00214EC2"/>
    <w:rsid w:val="005738D1"/>
    <w:rsid w:val="005A3430"/>
    <w:rsid w:val="009C4096"/>
    <w:rsid w:val="00EE7E07"/>
    <w:rsid w:val="00FC4055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7ED85"/>
  <w15:docId w15:val="{2BED4B26-3BF1-4408-AF2F-C4C93E08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4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055"/>
  </w:style>
  <w:style w:type="paragraph" w:styleId="Footer">
    <w:name w:val="footer"/>
    <w:basedOn w:val="Normal"/>
    <w:link w:val="FooterChar"/>
    <w:uiPriority w:val="99"/>
    <w:unhideWhenUsed/>
    <w:rsid w:val="00FC4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2431</Words>
  <Characters>10527</Characters>
  <Application>Microsoft Office Word</Application>
  <DocSecurity>0</DocSecurity>
  <Lines>223</Lines>
  <Paragraphs>62</Paragraphs>
  <ScaleCrop>false</ScaleCrop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Session21</dc:title>
  <dc:creator>TurboScribe.ai</dc:creator>
  <cp:lastModifiedBy>Ted Hildebrandt</cp:lastModifiedBy>
  <cp:revision>2</cp:revision>
  <dcterms:created xsi:type="dcterms:W3CDTF">2025-01-13T00:21:00Z</dcterms:created>
  <dcterms:modified xsi:type="dcterms:W3CDTF">2025-01-13T00:21:00Z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56a8b1b7d847966a73e1ebb8c1bbaba7d7c827609f5a00dc0d6a57598d45c50c</vt:lpwstr>
  </property>
</Properties>
</file>