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498" w:rsidRPr="00AE4498" w:rsidRDefault="00AE4498" w:rsidP="00AE4498">
      <w:pPr xmlns:w="http://schemas.openxmlformats.org/wordprocessingml/2006/main">
        <w:spacing w:line="360" w:lineRule="auto"/>
        <w:jc w:val="center"/>
        <w:rPr>
          <w:rFonts w:ascii="Roboto" w:hAnsi="Roboto" w:cs="Courier New"/>
          <w:sz w:val="26"/>
          <w:szCs w:val="26"/>
        </w:rPr>
      </w:pPr>
      <w:r xmlns:w="http://schemas.openxmlformats.org/wordprocessingml/2006/main" w:rsidRPr="00AE4498">
        <w:rPr>
          <w:rFonts w:ascii="Roboto" w:hAnsi="Roboto" w:cs="Courier New"/>
          <w:sz w:val="26"/>
          <w:szCs w:val="26"/>
        </w:rPr>
        <w:t xml:space="preserve">Сессия 10, Второзаконие 19–25 Законы сообщества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AE4498">
        <w:rPr>
          <w:rFonts w:ascii="Roboto" w:hAnsi="Roboto" w:cs="Courier New"/>
          <w:sz w:val="26"/>
          <w:szCs w:val="26"/>
        </w:rPr>
        <w:t xml:space="preserve">Д-р Синтия Паркер</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Это доктор Синтия Паркер и ее учение о книге Второзаконие. Это сессия 10, Второзаконие 19 - 25 законов сообщества.</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Обзор и введение Второзакония 19-25</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мы все еще находимся в середине свода законов. Итак, мы начали этот свод законов, говоря об этом с главы 12, и мы рассмотрели 12, 13, 14, 15, и мы прошли весь путь до пиршества в главе 16 и установления лидеров в главах, в конец 16 в 17 и 18.</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В остальном кодекс законов совсем другой. Он читается совсем иначе, чем везде, где мы были до сих пор в кодексе законов. Итак, когда мы начинаем рассматривать главу 19, мы рассматриваем формат, отличный от свода законов. Итак, в предыдущих главах у нас были целые главы, как и во всей главе 14, в которых говорилось о кошерности и диетических законах. Или все 17 и 18, которые говорят о лидерах. Теперь, когда мы переходим к главам с 19 по 25, мы находим целую россыпь законов. Таким образом, одна глава больше не является одной темой. Таким образом, есть небольшая группировка определенных законов, которые имеют какое-то отношение друг к другу.</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Еще одна вещь, которая, как мы обнаружим, совершенно отличается от этих законов, заключается в том, что у нас нет одинакового взаимодействия с выбранным местом. До сих пор, начиная с главы 12, при установлении выбранного места, мы много перемещались между городскими воротами и выбранным местом. Праведность, ожидаемая от людей в распределенных местах, такая же, как праведность, ожидаемая от места, где будет обитать Бог. Итак, это выбранное место стало очень важным способом организации израильского общества. Теперь мы добираемся до 19 главы, и у нас вообще нет никаких упоминаний о выбранном месте.</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Так вот, совсем другое по форме, по звучанию законов и по отсутствию выбранного места в этих текстах. Однако то, что мы увидим, является продолжением темы, которую развивает Второзаконие: идея о том, что израильтяне едины, «вы» в единственном и во множественном числе, ответственность всех людей, живущих во Второзаконии. землю, чтобы управлять ею, заботиться об этом даре, который дал им Бог, и об ответственности, которую они требуют. Итак, в этих главах мы видим гораздо больший акцент на личности, сообществе и обязанностях, которые они оба разделяют.</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Второзаконие 19: Случайное убийство</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мы продолжим и начнем с изучения Второзакония 19. И глава 19 расскажет нам о том, что происходит, когда происходит случайное убийство.</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я собираюсь вывести карту на экран, потому что мы говорили о создании городов-убежищ в самых первых лекциях, когда писали исторические главы с 1 по 3. На самом деле, с первой по четвертую, мы дошли до конца четыре и сказал, что до того, как мы перешли к Декалогу, перед пятой главой и повторным провозглашением Десяти заповедей, у нас были эти стихи, в которых Моисей встает и говорит израильтянам, что вам нужно основать города убежища, и он называет три из них.</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Что ж, глава 19 начнется с той же концепции создания городов убежища, за исключением того, что она немного отличается от Второзакония 4, стихи с 41 по 43. Итак, я могу отметить на этой карте, где находятся эти города, потому что эти города названы конкретно в главе 4. Однако, когда мы добираемся до 19-й главы Второзакония, эти города не называются. За ними стоит более общее представление об организации. Итак, я собираюсь прочитать главу 19, чтобы сначала понять, что такое Город-Убежище.</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Сейчас я начну читать с четвертого стиха. «Теперь это случай убийцы, который может бежать туда и жить, когда он убивает своего друга непреднамеренно, не ненавидя его раньше». И тогда мы получаем немного, например. «Как когда человек идет в лес со своим другом, чтобы рубить дрова, и его рука взмахивает топором, чтобы срубить дерево, и железный наконечник соскальзывает с рукоятки и ударяет своего друга, так что он умирает. Он может бежать к одному из этих городов. В противном случае мститель за кровь может преследовать убийцу в пылу своего гнева и настигнуть его, потому что путь долог и лишит его жизни, хотя он не заслуживал смерти, поскольку прежде не ненавидел его».</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этот пример наполнен действительно хорошей культурной информацией. Итак, во-первых, мы говорим, что убийца отличается от убийцы. </w:t>
      </w:r>
      <w:proofErr xmlns:w="http://schemas.openxmlformats.org/wordprocessingml/2006/main" w:type="gramStart"/>
      <w:r xmlns:w="http://schemas.openxmlformats.org/wordprocessingml/2006/main" w:rsidRPr="00AE4498">
        <w:rPr>
          <w:rFonts w:ascii="Roboto" w:hAnsi="Roboto" w:cs="Courier New"/>
          <w:sz w:val="26"/>
          <w:szCs w:val="26"/>
        </w:rPr>
        <w:t xml:space="preserve">Итак, </w:t>
      </w:r>
      <w:proofErr xmlns:w="http://schemas.openxmlformats.org/wordprocessingml/2006/main" w:type="gramEnd"/>
      <w:r xmlns:w="http://schemas.openxmlformats.org/wordprocessingml/2006/main" w:rsidRPr="00AE4498">
        <w:rPr>
          <w:rFonts w:ascii="Roboto" w:hAnsi="Roboto" w:cs="Courier New"/>
          <w:sz w:val="26"/>
          <w:szCs w:val="26"/>
        </w:rPr>
        <w:t xml:space="preserve">тот, кто совершает убийство, кто преднамеренно обдумывал убийство, кто действовал из ненависти и вышел, чтобы найти кого-то и убить его. Мы говорим не об этом.</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Мы говорим о несчастных случаях. Итак, что произойдет, если головка топора оторвется от топора, ударит кого-нибудь, и он умрет? Что ж, проблема в том, что когда вы живете в культуре, в которой ваша идентичность исходит от вашей семьи. Тогда проступок или обида, совершенная по отношению к кому-то из членов семьи, совершенная по отношению к одному человеку, с тем же успехом могла бы быть совершена по отношению ко всей семье.</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Так, например, если вы придете и убьете меня, и это был несчастный случай, и до этого момента мы были очень хорошими друзьями, завязав дружбу через Второзаконие. Но ты случайно убил меня. Обычно мой отец имеет право пойти и убить тебя. Это месть за мою кровь. Что говорит Второзаконие, так это то, что когда случайно человек, который случайно убил, так что это были бы вы, у вас есть возможность бежать в город-убежище. И вы можете найти убежище в Городе-Убежище. И тогда ни мой отец, ни члены моей семьи, преследующие вас, не смогут вас убить.</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Теперь вы можете сказать, но тогда вам сойдет с рук убийство. В некотором смысле да, это правда. Вы не убиты за случайное убийство, но вы оставили свою семью, вы оставили свою землю, вы оставили свое семейное наследство. В каком-то смысле это смерть. Это просто не твоя пролитая кровь, своего рода смерть.</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Города-убежища</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когда Второзаконие говорит, что вам нужно основать такие города для этой цели, это то, что говорится об этих городах. В седьмом стихе: «Посему повелеваю тебе сказать: три города отдели себе. Если Господь, Бог твой, расширит владения твои, как Он клялся отцам твоим, и даст тебе всю землю, которую Он обещал дать отцам твоим, если будешь тщательно соблюдать все заповеди сии, которые я заповедую тебе сегодня любить Господа, Бога твоего, и всегда ходить путями Его, то прибавишь себе еще три города, кроме первых трех, и не прольется среди них кровь невинная. земли твоей, которую Господь, Бог твой, дает тебе в удел, и вина за кровь на тебе, но если кто ненавидит ближнего своего, и лжет, и ждет его, и встает, и поражает его, так что он умирает и убежит в один из этих городов, то старейшины того города пошлют, и возьмут его оттуда, и отдадут его в руки мстителя за кровь, чтобы он умер: не жалей его, но очисти кровь из невинных из Израиля, чтобы хорошо было тебе».</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еще раз, убийцы, если они действительно намеренно спланировали это убийство и убивают кого-то, они не могут притворяться убийцами. Они не могут притвориться, что это был несчастный случай, и сбежать и спрятаться в Городе-убежище. </w:t>
      </w:r>
      <w:proofErr xmlns:w="http://schemas.openxmlformats.org/wordprocessingml/2006/main" w:type="gramStart"/>
      <w:r xmlns:w="http://schemas.openxmlformats.org/wordprocessingml/2006/main" w:rsidRPr="00AE4498">
        <w:rPr>
          <w:rFonts w:ascii="Roboto" w:hAnsi="Roboto" w:cs="Courier New"/>
          <w:sz w:val="26"/>
          <w:szCs w:val="26"/>
        </w:rPr>
        <w:t xml:space="preserve">Так что </w:t>
      </w:r>
      <w:proofErr xmlns:w="http://schemas.openxmlformats.org/wordprocessingml/2006/main" w:type="gramEnd"/>
      <w:r xmlns:w="http://schemas.openxmlformats.org/wordprocessingml/2006/main" w:rsidRPr="00AE4498">
        <w:rPr>
          <w:rFonts w:ascii="Roboto" w:hAnsi="Roboto" w:cs="Courier New"/>
          <w:sz w:val="26"/>
          <w:szCs w:val="26"/>
        </w:rPr>
        <w:t xml:space="preserve">Город-Убежище действительно предназначен для тех, кто совершает непреднамеренное убийство.</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когда мы смотрим на то, как хорошо выбираются города, в стихах 8 и 9 города выбираются так, чтобы они находились на равном расстоянии от всех. Другими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словами, вы не основываете Город-убежище на территории Ефрема, потому что Ефрем — влиятельное племя. Или вы не создаете или не создаете его на территории Симеона, потому что Симеон — слабое или меньшее племя, верно? На самом деле это не так, как действуют законы. Видите ли, вы строите города, основываясь на силе различных регионов. Вы строите его на равном расстоянии, чтобы у всех, независимо от того, где вы живете, были равные возможности для бега и поиска убежища в Городе-Убежище.</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Было бы очень несправедливо, если бы, например, все города-убежища находились прямо в сердце горной страны, потому что тогда людям, живущим на прибрежной равнине, или людям, живущим гораздо дальше на север, пришлось бы очень далеко идти. путешествовать. А если они едут очень далеко, чтобы добраться до Города-Убежища, вероятность того, что мститель за кровь догонит их по дороге, гораздо выше.</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Второзаконие говорит сделать его равным для всех людей. Установите эти города, находящиеся на равных расстояниях. Если вы расширите свою территорию, добавьте еще три. Итак, разница между главой 19 и главой 4 в 4-х, у нас они названы. В главе 19 мы видим, как когда вы войдете в землю, выберите для себя эти места, просто убедитесь, что они находятся на равном расстоянии от всех.</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Пролитие невинной крови и справедливость</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Так что же плохого в пролитии невинной крови? Что ж, кровь — это жизненная сила каждого животного или каждого существа, каждого человека. Поэтому пролитой крови уделяется особое внимание. Это почти священно. И поэтому за невинную кровь надо отомстить.</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что же здесь говорится о справедливости для всех людей? Ну, там говорится, что у всех должны быть равные возможности найти справедливость. И это дает нам понять, что люди, граждане, даже городов-убежищ, также несут ответственность за то,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чтобы, если кто-то действительно виновен в убийстве, этот человек был привлечен к ответственности за это преступление или этот грех.</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Возвращаясь к идее, почему кровь так священна? Я хотел бы прочитать цитату Гордона МакКонвилла, она взята из его комментария к Второзаконию. МакКонвилл заявляет: «Пролитие крови приводит не только к тому, что убийца подлежит справедливому судебному наказанию, но и к тому, что сама земля становится ритуально нечистой. А во Второзаконии так много внимания уделяется тому, где; внимание к земле и природе. Именно стремление к праведности и правильной жизни также заботится о земле. Обеспечение того, чтобы сама земля не была нечистой, является основной темой или чем-то, что находится на переднем плане ума автора в Второзаконие."</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Дело о неизвестном убийце или убийце</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Теперь у нас есть другая проблема, потому что Второзаконие 21 как бы косвенно связано, но у нас есть эти идеи справедливости для всех людей и очищения или, по крайней мере, искупления пролитой невинной крови. Но что произойдет, если у вас нет убийцы или убийцы, на которых можно было бы указать? Итак, вот к чему обращается для нас Второзаконие 21.</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Второзаконие 21. Я начну с первого стиха. Там сказано: «Если найдут убитого лежащим на открытом месте, на земле, которую Господь, Бог твой, дает тебе во владение, и неизвестно, кто ударил его, то выйдут старейшины твои и судьи твои и измерят расстояние до городов, которые вокруг убитого, и пусть город, ближайший к убитому, который является старейшиной того города, возьмет из стада телицу, которую не обрабатывали и которую не вытаскивали и пусть старейшины города приведут телицу в долину с проточной водой, которая не вспахана и не засеяна, и сломают телице шею там, в долине, и придет священник, сын Левиин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ибо Господь, Бог твой, избрал его, чтобы он служил Ему и благословлял его во имя Господне, и всякий спор и всякое нападение будут разрешены ими. Все старейшины города, ближайшего к убитому, омоют руки над телицей, у которой была сломана шея в долине, и скажут в ответ: не руки наши проливали эту кровь, и глаза наши не видели ее. Прости народ Твой Израиль, которого Ты искупил, Господи. Не возлагай вину невинной крови на свой народ, Израиль». И вина за кровь будет прощена им».</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Хорошо. </w:t>
      </w:r>
      <w:r xmlns:w="http://schemas.openxmlformats.org/wordprocessingml/2006/main" w:rsidRPr="00AE4498">
        <w:rPr>
          <w:rFonts w:ascii="Roboto" w:hAnsi="Roboto" w:cs="Courier New"/>
          <w:sz w:val="26"/>
          <w:szCs w:val="26"/>
        </w:rPr>
        <w:t xml:space="preserve">Так в чем проблема? Совершено убийство. Пролилась невинная кровь. Земля Израиля, все, что находится посреди Израиля, земля и народ Израиля, эта земля осквернена. Что-то должно произойти, чтобы искупить эту невинную кровь. И если им некого винить, то кто берет на себя ответственность за это? Выходят лидеры общины, те, кто находится ближе всего к тому месту, где произошло убийство. Но обратите внимание, что появляются не только судьи. Едет не только представитель городских ворот. Это левит, тот, кто заботится о святости всего Израиля. Итак, представитель тех, кто служит перед Богом на избранном месте.</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у нас есть левиты, которые появляются, и у нас есть лидеры народа, которые появляются, и они берут на себя ответственность и просят у Бога прощения за пролитую кровь. Это способ искупления большей части израильтян, а также способ искупления земли.</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Хотя этот закон кажется слишком старым, чтобы о нем сейчас можно было беспокоиться, мне все время кажется, что он применим в современных условиях. Мне просто всегда интересно, что произошло бы в наших городах и наших районах, если бы лидеры сообществ появлялись каждый раз, когда кто-то умирает, брали на себя ответственность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и говорили: «Это наше сообщество. Это произошло на наших глазах. Теперь мы пытаемся исправить это вместе». " Какая замечательная вещь, которая могла бы стать примером для более широкого сообщества в отношении того типа места, которое мы пытаемся построить, типа общества, которое мы пытаемся построить.</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О войне - Второзаконие 20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отойдя от идеи поиска городов-убежищ, теперь мы собираемся обсудить войну, которая всегда является сложной темой, когда речь идет о законах Ветхого Завета. Мы рассматриваем конкретно войну, о которой говорится в главе 20. Существуют и другие законы, связанные с войной. Я собираюсь сосредоточить особое внимание на том, каким должен быть менталитет людей, когда они идут на войну. Другими словами, не обязательно есть правила боя, есть немного этого, и мы к этому доберемся. Но часть даже подготовки к войне заключается в том, каков менталитет? Как вы вообще относитесь к этому конфликту? Итак, мы смотрим главу 20.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Так, в стихе 1 сказано: «Когда ты выйдешь на битву с врагами твоими и увидишь коней и колесницы и людей, более многочисленных, чем ты, не бойся их, потому что Господь, Бог твой, Который вывел тебя из земли земля Египетская с тобой». Итак, мы должны еще раз напомнить себе, что мы видели Бога как тему воина. Это уже проявилось во Второзаконии. Итак, сейчас в этом сегменте, посвященном войне, мы еще раз напоминаем людям. Вам не следует бояться, потому что Бог идет с вами. Бог — воин, и он пойдет с тобой. Он уже доказал свое мастерство в Египте. И теперь Он тот же Бог, и пойдет с тобой и сделает то же самое. Итак, поскольку война на самом деле не зависит от вас, вашей праведности, вашей силы или количества </w:t>
      </w:r>
      <w:proofErr xmlns:w="http://schemas.openxmlformats.org/wordprocessingml/2006/main" w:type="gramStart"/>
      <w:r xmlns:w="http://schemas.openxmlformats.org/wordprocessingml/2006/main" w:rsidRPr="00AE4498">
        <w:rPr>
          <w:rFonts w:ascii="Roboto" w:hAnsi="Roboto" w:cs="Courier New"/>
          <w:sz w:val="26"/>
          <w:szCs w:val="26"/>
        </w:rPr>
        <w:t xml:space="preserve">лошадей </w:t>
      </w:r>
      <w:proofErr xmlns:w="http://schemas.openxmlformats.org/wordprocessingml/2006/main" w:type="gramEnd"/>
      <w:r xmlns:w="http://schemas.openxmlformats.org/wordprocessingml/2006/main" w:rsidRPr="00AE4498">
        <w:rPr>
          <w:rFonts w:ascii="Roboto" w:hAnsi="Roboto" w:cs="Courier New"/>
          <w:sz w:val="26"/>
          <w:szCs w:val="26"/>
        </w:rPr>
        <w:t xml:space="preserve">и колесниц, которые у вас есть, она не имеет к вам никакого отношения.</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Поэтому во 2-м стихе говорится: «Когда ты приближаешься к битве, священники приблизятся и будут говорить с народом. Он скажет ему: «Слушай, Израиль, ты приближаешься сегодня к битве с врагами твоими, сделай это». не малодушествуй, не бойся, не паникуй и не трепещи перед ними, ибо Господь, Бог твой, идет с тобой, чтобы сражаться за тебя с врагами твоими, чтобы спасти тебя». Офицер также должен обратиться к народу и сказать: "Кто тот человек, который построил новый дом и не освятил его? Пусть он уйдет и вернется в свой дом. В противном случае он может погибнуть в бою, и другой человек посвятит его". ... Кто тот человек, который посадил виноградник и еще не начал видеть его плоды? »» Виноградной лозе обычно требуется около пяти лет, трех лет, но пять лет, чтобы действительно принести хорошие плоды. «Пусть он уйдет и вернется в свой дом. В противном случае он может погибнуть в бою, и другой мужчина начнет использовать его плоды. А кто тот мужчина, который помолвлен с женщиной и не женился на ней? Пусть он уходит и вернуться в свой дом, иначе он может погибнуть в бою, и на ней женится другой мужчина». Тогда начальник обратится к народу и скажет: «Кто этот человек боязливый и малодушный? Пусть он уйдет и вернется в свой дом. Чтобы он не заставил сердца братьев своих растаять, как свое собственное».</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Это действительно очень интересно и, должно быть, уникально – сказать, что когда вы пойдете на войну, отпустите всех этих людей домой. Теперь, если мы обратим внимание на особенности этого, мы заметим, что, в основном, это тот, чье хозяйство еще не налажено. Если вы помолвлены, но еще не вступили в брак с супругом. У вас еще нет детей. Иди домой. Есть шанс создать семью.</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Что, если вы посадили землю, которую унаследовали, вы взяли ее в свои руки, у вас есть новое поле, вы посадили новый урожай, и вы еще не смогли насладиться тем фактом, что Бог дал нам ранние и поздние дожди, и то, что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земля произведет для вас. Тебе это еще не понравилось. Иди домой. Получите возможность насладиться фруктами прямо с поля.</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Вы еще не построили свой дом. Иди домой. Построй дом. Итак, создайте дом своей семьи. Это способ убедиться, что они могут продолжать существовать в следующем поколении.</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все начинается с того, что Бог — воин. Это все равно не имеет к вам никакого отношения, а потому идите домой, если вам нужно утвердиться в своем хозяйстве и в благополучии своей семьи, прежде чем идти на войну. Или, если вы просто ужасно боитесь, не ходите. Бог может сделать это сам.</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Мы действительно видим, как это происходит. На самом деле, возможно, вы подумали об этом, поскольку я говорил об этом, если вы находитесь в Книге Судей, у нас есть Гедеон, который собирает довольно большую армию. И Бог продолжает говорить Гедеону, отправь тех людей домой, отправь тех мужчин домой. Мне не нужна огромная армия людей, чтобы доказать, что я посреди Израиля. Я могу сделать это всего с 300 мужчинами. Итак, мы получаем немного отголосков того, что мы видели здесь, в книге Второзаконие.</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Забота израильтян о творении - Второзаконие 22 и 25: потерянные животные, птицы, затыкающие намордники быки</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Следующая небольшая группа законов, о которых я хочу поговорить, — это идеи о том, что Второзаконие обращается не только к людям и их сообществу, а также к тому, как люди и люди взаимодействуют. Но это также говорит о том, как люди должны взаимодействовать с остальным творением.</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я смотрю главу 22, а затем мы немного углубимся в главу 25. Итак, опять же, потому что эти законы как бы разбросаны повсюду. Давайте посмотрим, сможем ли мы выяснить, есть ли какая-то тема в некоторых из этих глав или в некоторых из этих стихов.</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в главе 22, читая стихи с 1 по 4: «Не увидишь, как бык твоего соотечественника или его овца заблудились, и не обращай на них внимания. Ты обязательно вернешь их своим соотечественникам. ты, или если ты не знаешь его, то отнеси его в дом твой, и пусть он будет у тебя, пока не найдут его земляки твои, а потом возврати его ему. Так сделай с ослом его, то же самое поступай с его одеждой, и то же поступай со всем, что потеряли твои соотечественники, что он потерял, а ты нашел. Тебе не позволено пренебрегать ими».</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есть идея, что эти животные участвуют; они способствуют богатству семьи. Большинство людей не накапливают монеты. Они не накапливают золото, серебро, безделушки и другие вещи, которые служат источником богатства и оплаты обучения их сыновей и дочерей в университетах. Их поля, их одежда, их точильные камни и их животные — это их семейное богатство.</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 поэтому, когда вы это видите, вы обязаны относиться к этим существам этично, даже если они не являются людьми. Таким образом, бык может и не быть человеком, но вы все равно должны смотреть на него с уважением и понимать, что этот бык вносит свой вклад в домашнее хозяйство другого человека. И поэтому вы обязаны уделять этому внимание и хорошо относиться к нему.</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В стихе 6 мы читаем: «Если тебе случайно встретится по дороге птичье гнездо на каком-нибудь дереве или на земле с птенцами или яйцами и мать, сидящая на птенцах или на яйцах. Матери не бери». с детенышами. Мать ты непременно отпустишь. А детенышей можешь взять себе, чтобы тебе было хорошо и чтобы ты продлил дни свои».</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Опять же, это кажется довольно случайным. Почему нас действительно волнуют птицы, и если мы берем и птицу, и яйца?</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Ну, опять же, потому что Второзаконие более дальновидно, потому что мы смотрим на то, что мы строим идею полноценного и крепкого общества, в котором люди процветают, но земля и нечеловеческие творения вокруг них также процветают. Итак, если в гнезде есть мать, а также яйца или детеныши, вы можете взять детенышей, но оставить мать. Почему? Это позволяет птице иметь больше птенцов и продолжать производить потомство. У него есть способность идти дальше и создавать больше. Хотя если вы возьмете их обоих и убьете одного, съедите остальных, вы уничтожите целое поколение этих животных. Так что это всего лишь способ обратить внимание. Можете ли вы убедиться, что все вокруг вас процветает?</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Что ж, в главе 25 у нас есть еще один, казалось бы, случайный закон. Это один закон, вставленный в разгар другого разговора, но он также имеет отношение к животным. Стих 4: «Не заграждай намордник вола, пока он молотит». Так, волов часто использовали на гумнах. Они тащили за собой молотильные сани. А если оставить быка без намордника, на земле останется много зерна, которое вол сможет съесть. Фактически, этот бык может съесть огромную часть зерна, лежащего на земле. Итак, вы можете подумать, что это звучит очень практично — заткнуть рот быку и не дать ему съесть все это зерно. Если я хочу, чтобы все это зерно было для моей семьи, то то, что я только что собрал, должно обеспечить мою семью на весь год. Зачем мне позволять животному это есть?</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Что ж, Второзаконие признает, что животное помогло вам. Это животное работает на вас. В любом случае Бог дал вам зерно. Пусть волы едят.</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Над этой концепцией этической заботы о творении работала доктор Сэнди Рихтер, и у нее есть несколько действительно замечательных опубликованных статей о том, что значит проявлять этическую заботу о творении в книге Второзаконие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Итак, я бы посоветовал вам пойти и прочитать еще несколько ее статей.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мы как бы приходим к выводу, что о природе, согласно законам Второзакония, на самом деле заботятся, а не контролируют. В нашей современной экономике мы склонны выходить на улицу и контролировать природу или брать все, что можем, ради нашей выгоды. Второзаконие говорит, что природа — это часть того, что создал Бог. Это часть того, что он называет добром. Вы можете позаботиться об этом. На самом деле, заботьтесь о нем, а не контролируйте, не манипулируйте и не доминируйте над ним.</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Социальная этика: законы о кредитовании</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еще один тип права, который мы видим в этих главах, — это социальная этика. Некоторые из них мы найдем в главе 24. Это будет очень похоже на некоторые темы и проблемы, о которых мы говорили, когда читали Второзаконие 15.</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я разбил их на основе того, что вы видите на экране, на основе определенных типов тем. Итак, мы рассмотрим их один за другим. Во-первых, у нас есть 24:6, а затем снова в 10. Итак, в стихе 6 главы 24 говорится: «Никто не должен брать в залог ручную мельницу или мельничный жернов, потому что он берет в залог жизнь».</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В стихе 10 это связанная тема; там сказано: «Если дашь ближнему твоему взаймы, то не входи в дом его, чтобы взять залог у него; а оставайся вне дома. человек беден, то не ложись спать с залогом его. Когда же зайдет солнце, то верни ему залог, и пусть он спит в одежде своей и благословляет тебя, и это будет тебе праведностью пред Господом твоим. Бог."</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законы таковы, если среди вас есть самые бедные из бедных, не отнимайте у них средства к существованию. Если искушение состоит в том, что есть бедная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женщина, и она зарабатывает на жизнь перемалыванием зерна, то единственное, что она может предложить в качестве залога за кредит или деньги, которые она просит, это ее единственный товар, который ее точильный камень. Но не отнимайте у нее этого. Это лишает ее возможности погасить кредит. Так что смотрите дальше.</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Люди также довольно часто использовали свой внешний плащ, который является очень многоцелевой одеждой. Его можно свернуть и спать на нем, как на подушке. Вы можете накинуть его на себя и использовать как одеяло. Это был признак скромности, когда она вышла на улицу. Это может быть единственное, что бедняк может предложить в качестве залога по кредиту. Но не принимайте это. Вы можете взять это символически, но когда придет время ночи, и они будут нуждаться в этом, верните им это. Пусть это будет частью щедрости, которой вы делитесь.</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Своевременная выплата заработной платы</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О выплате заработной платы также можно сказать немало. Итак, в стихах 14 и 15: «Не притесняй наемника бедного и нищего, из соотечественника ли он или из пришельцев, который находится на земле твоей, в городах твоих. Плату его отдавай ему за день его до захода солнца. Ибо он беден и прикладывает к этому сердце свое. Чтобы он не воззвал на тебя к Господу, и не сделалось бы это в тебе грехом».</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Так интересно отметить, что закон, касающийся оплаты слуг, касается не только израильских слуг, не только израильских служащих, но даже гер — это другой человек, даже иностранец, который может не владеть землей среди вас, но живет среди вас. С ними обоими обращаются одинаково, обращаются и получают одинаковую заработную плату. И поскольку они бедны, им, вероятно, нужно платить каждый божий день как поденщикам. Им нужно платить, чтобы у них была еда, которую они могли съесть позже в тот же вечер. Так что не удерживай их. Не манипулируйте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властью, которой вы обладаете над ними. Итак, убедитесь, что вы платите им справедливую заработную плату и справедливую цену, и очень своевременно.</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Равное правосудие</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У нас также есть идея, что все получают одинаковую справедливость. Итак, мы немного коснулись этого, когда рассматривали конец 16-й главы и начало 17-й главы. Но мы прочитаем снова, так что это Второзаконие 24. Я только что потерял свое место, стихи 17 и 18. «Не извращай суда над пришельцем или сиротой и не бери в залог одежды вдовы. Но помни, что ты был рабом в Египте, и что Господь, Бог твой, искупил тебя оттуда. делай эти вещи».</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Действительно легко и дальше притеснять тех, у кого не так много ресурсов. Итак, вдова, та, у которой нет мужа, который публично защитил бы ее; или сирота, у которого нет родителей, которых можно было бы обеспечить; или чужеземец, иностранец, гер среди вас, у которого нет своей земли, с которым обращаются как с чужаком. У них нет другой системы правосудия. Итак, данная справедливость, Божья справедливость для Своего народа, предназначена для всех людей, независимо от того, на каком социальном или экономическом уровне общества вы находитесь.</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Продовольствие для вдовы, сироты и постоянно проживающего иностранца [WORA]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в стихах с 19 по 22 мы переходим от этих оборонительных запретов несправедливости к оскорбительным гарантиям благополучия. Итак, позвольте мне прочитать с 19 по 22. Это был бы самый конец главы 24. Итак, это те, которые мы читаем, на самом деле привязанные к сельскохозяйственному календарю. Тот, который говорит: «Когда соберешь жатву на поле твоем и забудешь сноп в поле, не возвращайся взять его. Это для сироты, вдовы и пришельца. То же самое с маслиной деревья; лишнее пусть остается на дереве, а это для сирот, вдов и пришельцев. То же самое с виноградом, и в стихе 22: «Помни, что ты был рабом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в земле Египетской. Поэтому я приказываю тебе сделать это».</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Запреты и щедрость</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Итак, мы видели только в этом сборнике законов, что есть законы, конкретно гласящие: не делайте, не удерживайте заработную плату, не берите залог на ночь, не угнетайте животных, не делайте всего этого, а здесь у нас есть, но убедитесь, что вы также культивируете дух щедрости.</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 что лежит в основе всего этого, так это то, что вы когда-то были рабом в Египте, и Бог сделал это за вас. И поэтому вы призваны поступать праведно подобным образом.</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Резюме / Заключение - не игра с нулевой суммой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Я продолжу и оставлю вам эту цитату, потому что я думаю, что Второзаконие тратит много времени, пытаясь развить этот идеальный образ жизни. Мы говорили о том, как Второзаконие дает представление о скрытом потенциале. Если они войдут, если смогут создать общество мудрым образом, если у них будут лидеры из народа, для людей, если они будут относиться к природе и людям праведно и по указанию Бога, у этого есть большой потенциал.</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AE4498">
        <w:rPr>
          <w:rFonts w:ascii="Roboto" w:hAnsi="Roboto" w:cs="Courier New"/>
          <w:sz w:val="26"/>
          <w:szCs w:val="26"/>
        </w:rPr>
        <w:t xml:space="preserve">Итак, </w:t>
      </w:r>
      <w:proofErr xmlns:w="http://schemas.openxmlformats.org/wordprocessingml/2006/main" w:type="gramEnd"/>
      <w:r xmlns:w="http://schemas.openxmlformats.org/wordprocessingml/2006/main" w:rsidRPr="00AE4498">
        <w:rPr>
          <w:rFonts w:ascii="Roboto" w:hAnsi="Roboto" w:cs="Courier New"/>
          <w:sz w:val="26"/>
          <w:szCs w:val="26"/>
        </w:rPr>
        <w:t xml:space="preserve">эта цитата принадлежит Руэлу Хоу и в ней говорится: «Как церковь или любая другая группа людей становится сообществом? Это то, что израильтяне пытаются сделать, когда приходят в землю». Что ж, ответ прост. «Оно становится сообществом, когда его члены как личности вступают в диалог друг с другом и берут на себя ответственность за свою общую жизнь. Без этого диалога люди и общество являются абстракциями. Именно посредством диалога мы совершили чудо личности и сообщества».</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И хотя это современная цитата, касающаяся наших современных представлений о построении сообщества. Это так хорошо отражает Второзаконие. Потому что Второзаконие говорит о вас, индивидууме, и о вас, коллективной группе людей. В нем говорится о вас, как о человеке, берущем на себя ответственность, но затем вы, как граждане, берете на себя ответственность за все сообщество. И когда Второзаконие бросает видение того, насколько хорошим может быть это место. Это не игра с нулевой суммой. Итак, игра с нулевой суммой — это современный бизнес-термин. Мы часто говорим о том, что если я выиграю, ты проиграешь. Что мое богатство зависит от того, что у тебя нет богатства, оно либо мое, либо твое. И в итоге мы получаем нулевую сумму посередине. Итак, мой плюс-единица — это ваш -единица, что равно 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Место не то. Второзаконие говорит, что чем больше вы вкладываете в место, в сообщество, в землю вокруг вас, тем больше это место коллективно, и чем оно больше, оно как бы поддерживает всех. Второзаконие не говорит, что вам нужно выровнять экономику и всем нужно владеть одинаковой суммой. Есть признание, что есть </w:t>
      </w:r>
      <w:proofErr xmlns:w="http://schemas.openxmlformats.org/wordprocessingml/2006/main" w:type="gramStart"/>
      <w:r xmlns:w="http://schemas.openxmlformats.org/wordprocessingml/2006/main" w:rsidRPr="00AE4498">
        <w:rPr>
          <w:rFonts w:ascii="Roboto" w:hAnsi="Roboto" w:cs="Courier New"/>
          <w:sz w:val="26"/>
          <w:szCs w:val="26"/>
        </w:rPr>
        <w:t xml:space="preserve">бедные </w:t>
      </w:r>
      <w:proofErr xmlns:w="http://schemas.openxmlformats.org/wordprocessingml/2006/main" w:type="gramEnd"/>
      <w:r xmlns:w="http://schemas.openxmlformats.org/wordprocessingml/2006/main" w:rsidRPr="00AE4498">
        <w:rPr>
          <w:rFonts w:ascii="Roboto" w:hAnsi="Roboto" w:cs="Courier New"/>
          <w:sz w:val="26"/>
          <w:szCs w:val="26"/>
        </w:rPr>
        <w:t xml:space="preserve">, есть богатые землевладельцы, те, у кого нет земли, есть иностранцы, есть вдовы — всякое бывает. Внутри общества существуют различия, но если каждый будет хорошо инвестировать в общество, то каждый сможет процветать. И это часть великого замысла Бога для этой земли.</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Когда мы перейдем к главе 26, мы поговорим о праздниках, в которых люди участвуют, как только перешагивают через реку Иордан и входят в землю.</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
    <w:p w:rsidR="00AC1A2A" w:rsidRPr="007218E9" w:rsidRDefault="00AE4498" w:rsidP="00AE4498">
      <w:pPr xmlns:w="http://schemas.openxmlformats.org/wordprocessingml/2006/main">
        <w:spacing w:line="360" w:lineRule="auto"/>
      </w:pPr>
      <w:r xmlns:w="http://schemas.openxmlformats.org/wordprocessingml/2006/main" w:rsidRPr="00AE4498">
        <w:rPr>
          <w:rFonts w:ascii="Roboto" w:hAnsi="Roboto" w:cs="Courier New"/>
          <w:sz w:val="26"/>
          <w:szCs w:val="26"/>
        </w:rPr>
        <w:t xml:space="preserve">Это доктор Синтия Паркер и ее учение о книге Второзаконие. Эта сессия 10, Второзаконие 19 – 25 законов сообщества.</w:t>
      </w:r>
    </w:p>
    <w:sectPr w:rsidR="00AC1A2A" w:rsidRPr="007218E9" w:rsidSect="00C30B9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5EB" w:rsidRDefault="001A75EB" w:rsidP="007218E9">
      <w:pPr>
        <w:spacing w:after="0" w:line="240" w:lineRule="auto"/>
      </w:pPr>
      <w:r>
        <w:separator/>
      </w:r>
    </w:p>
  </w:endnote>
  <w:endnote w:type="continuationSeparator" w:id="0">
    <w:p w:rsidR="001A75EB" w:rsidRDefault="001A75EB" w:rsidP="0072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5EB" w:rsidRDefault="001A75EB" w:rsidP="007218E9">
      <w:pPr>
        <w:spacing w:after="0" w:line="240" w:lineRule="auto"/>
      </w:pPr>
      <w:r>
        <w:separator/>
      </w:r>
    </w:p>
  </w:footnote>
  <w:footnote w:type="continuationSeparator" w:id="0">
    <w:p w:rsidR="001A75EB" w:rsidRDefault="001A75EB" w:rsidP="0072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477698"/>
      <w:docPartObj>
        <w:docPartGallery w:val="Page Numbers (Top of Page)"/>
        <w:docPartUnique/>
      </w:docPartObj>
    </w:sdtPr>
    <w:sdtEndPr>
      <w:rPr>
        <w:noProof/>
      </w:rPr>
    </w:sdtEndPr>
    <w:sdtContent>
      <w:p w:rsidR="007218E9" w:rsidRDefault="007218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18E9" w:rsidRDefault="00721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15AC"/>
    <w:rsid w:val="000F314F"/>
    <w:rsid w:val="00141D98"/>
    <w:rsid w:val="001A75EB"/>
    <w:rsid w:val="0024097B"/>
    <w:rsid w:val="00265094"/>
    <w:rsid w:val="00592BA5"/>
    <w:rsid w:val="00616BE8"/>
    <w:rsid w:val="007218E9"/>
    <w:rsid w:val="007A79FD"/>
    <w:rsid w:val="00865BB9"/>
    <w:rsid w:val="00925E72"/>
    <w:rsid w:val="009A1E9E"/>
    <w:rsid w:val="009C1185"/>
    <w:rsid w:val="00A32B09"/>
    <w:rsid w:val="00AC1A2A"/>
    <w:rsid w:val="00AE4498"/>
    <w:rsid w:val="00C30B95"/>
    <w:rsid w:val="00C317E8"/>
    <w:rsid w:val="00CF0771"/>
    <w:rsid w:val="00D36902"/>
    <w:rsid w:val="00DA2959"/>
    <w:rsid w:val="00E5511B"/>
    <w:rsid w:val="00FF6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0075"/>
  <w15:chartTrackingRefBased/>
  <w15:docId w15:val="{EA18E096-714D-437E-80D7-40C19C1D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0B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0B95"/>
    <w:rPr>
      <w:rFonts w:ascii="Consolas" w:hAnsi="Consolas"/>
      <w:sz w:val="21"/>
      <w:szCs w:val="21"/>
    </w:rPr>
  </w:style>
  <w:style w:type="paragraph" w:styleId="Header">
    <w:name w:val="header"/>
    <w:basedOn w:val="Normal"/>
    <w:link w:val="HeaderChar"/>
    <w:uiPriority w:val="99"/>
    <w:unhideWhenUsed/>
    <w:rsid w:val="0072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8E9"/>
  </w:style>
  <w:style w:type="paragraph" w:styleId="Footer">
    <w:name w:val="footer"/>
    <w:basedOn w:val="Normal"/>
    <w:link w:val="FooterChar"/>
    <w:uiPriority w:val="99"/>
    <w:unhideWhenUsed/>
    <w:rsid w:val="0072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5903</Words>
  <Characters>25089</Characters>
  <Application>Microsoft Office Word</Application>
  <DocSecurity>0</DocSecurity>
  <Lines>491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2023-08-09T12:51:00Z</cp:lastPrinted>
  <dcterms:created xsi:type="dcterms:W3CDTF">2023-08-09T23:03:00Z</dcterms:created>
  <dcterms:modified xsi:type="dcterms:W3CDTF">2023-08-09T23:03:00Z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8113b9e57cdf81248c06b843e1f1c62cfa766b1c0aa8b968b36ddec19afbd8d8</vt:lpwstr>
  </property>
</Properties>
</file>