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FC30F" w14:textId="55893FFD" w:rsidR="00CB506A" w:rsidRDefault="005D432F" w:rsidP="005D432F">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جاري ميدورز، رسالة كورنثوس الأولى، المحاضرة 29،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رسالة كورنثوس الأولى 12-14، رد بولس على السؤال المتعلق بالعطايا الروحية، رسالة كورنثوس الأولى 12</w:t>
      </w:r>
    </w:p>
    <w:p w14:paraId="15B2089B" w14:textId="0ED0CA8D" w:rsidR="005D432F" w:rsidRPr="005D432F" w:rsidRDefault="005D432F" w:rsidP="005D432F">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5D432F">
        <w:rPr>
          <w:rFonts w:ascii="AA Times New Roman" w:eastAsia="Calibri" w:hAnsi="AA Times New Roman" w:cs="AA Times New Roman"/>
          <w:sz w:val="26"/>
          <w:szCs w:val="26"/>
        </w:rPr>
        <w:t xml:space="preserve">© 2024 غاري ميدورز وتيد هيلدبراندت</w:t>
      </w:r>
    </w:p>
    <w:p w14:paraId="7ABD8E64" w14:textId="77777777" w:rsidR="005D432F" w:rsidRPr="005D432F" w:rsidRDefault="005D432F">
      <w:pPr>
        <w:rPr>
          <w:sz w:val="26"/>
          <w:szCs w:val="26"/>
        </w:rPr>
      </w:pPr>
    </w:p>
    <w:p w14:paraId="499AF143" w14:textId="09DAF12A"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هذا هو الدكتور جاري ميدورز في تعليمه عن كتاب كورنثوس الأولى. هذه هي المحاضرة رقم 29، كورنثوس الأولى 12-14، رد بولس على الأسئلة المتعلقة بالمواهب الروحية. كورنثوس الأولى 12.</w:t>
      </w:r>
    </w:p>
    <w:p w14:paraId="582676DF" w14:textId="77777777" w:rsidR="00CB506A" w:rsidRPr="005D432F" w:rsidRDefault="00CB506A">
      <w:pPr>
        <w:rPr>
          <w:sz w:val="26"/>
          <w:szCs w:val="26"/>
        </w:rPr>
      </w:pPr>
    </w:p>
    <w:p w14:paraId="56AB398E" w14:textId="78D6F4EA"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حسنًا، مرحبًا بكم مجددًا حيث نواصل محاضراتنا في الفصول من 12 إلى 14 من رسالة كورنثوس الأولى. نحن الآن في الصفحة 183 من المفكرة 14، وقد بدأنا بالفعل في إلقاء نظرة على النص. هناك الكثير في هذا النص، ومع ذلك، في نفس الوقت، يمكننا اختصار بعضه.</w:t>
      </w:r>
    </w:p>
    <w:p w14:paraId="01CBCFAF" w14:textId="77777777" w:rsidR="00CB506A" w:rsidRPr="005D432F" w:rsidRDefault="00CB506A">
      <w:pPr>
        <w:rPr>
          <w:sz w:val="26"/>
          <w:szCs w:val="26"/>
        </w:rPr>
      </w:pPr>
    </w:p>
    <w:p w14:paraId="02EB30EA" w14:textId="34EE0250"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إن وقتنا في كورنثوس الأولى أصبح أطول مما ينبغي، كما ترى. ولكن في الوقت نفسه، سنقدم لك ما يكفي حتى تتمكن من الشعور به، ثم عليك أن تقوم بالبحث بنفسك. في نهاية المطاف، التعلم يعني نشاطًا، وإذا لم تقم بنشاط ما للتعلم، مثل قراءة التعليقات، أو التفكير، فكل ما ستفعله هو الاستماع إلي وسرعان ما تنسى ما قلته، حتى لو قلته بطريقة مفيدة لك.</w:t>
      </w:r>
    </w:p>
    <w:p w14:paraId="13C0274D" w14:textId="77777777" w:rsidR="00CB506A" w:rsidRPr="005D432F" w:rsidRDefault="00CB506A">
      <w:pPr>
        <w:rPr>
          <w:sz w:val="26"/>
          <w:szCs w:val="26"/>
        </w:rPr>
      </w:pPr>
    </w:p>
    <w:p w14:paraId="4DB0787A" w14:textId="7D3EEBCF" w:rsidR="00CB506A" w:rsidRPr="005D432F" w:rsidRDefault="00255039">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لذا، فمن المهم أن تقوم بأبحاثك الخاصة في هذا المجال. في الصفحة 183، نتحدث الآن عن الفصل 12، المواهب الروحية في الرب السيادي. إن وظيفة الروح هي تمكين المؤمن من التعرف على يسوع باعتباره الرب، وهكذا يبدأ الفصل.</w:t>
      </w:r>
    </w:p>
    <w:p w14:paraId="060ACBCA" w14:textId="77777777" w:rsidR="00CB506A" w:rsidRPr="005D432F" w:rsidRDefault="00CB506A">
      <w:pPr>
        <w:rPr>
          <w:sz w:val="26"/>
          <w:szCs w:val="26"/>
        </w:rPr>
      </w:pPr>
    </w:p>
    <w:p w14:paraId="6738C21F" w14:textId="2C785155"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في الواقع، إنها بداية مفاجئة نوعًا ما، لكنها تضع بعض السياق، والسياق يعود إلى نهاية القسم في الإصحاح 14. الآن، فيما يتعلق بمواهب الروح القدس، أيها الإخوة والأخوات، لا أريدكم أن تكونوا غير مطلعين. فأنتم تعلمون أنه عندما كنتم وثنيين بطريقة أو بأخرى، تأثرتم وأضلتم إلى الأصنام الصامتة.</w:t>
      </w:r>
    </w:p>
    <w:p w14:paraId="077C12E1" w14:textId="77777777" w:rsidR="00CB506A" w:rsidRPr="005D432F" w:rsidRDefault="00CB506A">
      <w:pPr>
        <w:rPr>
          <w:sz w:val="26"/>
          <w:szCs w:val="26"/>
        </w:rPr>
      </w:pPr>
    </w:p>
    <w:p w14:paraId="3DECFFA1" w14:textId="3EDDDC03" w:rsidR="00CB506A" w:rsidRPr="005D432F" w:rsidRDefault="00255039">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لذلك، أريدكم أن تعلموا أنه لا أحد يتكلم بروح الله يقول أن يسوع ملعون. كلمة ملعون هي كلمة لعنة. بعض الترجمات تقول أن يسوع ملعون ولا أحد يستطيع أن يقول أن يسوع هو الرب إلا بالروح القدس.</w:t>
      </w:r>
    </w:p>
    <w:p w14:paraId="48179EAD" w14:textId="77777777" w:rsidR="00CB506A" w:rsidRPr="005D432F" w:rsidRDefault="00CB506A">
      <w:pPr>
        <w:rPr>
          <w:sz w:val="26"/>
          <w:szCs w:val="26"/>
        </w:rPr>
      </w:pPr>
    </w:p>
    <w:p w14:paraId="4D2F2EDC" w14:textId="2B5158E8"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الآن، لا بد من وجود إطار تاريخي وثقافي يجعل هذا الأمر منطقيًا. نحن نعلم أننا نتعامل مع ثقافة متعددة الآلهة، ثقافة تدير حياتها وفقًا للآلهة، وتنظر إلى الآلهة بطرق مختلفة، وتسعى إلى كسب رضاهم بطرق مختلفة، حتى بطريقة تعددية. نحن نعلم أن الوثنيين كانوا يتحدثون بألسنة.</w:t>
      </w:r>
    </w:p>
    <w:p w14:paraId="262589DC" w14:textId="77777777" w:rsidR="00CB506A" w:rsidRPr="005D432F" w:rsidRDefault="00CB506A">
      <w:pPr>
        <w:rPr>
          <w:sz w:val="26"/>
          <w:szCs w:val="26"/>
        </w:rPr>
      </w:pPr>
    </w:p>
    <w:p w14:paraId="092691E5" w14:textId="1ABAE41A"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سنذكر بعضًا من هذا لاحقًا. إذن، كان هذا موجودًا في حياتهم قبل أن يأتوا إلى الكنيسة. ربما يكون لهذا علاقة بالسبب الذي جعل كنيسة كورنثوس هي الكنيسة الوحيدة التي تعاني من بعض المشكلات هنا.</w:t>
      </w:r>
    </w:p>
    <w:p w14:paraId="27B7B0EB" w14:textId="77777777" w:rsidR="00CB506A" w:rsidRPr="005D432F" w:rsidRDefault="00CB506A">
      <w:pPr>
        <w:rPr>
          <w:sz w:val="26"/>
          <w:szCs w:val="26"/>
        </w:rPr>
      </w:pPr>
    </w:p>
    <w:p w14:paraId="4D0B0016" w14:textId="77777777"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لا أعلم. ولا أظن أن أحداً يعرف ذلك حقاً. ليس لدينا الكثير من المعلومات حول كيفية ارتباط كل هذا بالتحديد، ولكن لدينا معلومات كافية لنعرف أن الوضع الوثني الوثني في كورنثوس الرومانية كان هائلاً.</w:t>
      </w:r>
    </w:p>
    <w:p w14:paraId="3A0F283B" w14:textId="77777777" w:rsidR="00CB506A" w:rsidRPr="005D432F" w:rsidRDefault="00CB506A">
      <w:pPr>
        <w:rPr>
          <w:sz w:val="26"/>
          <w:szCs w:val="26"/>
        </w:rPr>
      </w:pPr>
    </w:p>
    <w:p w14:paraId="728729E9" w14:textId="7ED7FC56"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الآن، علامة القسم وإشارة الموضوع مثيرة للقلق في الآية 1. ليس من الواضح ما هي النبرة التي يشير إليها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pneumaticon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 أولئك الذين هم روحانيون. هل هي إشارة إلى الأشخاص الروحانيين، كما يعتقد البعض، أم أنها إشارة إلى المواهب، كما يعتقد البعض الآخر؟ يقترحون أن هذه المصطلحات تُستخدم للمواهب من أجل وضع المواهب في منظور الهبات التي يمنحها الروح، أي أشياء الروح. لذلك، عندما يقول، أريد أن تكونوا على علم، فأنتم تعلمون أنه عندما كنتم وثنيين، لذلك، على أي حال، آسف، لم يكن ينبغي لي أن أبحث هناك.</w:t>
      </w:r>
    </w:p>
    <w:p w14:paraId="465FBE9D" w14:textId="77777777" w:rsidR="00CB506A" w:rsidRPr="005D432F" w:rsidRDefault="00CB506A">
      <w:pPr>
        <w:rPr>
          <w:sz w:val="26"/>
          <w:szCs w:val="26"/>
        </w:rPr>
      </w:pPr>
    </w:p>
    <w:p w14:paraId="62206752" w14:textId="77777777"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لاحظ أسفل الصفحة 183. ليس من الواضح ما يشير إليه هذا. هل هو إشارة إلى الناس، أم إشارة إلى المواهب؟ تأمل قوة عبارة "لا أريدكم أن تكونوا جهلاء" في 12: 1، مع نظيرتها في 14: 38. إذا كان أحد يجهل، فليكن جهلاً.</w:t>
      </w:r>
    </w:p>
    <w:p w14:paraId="1028B046" w14:textId="77777777" w:rsidR="00CB506A" w:rsidRPr="005D432F" w:rsidRDefault="00CB506A">
      <w:pPr>
        <w:rPr>
          <w:sz w:val="26"/>
          <w:szCs w:val="26"/>
        </w:rPr>
      </w:pPr>
    </w:p>
    <w:p w14:paraId="03FF2E19" w14:textId="5B11E328"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هذا مقطع مثير للاهتمام، ولكن عندما تفكر في علامات الحدود للفصول 12-14، فمن المنطقي أن ترى أن بولس بدأ وأنهى بولس على نحو مماثل. وحقيقة أن هذه هي النصوص النهائية تجعل هذا التجاور بين الجهل أكثر وضوحًا. إن تكرار بولس لحياة أهل كورنثوس السابقة هو، كما تعلمون.</w:t>
      </w:r>
    </w:p>
    <w:p w14:paraId="6F981F30" w14:textId="77777777" w:rsidR="00CB506A" w:rsidRPr="005D432F" w:rsidRDefault="00CB506A">
      <w:pPr>
        <w:rPr>
          <w:sz w:val="26"/>
          <w:szCs w:val="26"/>
        </w:rPr>
      </w:pPr>
    </w:p>
    <w:p w14:paraId="39F177CA" w14:textId="0F8BE844"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لقد واجهنا هذه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الجملة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 والتي هي فكرة، كما تعلمون، ولكننا واجهناها في جملة سلبية. ألا تعلم هذا؟ ألا تعلم هذا؟ ألا تعلم هذا؟ بدلاً من وضعها في جملة سلبية هذه المرة، يقول بول، كما تعلمون. إنه يمنحهم بعض الفضل فيما يتعلق بالمحادثة، ويجب أن يكونوا قادرين على الاستجابة لذلك.</w:t>
      </w:r>
    </w:p>
    <w:p w14:paraId="7F8D43E4" w14:textId="77777777" w:rsidR="00CB506A" w:rsidRPr="005D432F" w:rsidRDefault="00CB506A">
      <w:pPr>
        <w:rPr>
          <w:sz w:val="26"/>
          <w:szCs w:val="26"/>
        </w:rPr>
      </w:pPr>
    </w:p>
    <w:p w14:paraId="697274EA" w14:textId="46ADFDA8" w:rsidR="00CB506A" w:rsidRPr="005D432F" w:rsidRDefault="00255039">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لذا، فهو شكل بلاغي من التذكير. كما تعلمون، يبدأ الجمهور على الفور في التفكير، حسنًا، ما الذي نعرفه؟ نعم، أعرف هذا، أعرف هذا، أعرف هذا. لذا، فهو جزء من خطاب الثقافة الشفهية حيث يتم قراءة هذه الأشياء وتقديمها.</w:t>
      </w:r>
    </w:p>
    <w:p w14:paraId="66FC3535" w14:textId="77777777" w:rsidR="00CB506A" w:rsidRPr="005D432F" w:rsidRDefault="00CB506A">
      <w:pPr>
        <w:rPr>
          <w:sz w:val="26"/>
          <w:szCs w:val="26"/>
        </w:rPr>
      </w:pPr>
    </w:p>
    <w:p w14:paraId="74922A49" w14:textId="294E2BB5"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إن إشارة بولس إلى الأصنام ليست واضحة للقارئ في القرن العشرين. ولكن يبدو من المحتمل أن بولس كان يذكّر القراء بأن الأقوال الملهمة كانت أيضًا من ظواهر الوثنية. وأن الاختبار الحقيقي للغة الألسنة كان الخضوع لسيادة المسيح.</w:t>
      </w:r>
    </w:p>
    <w:p w14:paraId="266D3246" w14:textId="77777777" w:rsidR="00CB506A" w:rsidRPr="005D432F" w:rsidRDefault="00CB506A">
      <w:pPr>
        <w:rPr>
          <w:sz w:val="26"/>
          <w:szCs w:val="26"/>
        </w:rPr>
      </w:pPr>
    </w:p>
    <w:p w14:paraId="462E75BB" w14:textId="502854CC"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إن الخضوع من شأنه أن يؤدي أيضاً إلى الطاعة للتعليم الرسولي. ومن هنا، تصبح هذه هي القضية هنا. من هو الرب؟ الآلهة السابقة، المسيح، وكيف يتعامل بولس مع كل هذا باعتباره أحد رسل الرب؟ يذكرنا FF Bruce، مقتبساً، أنه في الأدب الكلاسيكي، كان أبولو مشهوراً بشكل خاص كمصدر للنطق النشواني.</w:t>
      </w:r>
    </w:p>
    <w:p w14:paraId="7F6759A7" w14:textId="77777777" w:rsidR="00CB506A" w:rsidRPr="005D432F" w:rsidRDefault="00CB506A">
      <w:pPr>
        <w:rPr>
          <w:sz w:val="26"/>
          <w:szCs w:val="26"/>
        </w:rPr>
      </w:pPr>
    </w:p>
    <w:p w14:paraId="3AE749E3" w14:textId="364A035B"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وكما ورد على لسان كاساندرا طروادة، كاهنة دلفي، أو سيبيل كومي، التي وصفها فيرجيل بوضوح وهي تتنبأ تحت سيطرة الآلهة. وعلى هذا فقد كان هذا الجنون حاضراً في الثقافة التي سبقت كتابات بولس.</w:t>
      </w:r>
    </w:p>
    <w:p w14:paraId="560A6ACC" w14:textId="77777777" w:rsidR="00CB506A" w:rsidRPr="005D432F" w:rsidRDefault="00CB506A">
      <w:pPr>
        <w:rPr>
          <w:sz w:val="26"/>
          <w:szCs w:val="26"/>
        </w:rPr>
      </w:pPr>
    </w:p>
    <w:p w14:paraId="68AFEC13" w14:textId="3EC1A59C"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وعلى مستوى أكثر تواضعًا، كانت الخادمة العرافة في أعمال الرسل 16 و16 خاضعة لنوع من الروح الأفعى التي جعلتها تتكلم. ومن المحتمل أن الرجل الذي كان يتحكم فيها كان يكسب المال من ترجمة هذا الكلام للناس. لذا، نرى هنا أننا لا ندخل في موقف حيث لم تكن اللغات معروفة بالفعل في الثقافة.</w:t>
      </w:r>
    </w:p>
    <w:p w14:paraId="4000782F" w14:textId="77777777" w:rsidR="00CB506A" w:rsidRPr="005D432F" w:rsidRDefault="00CB506A">
      <w:pPr>
        <w:rPr>
          <w:sz w:val="26"/>
          <w:szCs w:val="26"/>
        </w:rPr>
      </w:pPr>
    </w:p>
    <w:p w14:paraId="6D0F7066" w14:textId="1B1DB6F5"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كان هذا معروفًا لدى الثقافة، ولكننا الآن نخضع لمظلة أخرى. وهناك تشبيه مثير للاهتمام هنا حول كيفية تجميع كل هذا معًا. إذًا، كما يلاحظ باريت، فإن هذا يشير إلى لحظات من النشوة التي نختبرها في الديانة الوثنية.</w:t>
      </w:r>
    </w:p>
    <w:p w14:paraId="0457E448" w14:textId="77777777" w:rsidR="00CB506A" w:rsidRPr="005D432F" w:rsidRDefault="00CB506A">
      <w:pPr>
        <w:rPr>
          <w:sz w:val="26"/>
          <w:szCs w:val="26"/>
        </w:rPr>
      </w:pPr>
    </w:p>
    <w:p w14:paraId="3ADD4EEF" w14:textId="3FE3591D"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عندما يكون الإنسان مسكونًا بقوى خارقة للطبيعة، أو يُعتقد أنه كذلك. على سبيل المثال، في كتاب لوسيان "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حوارات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موراتوريوم"، يتحدث باريس عن قوة الحب ويقول عن نوع من الله. والآن استخدم الإغريق القدماء كلمة شيطان لكلمة الله.</w:t>
      </w:r>
    </w:p>
    <w:p w14:paraId="572A0A2E" w14:textId="77777777" w:rsidR="00CB506A" w:rsidRPr="005D432F" w:rsidRDefault="00CB506A">
      <w:pPr>
        <w:rPr>
          <w:sz w:val="26"/>
          <w:szCs w:val="26"/>
        </w:rPr>
      </w:pPr>
    </w:p>
    <w:p w14:paraId="02D55B02" w14:textId="77777777"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لا يوجد أي ارتباط بين شياطين العهد الجديد وبين هذا، ولكن هذا هو المصطلح الذي استخدموه. وسترى ذلك من وقت لآخر. في السابق، كان هناك نوع من الإله يحملنا إلى حيث يشاء، وكان من المستحيل مقاومته.</w:t>
      </w:r>
    </w:p>
    <w:p w14:paraId="4E111C77" w14:textId="77777777" w:rsidR="00CB506A" w:rsidRPr="005D432F" w:rsidRDefault="00CB506A">
      <w:pPr>
        <w:rPr>
          <w:sz w:val="26"/>
          <w:szCs w:val="26"/>
        </w:rPr>
      </w:pPr>
    </w:p>
    <w:p w14:paraId="017DD8AE" w14:textId="631B67CA"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هذا هو ذلك النوع من التصريحات المبهجة الخارجة عن السيطرة. كانت هذه ظاهرة شائعة في الديانات القديمة في عصر البلاط الروماني. ربما لاحظ هؤلاء الناس ذلك في المعابد الوثنية.</w:t>
      </w:r>
    </w:p>
    <w:p w14:paraId="53EE2E5A" w14:textId="77777777" w:rsidR="00CB506A" w:rsidRPr="005D432F" w:rsidRDefault="00CB506A">
      <w:pPr>
        <w:rPr>
          <w:sz w:val="26"/>
          <w:szCs w:val="26"/>
        </w:rPr>
      </w:pPr>
    </w:p>
    <w:p w14:paraId="737513CD" w14:textId="5706F571"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لقد كانوا على دراية بحقيقة مفادها أن التواصل مع الآلهة كان يؤدي في كثير من الأحيان إلى دخول الشخص الذي يتواصل معهم في حالة من الغيبوبة وإطلاق عبارات من النشوة من نوع أو آخر. وفي بعض الأحيان لم تكن هناك حاجة إلى الغيبوبة. لذا، فإن تعليمات بولس الموثوقة حول الروحانية الحقيقية تأتي الآن في الآية 3. وهناك حوالي 27 لوحًا من ألواح اللعنة التي تم العثور عليها في العمل الأثري لكورنثوس.</w:t>
      </w:r>
    </w:p>
    <w:p w14:paraId="6D85945C" w14:textId="77777777" w:rsidR="00CB506A" w:rsidRPr="005D432F" w:rsidRDefault="00CB506A">
      <w:pPr>
        <w:rPr>
          <w:sz w:val="26"/>
          <w:szCs w:val="26"/>
        </w:rPr>
      </w:pPr>
    </w:p>
    <w:p w14:paraId="3899750C" w14:textId="2F54F8A9"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تحتوي ألواح اللعنة هذه على نقوش من أنواع مختلفة حيث كان الرومان الكورنثيون يحاولون لعن شخص آخر. ربما رجل أعمال أو شخص ما في صراع معه. ربما يكون الأمر مرتبطًا بالمحاكم.</w:t>
      </w:r>
    </w:p>
    <w:p w14:paraId="722C2F4A" w14:textId="77777777" w:rsidR="00CB506A" w:rsidRPr="005D432F" w:rsidRDefault="00CB506A">
      <w:pPr>
        <w:rPr>
          <w:sz w:val="26"/>
          <w:szCs w:val="26"/>
        </w:rPr>
      </w:pPr>
    </w:p>
    <w:p w14:paraId="241F133C" w14:textId="022C6AAE"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ولكن لدينا كل أنواع الأدلة التي تشير إلى أنه كان من الشائع في كورنثوس الرومانية أن يحاولوا لعن أعدائهم والأشخاص الذين كانوا في صراع معهم. وقد استخدمت هذه الثقافة الوثنية صيغ اللعن للتأثير على مجموعة متنوعة من الأشياء. وقد ترتبط بالرياضة، والحب، والسياسة، والمنافسات، والتجارة.</w:t>
      </w:r>
    </w:p>
    <w:p w14:paraId="5731A742" w14:textId="77777777" w:rsidR="00CB506A" w:rsidRPr="005D432F" w:rsidRDefault="00CB506A">
      <w:pPr>
        <w:rPr>
          <w:sz w:val="26"/>
          <w:szCs w:val="26"/>
        </w:rPr>
      </w:pPr>
    </w:p>
    <w:p w14:paraId="26EA6D3D" w14:textId="380C8AEC"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يزعم وينتر أن الأدلة على استخدام </w:t>
      </w:r>
      <w:r xmlns:w="http://schemas.openxmlformats.org/wordprocessingml/2006/main" w:rsidR="00255039">
        <w:rPr>
          <w:rFonts w:ascii="Calibri" w:eastAsia="Calibri" w:hAnsi="Calibri" w:cs="Calibri"/>
          <w:sz w:val="26"/>
          <w:szCs w:val="26"/>
        </w:rPr>
        <w:t xml:space="preserve">اللعنات في كورنثوس الرومانية ربما انتقلت إلى بعض الممارسات المسيحية أيضًا. كان للآلهة نفوذ قوي على عامة الناس، وكان عامة الناس ينظرون إلى آلهتهم كوسيلة للتلاعب بعالمهم. حسنًا، لا يختلف الأمر كثيرًا عن بعض المسيحيين، أليس كذلك؟ طلب هذا من الله أو طلب ذلك منه.</w:t>
      </w:r>
    </w:p>
    <w:p w14:paraId="0A6D83F9" w14:textId="77777777" w:rsidR="00CB506A" w:rsidRPr="005D432F" w:rsidRDefault="00CB506A">
      <w:pPr>
        <w:rPr>
          <w:sz w:val="26"/>
          <w:szCs w:val="26"/>
        </w:rPr>
      </w:pPr>
    </w:p>
    <w:p w14:paraId="266C8D86" w14:textId="58D658D3"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ولكن هذا كان سياقًا سلبيًا نسميه اللعنة. والسؤال هو، هل مارس أولئك الذين أصبحوا مسيحيين هذا الأمر في الماضي على الأرجح. فهل نقلوا هذا إلى وضعهم عندما أصبحوا مسيحيين؟ وهذا ليس بالأمر المستبعد بالنظر إلى التحول الذي كان عليهم أن يخوضوه.</w:t>
      </w:r>
    </w:p>
    <w:p w14:paraId="2D7E0BA6" w14:textId="77777777" w:rsidR="00CB506A" w:rsidRPr="005D432F" w:rsidRDefault="00CB506A">
      <w:pPr>
        <w:rPr>
          <w:sz w:val="26"/>
          <w:szCs w:val="26"/>
        </w:rPr>
      </w:pPr>
    </w:p>
    <w:p w14:paraId="57919B19" w14:textId="032C66BA"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لعنة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يسوع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 يسوع. هناك العديد من المقترحات لإعادة بناء هذا، ولكن بسبب بعض الافتقار إلى المعلومات، لا توجد إجابة نهائية مقنعة لـ لعنة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يسوع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 ولكن هناك عدد من المقترحات.</w:t>
      </w:r>
    </w:p>
    <w:p w14:paraId="07F7E5FA" w14:textId="77777777" w:rsidR="00CB506A" w:rsidRPr="005D432F" w:rsidRDefault="00CB506A">
      <w:pPr>
        <w:rPr>
          <w:sz w:val="26"/>
          <w:szCs w:val="26"/>
        </w:rPr>
      </w:pPr>
    </w:p>
    <w:p w14:paraId="4C3E5DC5" w14:textId="20F025A5"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أولاً، قد تكون هذه لعنة افتراضية وضعها بولس لموازنة اعترافه بالسيادة. فلا أحد يستطيع أن يقول لعنة على يسوع، ولا أحد يستطيع أن يقول إن يسوع هو الرب. وذلك للمقارنة بين الحياة القديمة والحياة الجديدة.</w:t>
      </w:r>
    </w:p>
    <w:p w14:paraId="0FA02004" w14:textId="77777777" w:rsidR="00CB506A" w:rsidRPr="005D432F" w:rsidRDefault="00CB506A">
      <w:pPr>
        <w:rPr>
          <w:sz w:val="26"/>
          <w:szCs w:val="26"/>
        </w:rPr>
      </w:pPr>
    </w:p>
    <w:p w14:paraId="0CF8FDF1" w14:textId="24AEBA34" w:rsidR="00CB506A" w:rsidRPr="005D432F" w:rsidRDefault="0025503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ليس من المرجح أن يكون الأمر كذلك، ولكن البعض يقولون ذلك. علاوة على ذلك، هناك ضمناً هنا أن بعض غير المسيحيين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الذين يشعرون بالنشوة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ربما كانوا يلعنون يسوع في حالة النشوة التي كانوا عليها. كانت هذه ثقافة في صراع.</w:t>
      </w:r>
    </w:p>
    <w:p w14:paraId="4732BAC7" w14:textId="77777777" w:rsidR="00CB506A" w:rsidRPr="005D432F" w:rsidRDefault="00CB506A">
      <w:pPr>
        <w:rPr>
          <w:sz w:val="26"/>
          <w:szCs w:val="26"/>
        </w:rPr>
      </w:pPr>
    </w:p>
    <w:p w14:paraId="00342EED" w14:textId="088FF03D"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على الأقل أولئك الذين مسّوا الكنيسة المسيحية كانوا في صراع معها. ولو أنهم أخذوا ووضعوا ألواح لعنة على أشياء أخرى، أي أنهم ربما لم يستخدموا نفس الإجراء لمحاولة الحصول على اليد العليا فيما يتعلق بصراعهم مع الكنيسة؟ أو ربما حتى شيء فعله مؤمنو كورنثوس أنفسهم.</w:t>
      </w:r>
    </w:p>
    <w:p w14:paraId="6CF8EA46" w14:textId="77777777" w:rsidR="00CB506A" w:rsidRPr="005D432F" w:rsidRDefault="00CB506A">
      <w:pPr>
        <w:rPr>
          <w:sz w:val="26"/>
          <w:szCs w:val="26"/>
        </w:rPr>
      </w:pPr>
    </w:p>
    <w:p w14:paraId="244077C5" w14:textId="23888E96"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أي أنهم يدعون يسوع ليلعن الآخرين. أعني أنهم فعلوا ذلك مع آلهتهم الأخرى. ربما ظنوا أنهم يستطيعون فعل ذلك مع يسوع. أعني أن المزامير تحتوي على مزامير لعن حيث يصرخ كاتب المزمور إلى الله ليعتني بأعدائه.</w:t>
      </w:r>
    </w:p>
    <w:p w14:paraId="583F777D" w14:textId="77777777" w:rsidR="00CB506A" w:rsidRPr="005D432F" w:rsidRDefault="00CB506A">
      <w:pPr>
        <w:rPr>
          <w:sz w:val="26"/>
          <w:szCs w:val="26"/>
        </w:rPr>
      </w:pPr>
    </w:p>
    <w:p w14:paraId="15D7D5B9" w14:textId="522D17CB"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حسنًا، هل من غير المحتمل أن لا ينادي المسيحيون إلههم ليمنحهم الراحة من أعدائهم؟ هذا ليس مرجحًا فحسب، بل إنه مناسب أحيانًا. ولكن في الوقت نفسه، ليس من المناسب استخدام نفس الجانب الثقافي لألواح اللعنة. علاوة على ذلك، فإن الشعار المستخدم كتهمة ضد يسوع والمسيحيين يمكن أن يكون لعنة على يسوع.</w:t>
      </w:r>
    </w:p>
    <w:p w14:paraId="142ECF7C" w14:textId="77777777" w:rsidR="00CB506A" w:rsidRPr="005D432F" w:rsidRDefault="00CB506A">
      <w:pPr>
        <w:rPr>
          <w:sz w:val="26"/>
          <w:szCs w:val="26"/>
        </w:rPr>
      </w:pPr>
    </w:p>
    <w:p w14:paraId="62DA8124" w14:textId="6E98A9C3"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هل كان هذا شعارًا يستخدمه الناس وكان من الضروري معالجته؟ قال بولس، هؤلاء الناس موجودون، لكنك على هذا الجانب؛ يسوع هو ربك؛ لذلك، يمكنك أن تقول إن يسوع هو الرب. ولكن إذا قلت لعنة على يسوع أو لعنك يسوع، فأنت لست جزءًا من المجتمع. في عام 110 م، بعد فترة من كورنثوس، كان السؤال هو، هل من الممكن أن </w:t>
      </w: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يحدث هذا خلال فترة منتصف إلى أواخر الخمسينيات؟ أعطى بليني الأصغر </w:t>
      </w:r>
      <w:r xmlns:w="http://schemas.openxmlformats.org/wordprocessingml/2006/main" w:rsidR="00255039">
        <w:rPr>
          <w:rFonts w:ascii="Calibri" w:eastAsia="Calibri" w:hAnsi="Calibri" w:cs="Calibri"/>
          <w:sz w:val="26"/>
          <w:szCs w:val="26"/>
        </w:rPr>
        <w:t xml:space="preserve">الأمر بسب المسيح.</w:t>
      </w:r>
    </w:p>
    <w:p w14:paraId="73992BA6" w14:textId="77777777" w:rsidR="00CB506A" w:rsidRPr="005D432F" w:rsidRDefault="00CB506A">
      <w:pPr>
        <w:rPr>
          <w:sz w:val="26"/>
          <w:szCs w:val="26"/>
        </w:rPr>
      </w:pPr>
    </w:p>
    <w:p w14:paraId="562C7CE2" w14:textId="242D6900"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حسنًا، هل كان هناك شيء يحدث من حيث شتم المسيح في الصراع في كورنثوس بين المسيحية واليهود أو المسيحية والوثنيين؟ هذا محتمل للغاية، لكن ليس لدينا دليل على أن هذا هو ما يعنيه هذا. علاوة على ذلك، فإن إعادة بناء وينتر هي </w:t>
      </w:r>
      <w:proofErr xmlns:w="http://schemas.openxmlformats.org/wordprocessingml/2006/main" w:type="gramStart"/>
      <w:r xmlns:w="http://schemas.openxmlformats.org/wordprocessingml/2006/main" w:rsidR="00255039">
        <w:rPr>
          <w:rFonts w:ascii="Calibri" w:eastAsia="Calibri" w:hAnsi="Calibri" w:cs="Calibri"/>
          <w:sz w:val="26"/>
          <w:szCs w:val="26"/>
        </w:rPr>
        <w:t xml:space="preserve">أطروحة </w:t>
      </w:r>
      <w:proofErr xmlns:w="http://schemas.openxmlformats.org/wordprocessingml/2006/main" w:type="gramEnd"/>
      <w:r xmlns:w="http://schemas.openxmlformats.org/wordprocessingml/2006/main" w:rsidR="00255039">
        <w:rPr>
          <w:rFonts w:ascii="Calibri" w:eastAsia="Calibri" w:hAnsi="Calibri" w:cs="Calibri"/>
          <w:sz w:val="26"/>
          <w:szCs w:val="26"/>
        </w:rPr>
        <w:t xml:space="preserve">هذا الكتاب، أي الكتاب الذي كتبه وينتر بعد أن غادر بولس كورنثوس، وقد قيل إن توغلات الوثنية شوهدت في الطريقة التي تفاعل بها المسيحيون مع الآخرين في موقف عدائي، سواء في جمعيتهم المسيحية أو خارجها. </w:t>
      </w:r>
      <w:proofErr xmlns:w="http://schemas.openxmlformats.org/wordprocessingml/2006/main" w:type="gramStart"/>
      <w:r xmlns:w="http://schemas.openxmlformats.org/wordprocessingml/2006/main" w:rsidRPr="005D432F">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5D432F">
        <w:rPr>
          <w:rFonts w:ascii="Calibri" w:eastAsia="Calibri" w:hAnsi="Calibri" w:cs="Calibri"/>
          <w:sz w:val="26"/>
          <w:szCs w:val="26"/>
        </w:rPr>
        <w:t xml:space="preserve">فليس من المستبعد أن نفكر في أن المسيحيين ربما لم يكونوا في الواقع يقولون إن يسوع لعن، لكنهم ربما كانوا يستخدمون اللعنات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بشكل توفيقي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للتعامل مع بعض صراعاتهم الداخلية حتى داخل الجماعة.</w:t>
      </w:r>
    </w:p>
    <w:p w14:paraId="03BFD46E" w14:textId="77777777" w:rsidR="00CB506A" w:rsidRPr="005D432F" w:rsidRDefault="00CB506A">
      <w:pPr>
        <w:rPr>
          <w:sz w:val="26"/>
          <w:szCs w:val="26"/>
        </w:rPr>
      </w:pPr>
    </w:p>
    <w:p w14:paraId="714529C5" w14:textId="1773B045"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إن يسوع هو الرب، ولكن هذا هو الحد الفاصل في هذا الأمر. إنه ليس مجرد تعبير لفظي، وليس مجرد صيغة لكي تكون مجرد صيغة.</w:t>
      </w:r>
    </w:p>
    <w:p w14:paraId="0560520C" w14:textId="77777777" w:rsidR="00CB506A" w:rsidRPr="005D432F" w:rsidRDefault="00CB506A">
      <w:pPr>
        <w:rPr>
          <w:sz w:val="26"/>
          <w:szCs w:val="26"/>
        </w:rPr>
      </w:pPr>
    </w:p>
    <w:p w14:paraId="5B3843FD" w14:textId="7997F4D3"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إنها حقيقة اعترافية في صيغة صيغة. يسوع هو الرب. رومية 10: 9، آية شهيرة إلى حد ما.</w:t>
      </w:r>
    </w:p>
    <w:p w14:paraId="18953281" w14:textId="77777777" w:rsidR="00CB506A" w:rsidRPr="005D432F" w:rsidRDefault="00CB506A">
      <w:pPr>
        <w:rPr>
          <w:sz w:val="26"/>
          <w:szCs w:val="26"/>
        </w:rPr>
      </w:pPr>
    </w:p>
    <w:p w14:paraId="2EBF406D" w14:textId="77777777"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إذا كان بوسعنا أن نعترف بيسوع ربًا، فمن الأفضل أن أقرأه. لا أدري لماذا فقدت ذاكرتي فجأة. أعتقد أن السبب هو قلة الممارسة.</w:t>
      </w:r>
    </w:p>
    <w:p w14:paraId="7A176CF6" w14:textId="77777777" w:rsidR="00CB506A" w:rsidRPr="005D432F" w:rsidRDefault="00CB506A">
      <w:pPr>
        <w:rPr>
          <w:sz w:val="26"/>
          <w:szCs w:val="26"/>
        </w:rPr>
      </w:pPr>
    </w:p>
    <w:p w14:paraId="6FBC11A0" w14:textId="49F6C396"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رومية 10: 9، </w:t>
      </w:r>
      <w:proofErr xmlns:w="http://schemas.openxmlformats.org/wordprocessingml/2006/main" w:type="gramStart"/>
      <w:r xmlns:w="http://schemas.openxmlformats.org/wordprocessingml/2006/main" w:rsidRPr="005D432F">
        <w:rPr>
          <w:rFonts w:ascii="Calibri" w:eastAsia="Calibri" w:hAnsi="Calibri" w:cs="Calibri"/>
          <w:sz w:val="26"/>
          <w:szCs w:val="26"/>
        </w:rPr>
        <w:t xml:space="preserve">سريعًا </w:t>
      </w:r>
      <w:proofErr xmlns:w="http://schemas.openxmlformats.org/wordprocessingml/2006/main" w:type="gramEnd"/>
      <w:r xmlns:w="http://schemas.openxmlformats.org/wordprocessingml/2006/main" w:rsidRPr="005D432F">
        <w:rPr>
          <w:rFonts w:ascii="Calibri" w:eastAsia="Calibri" w:hAnsi="Calibri" w:cs="Calibri"/>
          <w:sz w:val="26"/>
          <w:szCs w:val="26"/>
        </w:rPr>
        <w:t xml:space="preserve">هنا، صفحات قليلة. إذا أعلنت بفمك أن يسوع هو الرب، وآمنت بقلبك أن الله أقامه من الأموات، فستخلص. يسوع هو الرب.</w:t>
      </w:r>
    </w:p>
    <w:p w14:paraId="1CFD157F" w14:textId="77777777" w:rsidR="00CB506A" w:rsidRPr="005D432F" w:rsidRDefault="00CB506A">
      <w:pPr>
        <w:rPr>
          <w:sz w:val="26"/>
          <w:szCs w:val="26"/>
        </w:rPr>
      </w:pPr>
    </w:p>
    <w:p w14:paraId="342E720B" w14:textId="77777777"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"يسوع ربًا" هي ترجمة أخرى. ولكنها صيغة اعترافية. يسوع هو الرب.</w:t>
      </w:r>
    </w:p>
    <w:p w14:paraId="74D9DFB8" w14:textId="77777777" w:rsidR="00CB506A" w:rsidRPr="005D432F" w:rsidRDefault="00CB506A">
      <w:pPr>
        <w:rPr>
          <w:sz w:val="26"/>
          <w:szCs w:val="26"/>
        </w:rPr>
      </w:pPr>
    </w:p>
    <w:p w14:paraId="656879DF" w14:textId="6EBC4B78"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وهكذا فإن لعن يسوع هو إنكار لذلك. ولهذا السبب يقول بولس أنه لا يجوز لك ذلك. فكل من يلعن يسوع يكشف على الفور أن أنشطته ليست من روح الله.</w:t>
      </w:r>
    </w:p>
    <w:p w14:paraId="74184CBB" w14:textId="77777777" w:rsidR="00CB506A" w:rsidRPr="005D432F" w:rsidRDefault="00CB506A">
      <w:pPr>
        <w:rPr>
          <w:sz w:val="26"/>
          <w:szCs w:val="26"/>
        </w:rPr>
      </w:pPr>
    </w:p>
    <w:p w14:paraId="63449146" w14:textId="7586457C"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ولأن هذا خارج حدود ما يمكن عمله وما ينبغي عمله بالتأكيد، ففي ختام الآيات 12: 1-3، تساءل كثيرون عن علاقة الآيات 12: 1-3 بالمواهب. وفي الأصحاحات 12-14، يبدو أن هذه المقدمة غريبة عن المواهب.</w:t>
      </w:r>
    </w:p>
    <w:p w14:paraId="588627A2" w14:textId="77777777" w:rsidR="00CB506A" w:rsidRPr="005D432F" w:rsidRDefault="00CB506A">
      <w:pPr>
        <w:rPr>
          <w:sz w:val="26"/>
          <w:szCs w:val="26"/>
        </w:rPr>
      </w:pPr>
    </w:p>
    <w:p w14:paraId="2DAB5FB3" w14:textId="7632CD64" w:rsidR="00CB506A" w:rsidRPr="005D432F" w:rsidRDefault="0025503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لذلك، غالبًا ما يتم تجاهل هذا الجزء على عجل. لكن الآيات 12: 1-3 هي برمجية للسياق. إن قضية الاستخدام الصحيح للمواهب الروحية الخاصة تتعلق بكون المسيح ربك.</w:t>
      </w:r>
    </w:p>
    <w:p w14:paraId="22831472" w14:textId="77777777" w:rsidR="00CB506A" w:rsidRPr="005D432F" w:rsidRDefault="00CB506A">
      <w:pPr>
        <w:rPr>
          <w:sz w:val="26"/>
          <w:szCs w:val="26"/>
        </w:rPr>
      </w:pPr>
    </w:p>
    <w:p w14:paraId="19B418A8" w14:textId="77777777"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يتعلق الأمر بسيادة المسيح. إذا لم يكن المسيح هو سيدك، فلن تتمكن من الحب. الحب هو قانون المجتمع.</w:t>
      </w:r>
    </w:p>
    <w:p w14:paraId="2D22A433" w14:textId="77777777" w:rsidR="00CB506A" w:rsidRPr="005D432F" w:rsidRDefault="00CB506A">
      <w:pPr>
        <w:rPr>
          <w:sz w:val="26"/>
          <w:szCs w:val="26"/>
        </w:rPr>
      </w:pPr>
    </w:p>
    <w:p w14:paraId="2501F0BA" w14:textId="6D815F50"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المحبة هي قانون التكوين الروحي وفقًا لغلاطية 5. وبالتالي، فإن هذه القضية برمتها تتعلق بكون يسوع الرب. إنه الرب السيادي كما قلت في المخطط التفصيلي. وأنك تمتلك الرب السيادي ولديك قانون المحبة.</w:t>
      </w:r>
    </w:p>
    <w:p w14:paraId="567CCBE3" w14:textId="77777777" w:rsidR="00CB506A" w:rsidRPr="005D432F" w:rsidRDefault="00CB506A">
      <w:pPr>
        <w:rPr>
          <w:sz w:val="26"/>
          <w:szCs w:val="26"/>
        </w:rPr>
      </w:pPr>
    </w:p>
    <w:p w14:paraId="0CA6A5C6" w14:textId="07AEBF9C"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في الفصلين 13 و14، تتعلق قضية هذه المواهب كلها بسيادة المسيح. سواء في امتلاك المواهب أو في سيادة الله.</w:t>
      </w:r>
    </w:p>
    <w:p w14:paraId="70325C64" w14:textId="77777777" w:rsidR="00CB506A" w:rsidRPr="005D432F" w:rsidRDefault="00CB506A">
      <w:pPr>
        <w:rPr>
          <w:sz w:val="26"/>
          <w:szCs w:val="26"/>
        </w:rPr>
      </w:pPr>
    </w:p>
    <w:p w14:paraId="570F62C3" w14:textId="4B176273" w:rsidR="00CB506A" w:rsidRPr="005D432F" w:rsidRDefault="0025503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ممارسة المواهب، توضح الآيتان 13 و14 أن الخضوع لسيادة يسوع وتعليمه هو الذي يرشدنا في طريقنا. وإذا قارنا بين العبارات النهائية، فينبغي لنا أن نقرأ الآيتين 14: 37 و38 ونحن هنا.</w:t>
      </w:r>
    </w:p>
    <w:p w14:paraId="044CA531" w14:textId="77777777" w:rsidR="00CB506A" w:rsidRPr="005D432F" w:rsidRDefault="00CB506A">
      <w:pPr>
        <w:rPr>
          <w:sz w:val="26"/>
          <w:szCs w:val="26"/>
        </w:rPr>
      </w:pPr>
    </w:p>
    <w:p w14:paraId="0B69EDD2" w14:textId="78788275"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إنه يتطابق تقريبًا مع ما نقرأه في 12: 1-3. أوه، لقد كنت أقرأ رسالة رومية. كنت أعلم أن هذا ليس صحيحًا.</w:t>
      </w:r>
    </w:p>
    <w:p w14:paraId="79D53A6C" w14:textId="77777777" w:rsidR="00CB506A" w:rsidRPr="005D432F" w:rsidRDefault="00CB506A">
      <w:pPr>
        <w:rPr>
          <w:sz w:val="26"/>
          <w:szCs w:val="26"/>
        </w:rPr>
      </w:pPr>
    </w:p>
    <w:p w14:paraId="042F36BA" w14:textId="0ACAE2B6"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14: 37 و 38. إن كان أحد يظن أنه نبي أو موهوب بالروح، فليعلم أن ما أكتبه إليكم أنا بولس هو أمر الرب. ولكن إن أهمل أحد هذا، فسيُهمل هو أيضًا.</w:t>
      </w:r>
    </w:p>
    <w:p w14:paraId="225329DB" w14:textId="77777777" w:rsidR="00CB506A" w:rsidRPr="005D432F" w:rsidRDefault="00CB506A">
      <w:pPr>
        <w:rPr>
          <w:sz w:val="26"/>
          <w:szCs w:val="26"/>
        </w:rPr>
      </w:pPr>
    </w:p>
    <w:p w14:paraId="6B797772" w14:textId="77777777"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الترجمة القديمة هي إذا كان أحد جاهلاً، فليكن جاهلاً. ما الهدف من ذلك؟ الهدف هو أن رفض قبول التعليم الرسولي يبعدك عن الحقيقة إلى فئة الخطأ. ويسوع ليس سيدك في فئة الخطأ.</w:t>
      </w:r>
    </w:p>
    <w:p w14:paraId="2DE835CB" w14:textId="77777777" w:rsidR="00CB506A" w:rsidRPr="005D432F" w:rsidRDefault="00CB506A">
      <w:pPr>
        <w:rPr>
          <w:sz w:val="26"/>
          <w:szCs w:val="26"/>
        </w:rPr>
      </w:pPr>
    </w:p>
    <w:p w14:paraId="40647D72" w14:textId="46FE28D0"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يسوع هو الرب، وكما قلت في مناسبة أخرى، الكلمة والحقيقة هما الرب. ولأنهما لا ينفصلان، استمر في التفكير في هذا الأمر الآن.</w:t>
      </w:r>
    </w:p>
    <w:p w14:paraId="6A2D49F1" w14:textId="77777777" w:rsidR="00CB506A" w:rsidRPr="005D432F" w:rsidRDefault="00CB506A">
      <w:pPr>
        <w:rPr>
          <w:sz w:val="26"/>
          <w:szCs w:val="26"/>
        </w:rPr>
      </w:pPr>
    </w:p>
    <w:p w14:paraId="667A7FFC" w14:textId="0D63F55F"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في الآيات 4-31، شرع الرب السيّد الوحدة والتنوع في مجال المواهب الروحية. بعد تقديم الآيات 12: 1-3، تحدث تالبرت عن التوازي. أنت تتوقع ذلك الآن.</w:t>
      </w:r>
    </w:p>
    <w:p w14:paraId="048CD3CC" w14:textId="77777777" w:rsidR="00CB506A" w:rsidRPr="005D432F" w:rsidRDefault="00CB506A">
      <w:pPr>
        <w:rPr>
          <w:sz w:val="26"/>
          <w:szCs w:val="26"/>
        </w:rPr>
      </w:pPr>
    </w:p>
    <w:p w14:paraId="29A5E625" w14:textId="1A4BAF7E" w:rsidR="00CB506A" w:rsidRPr="005D432F" w:rsidRDefault="0025503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القسم المتبقي، 12: 4-13، المواهب الروحية. والإجابة على ذلك هي تكرار موضوع المواهب الروحية في الإصحاح 14. وفي المنتصف يوجد الدافع المناسب لإظهار المواهب.</w:t>
      </w:r>
    </w:p>
    <w:p w14:paraId="5C7AD349" w14:textId="77777777" w:rsidR="00CB506A" w:rsidRPr="005D432F" w:rsidRDefault="00CB506A">
      <w:pPr>
        <w:rPr>
          <w:sz w:val="26"/>
          <w:szCs w:val="26"/>
        </w:rPr>
      </w:pPr>
    </w:p>
    <w:p w14:paraId="6F087A0C" w14:textId="1D9637CA"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وهذا يعني أن الحب هو مدير المجتمع. وليس من السيئ أن نرى ذلك. يقترح تالبرت أيضًا نمط ABA لـ 12.4-30، وهو تقاطع آخر لن أذكره لك.</w:t>
      </w:r>
    </w:p>
    <w:p w14:paraId="333F1918" w14:textId="77777777" w:rsidR="00CB506A" w:rsidRPr="005D432F" w:rsidRDefault="00CB506A">
      <w:pPr>
        <w:rPr>
          <w:sz w:val="26"/>
          <w:szCs w:val="26"/>
        </w:rPr>
      </w:pPr>
    </w:p>
    <w:p w14:paraId="16B27594" w14:textId="26C54C84"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لا يتبع هذا المخطط الاقتراح. في الواقع، يقدم جارلاند خطة متوازية مختلفة تمامًا لكامل الأصحاحات 12-14. ربما تثير الأصحاحات 12: 1-3 ونهاية الأصحاح 14 فضول المرء بشأن ذلك.</w:t>
      </w:r>
    </w:p>
    <w:p w14:paraId="575569A8" w14:textId="77777777" w:rsidR="00CB506A" w:rsidRPr="005D432F" w:rsidRDefault="00CB506A">
      <w:pPr>
        <w:rPr>
          <w:sz w:val="26"/>
          <w:szCs w:val="26"/>
        </w:rPr>
      </w:pPr>
    </w:p>
    <w:p w14:paraId="02C34965" w14:textId="1AC853BE"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ولكننا لن نتبع هذا النهج، بل سنتناوله من خلال الفقرات التالية: الفقرة 1ب، حيث نلاحظ الوحدة والتنوع في توزيع الهدايا.</w:t>
      </w:r>
    </w:p>
    <w:p w14:paraId="18E368BB" w14:textId="77777777" w:rsidR="00CB506A" w:rsidRPr="005D432F" w:rsidRDefault="00CB506A">
      <w:pPr>
        <w:rPr>
          <w:sz w:val="26"/>
          <w:szCs w:val="26"/>
        </w:rPr>
      </w:pPr>
    </w:p>
    <w:p w14:paraId="67359AE3" w14:textId="39DC6867"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لذا، الآن، بعد أن قدم حقيقة أنه يريد التحدث عن المواهب، بدأ، بدلاً من انتقادها بالسلبيات، بتقديم الإيجابيات والسلبيات بطريقة تتدفق وتعتني بنفسها. هناك تنوع في التعبيرات الروحية، ولكن هناك وحدة في مصطلحات أصل هذه التعبيرات. في الإصحاح 12 الآيات 4-6.</w:t>
      </w:r>
    </w:p>
    <w:p w14:paraId="0E83D5DA" w14:textId="77777777" w:rsidR="00CB506A" w:rsidRPr="005D432F" w:rsidRDefault="00CB506A">
      <w:pPr>
        <w:rPr>
          <w:sz w:val="26"/>
          <w:szCs w:val="26"/>
        </w:rPr>
      </w:pPr>
    </w:p>
    <w:p w14:paraId="72AFC86F" w14:textId="7CF79EA8"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إن طبيعة 12-14، أيها الطلاب، هي طبيعة تجعل 12-14 أشبه بالسرد. وفي بعض الأحيان، يؤدي القراءة المتأنية لهذا النص إلى فهم معناه بشكل أسرع. فهناك بعض الكلمات الأساسية، وهناك بعض الأفكار الأساسية، وهناك بعض التفسيرات المثيرة للجدل.</w:t>
      </w:r>
    </w:p>
    <w:p w14:paraId="5CA94C06" w14:textId="77777777" w:rsidR="00CB506A" w:rsidRPr="005D432F" w:rsidRDefault="00CB506A">
      <w:pPr>
        <w:rPr>
          <w:sz w:val="26"/>
          <w:szCs w:val="26"/>
        </w:rPr>
      </w:pPr>
    </w:p>
    <w:p w14:paraId="65D66C34" w14:textId="77777777"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لكن قراءته مهمة، لذا سأقوم بذلك. الآيات 4-6. هناك أنواع مختلفة من المواهب، لكن الروح القدس هو الذي يوزعها.</w:t>
      </w:r>
    </w:p>
    <w:p w14:paraId="6E01E18D" w14:textId="77777777" w:rsidR="00CB506A" w:rsidRPr="005D432F" w:rsidRDefault="00CB506A">
      <w:pPr>
        <w:rPr>
          <w:sz w:val="26"/>
          <w:szCs w:val="26"/>
        </w:rPr>
      </w:pPr>
    </w:p>
    <w:p w14:paraId="5936D62F" w14:textId="77777777"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هناك أنواع مختلفة من الخدمة، ولكن الرب واحد. هناك هذا الموضوع، الرب واحد. هناك أنواع مختلفة من العمل، ولكن في كل منها وفي كل شخص، نفس الإله الذي يعمل.</w:t>
      </w:r>
    </w:p>
    <w:p w14:paraId="27C39B92" w14:textId="77777777" w:rsidR="00CB506A" w:rsidRPr="005D432F" w:rsidRDefault="00CB506A">
      <w:pPr>
        <w:rPr>
          <w:sz w:val="26"/>
          <w:szCs w:val="26"/>
        </w:rPr>
      </w:pPr>
    </w:p>
    <w:p w14:paraId="1634095B" w14:textId="3C8371E6"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نفس الشيء، نفس الشيء، نفس الشيء. يعالج بولس قضية التنوع داخل الوحدة بالقياس إلى اللاهوت. إن موضوع الوحدة والتنوع متأصل في نمط الخلق.</w:t>
      </w:r>
    </w:p>
    <w:p w14:paraId="6557AF50" w14:textId="77777777" w:rsidR="00CB506A" w:rsidRPr="005D432F" w:rsidRDefault="00CB506A">
      <w:pPr>
        <w:rPr>
          <w:sz w:val="26"/>
          <w:szCs w:val="26"/>
        </w:rPr>
      </w:pPr>
    </w:p>
    <w:p w14:paraId="6FED864C" w14:textId="45C62E6E"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الوحدة والتنوع. إن طبيعة اللاهوت تتطلب الوحدة. ورغم أن هناك تنوعًا في الخدمات والمظاهر التي تميز أشخاص اللاهوت، إلا أن التنوع قائم على الوحدة.</w:t>
      </w:r>
    </w:p>
    <w:p w14:paraId="06460394" w14:textId="77777777" w:rsidR="00CB506A" w:rsidRPr="005D432F" w:rsidRDefault="00CB506A">
      <w:pPr>
        <w:rPr>
          <w:sz w:val="26"/>
          <w:szCs w:val="26"/>
        </w:rPr>
      </w:pPr>
    </w:p>
    <w:p w14:paraId="470402E2" w14:textId="77777777"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لاحظ نمط التكرار هنا. لقد قدمت اللغة اليونانية لمن قد يعرفها، حتى تتمكن من رؤية مدى وضوح الصيغة الإسنادية لـ autos، والتي تعني نفس الشيء. هذه هي الطريقة الوحيدة التي يمكننا من خلالها قول الشيء نفسه.</w:t>
      </w:r>
    </w:p>
    <w:p w14:paraId="7FEF61D4" w14:textId="77777777" w:rsidR="00CB506A" w:rsidRPr="005D432F" w:rsidRDefault="00CB506A">
      <w:pPr>
        <w:rPr>
          <w:sz w:val="26"/>
          <w:szCs w:val="26"/>
        </w:rPr>
      </w:pPr>
    </w:p>
    <w:p w14:paraId="1D88F808" w14:textId="41A7F56E"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لديكم أنواع مختلفة من الأصناف، ولكن نفس الشيء. الروح، الاختلاف، ولكن الرب واحد.</w:t>
      </w:r>
    </w:p>
    <w:p w14:paraId="2AA001AE" w14:textId="77777777" w:rsidR="00CB506A" w:rsidRPr="005D432F" w:rsidRDefault="00CB506A">
      <w:pPr>
        <w:rPr>
          <w:sz w:val="26"/>
          <w:szCs w:val="26"/>
        </w:rPr>
      </w:pPr>
    </w:p>
    <w:p w14:paraId="576D4195" w14:textId="3FDADEC7"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هناك اختلافات، ولكن الله واحد. إذن، لدينا الآب والابن والروح القدس. يتم تصوير الثالوث هنا من حيث تنسيق المواهب والوحدة والتنوع الذي يشكل جزءًا من الوجود في الجسد.</w:t>
      </w:r>
    </w:p>
    <w:p w14:paraId="1579D503" w14:textId="77777777" w:rsidR="00CB506A" w:rsidRPr="005D432F" w:rsidRDefault="00CB506A">
      <w:pPr>
        <w:rPr>
          <w:sz w:val="26"/>
          <w:szCs w:val="26"/>
        </w:rPr>
      </w:pPr>
    </w:p>
    <w:p w14:paraId="7DED8C6F" w14:textId="280CC8B8"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يستمر نفس التأكيد في الإصحاح 12 والآيات 7 إلى 11. ستلاحظ الآن أن ظهور الروح القدس، الذي تحدثنا عنه من قبل، يُعطى لكل واحد من أجل الصالح العام.</w:t>
      </w:r>
    </w:p>
    <w:p w14:paraId="1D316EF2" w14:textId="77777777" w:rsidR="00CB506A" w:rsidRPr="005D432F" w:rsidRDefault="00CB506A">
      <w:pPr>
        <w:rPr>
          <w:sz w:val="26"/>
          <w:szCs w:val="26"/>
        </w:rPr>
      </w:pPr>
    </w:p>
    <w:p w14:paraId="0C79EDB1" w14:textId="77777777"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انتبه لهذه المواضيع. الوحدة، والتنوع، والخير العام. كل هذه المواضيع تجتمع معًا.</w:t>
      </w:r>
    </w:p>
    <w:p w14:paraId="3CA0667C" w14:textId="77777777" w:rsidR="00CB506A" w:rsidRPr="005D432F" w:rsidRDefault="00CB506A">
      <w:pPr>
        <w:rPr>
          <w:sz w:val="26"/>
          <w:szCs w:val="26"/>
        </w:rPr>
      </w:pPr>
    </w:p>
    <w:p w14:paraId="70886BF3" w14:textId="5F0194DA"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ويشرح بولس ذلك بطريقة توضيحية في شكل سرد. فإلى أحدهم </w:t>
      </w:r>
      <w:r xmlns:w="http://schemas.openxmlformats.org/wordprocessingml/2006/main" w:rsidR="00255039">
        <w:rPr>
          <w:rFonts w:ascii="Calibri" w:eastAsia="Calibri" w:hAnsi="Calibri" w:cs="Calibri"/>
          <w:sz w:val="26"/>
          <w:szCs w:val="26"/>
        </w:rPr>
        <w:t xml:space="preserve">، تُعطى رسالة الحكمة من خلال الروح القدس. وإلى آخر، تُعطى رسالة المعرفة بواسطة نفس الروح القدس.</w:t>
      </w:r>
    </w:p>
    <w:p w14:paraId="3CA23F5D" w14:textId="77777777" w:rsidR="00CB506A" w:rsidRPr="005D432F" w:rsidRDefault="00CB506A">
      <w:pPr>
        <w:rPr>
          <w:sz w:val="26"/>
          <w:szCs w:val="26"/>
        </w:rPr>
      </w:pPr>
    </w:p>
    <w:p w14:paraId="3765B6D1" w14:textId="77777777"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ولآخر الإيمان بالروح الواحد، ولآخر مواهب الشفاء بذلك الروح الواحد، ولآخر قوى خارقة.</w:t>
      </w:r>
    </w:p>
    <w:p w14:paraId="54233635" w14:textId="77777777" w:rsidR="00CB506A" w:rsidRPr="005D432F" w:rsidRDefault="00CB506A">
      <w:pPr>
        <w:rPr>
          <w:sz w:val="26"/>
          <w:szCs w:val="26"/>
        </w:rPr>
      </w:pPr>
    </w:p>
    <w:p w14:paraId="65E377A1" w14:textId="77777777"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ولآخر النبوة، ولآخر التمييز بين الأرواح، وللآخر التكلم بألسنة مختلفة، وللآخر ترجمة الألسنة.</w:t>
      </w:r>
    </w:p>
    <w:p w14:paraId="6271364D" w14:textId="77777777" w:rsidR="00CB506A" w:rsidRPr="005D432F" w:rsidRDefault="00CB506A">
      <w:pPr>
        <w:rPr>
          <w:sz w:val="26"/>
          <w:szCs w:val="26"/>
        </w:rPr>
      </w:pPr>
    </w:p>
    <w:p w14:paraId="2C3D0782" w14:textId="391E913F"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كل هذه هي عمل روح واحد ونفس الروح: الوحدة. وهو يوزعها على كل واحد، التنوع، كما يقرر. الآن، هذه قائمة خاصة.</w:t>
      </w:r>
    </w:p>
    <w:p w14:paraId="3C55D068" w14:textId="77777777" w:rsidR="00CB506A" w:rsidRPr="005D432F" w:rsidRDefault="00CB506A">
      <w:pPr>
        <w:rPr>
          <w:sz w:val="26"/>
          <w:szCs w:val="26"/>
        </w:rPr>
      </w:pPr>
    </w:p>
    <w:p w14:paraId="4328F8E0" w14:textId="22BFAC70"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إنها قائمة مثيرة للاهتمام وسنتناولها بعدة طرق. على المستوى البشري، لا تعني الوحدة التماثل بل القدرة على التعايش مع التنوع. لاحظ ذلك في الصفحة 185.</w:t>
      </w:r>
    </w:p>
    <w:p w14:paraId="15E09413" w14:textId="77777777" w:rsidR="00CB506A" w:rsidRPr="005D432F" w:rsidRDefault="00CB506A">
      <w:pPr>
        <w:rPr>
          <w:sz w:val="26"/>
          <w:szCs w:val="26"/>
        </w:rPr>
      </w:pPr>
    </w:p>
    <w:p w14:paraId="639D698D" w14:textId="2B21235A"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خذ هذا الأمر على محمل الجد. فالوحدة لا تعني التماثل. وأعتقد أننا في كثير من الأحيان، في القيادة المسيحية، نحاول أن نجعل الناس يتوافقون مع ما نريده.</w:t>
      </w:r>
    </w:p>
    <w:p w14:paraId="28E73F75" w14:textId="77777777" w:rsidR="00CB506A" w:rsidRPr="005D432F" w:rsidRDefault="00CB506A">
      <w:pPr>
        <w:rPr>
          <w:sz w:val="26"/>
          <w:szCs w:val="26"/>
        </w:rPr>
      </w:pPr>
    </w:p>
    <w:p w14:paraId="4A7A414C" w14:textId="0279A0A0"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ونحن نعتقد أنه إذا تمكنا من جعلهم يتوافقون، فإننا سنحقق الوحدة. كلا. إذا لم يكن لديك عقولهم وبالتالي إرادتهم، فلن تحقق الوحدة.</w:t>
      </w:r>
    </w:p>
    <w:p w14:paraId="4F27D9A0" w14:textId="77777777" w:rsidR="00CB506A" w:rsidRPr="005D432F" w:rsidRDefault="00CB506A">
      <w:pPr>
        <w:rPr>
          <w:sz w:val="26"/>
          <w:szCs w:val="26"/>
        </w:rPr>
      </w:pPr>
    </w:p>
    <w:p w14:paraId="46D4A0DF" w14:textId="77777777"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لن يكون أمامك سوى العمل القسري. فالوحدة لا تعني المطابقة، بل تعني تقدير التنوع. 186، أعلى الصفحة.</w:t>
      </w:r>
    </w:p>
    <w:p w14:paraId="662C6B5E" w14:textId="77777777" w:rsidR="00CB506A" w:rsidRPr="005D432F" w:rsidRDefault="00CB506A">
      <w:pPr>
        <w:rPr>
          <w:sz w:val="26"/>
          <w:szCs w:val="26"/>
        </w:rPr>
      </w:pPr>
    </w:p>
    <w:p w14:paraId="511FE59D" w14:textId="79E078AA"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إن تنوع المواهب واضح، ولكن الوحدة موجودة في هدفها، الخير العام، وفي أصلها، الروح القدس. إن التوزيع، 12: 7، و11، يوفران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شمولاً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لهذا القسم. 12: 7 يقدم توزيع الروح القدس لكل واحد على حدة.</w:t>
      </w:r>
    </w:p>
    <w:p w14:paraId="4FB8AA86" w14:textId="77777777" w:rsidR="00CB506A" w:rsidRPr="005D432F" w:rsidRDefault="00CB506A">
      <w:pPr>
        <w:rPr>
          <w:sz w:val="26"/>
          <w:szCs w:val="26"/>
        </w:rPr>
      </w:pPr>
    </w:p>
    <w:p w14:paraId="7A72C57F" w14:textId="40F99C11"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و12:11، لكل واحد منهم، يغلق القسم. لذا، فإن له حدودًا. هدف الروح هو منفعة، وخير عام، للمجتمع والجسد.</w:t>
      </w:r>
    </w:p>
    <w:p w14:paraId="200F8BC7" w14:textId="77777777" w:rsidR="00CB506A" w:rsidRPr="005D432F" w:rsidRDefault="00CB506A">
      <w:pPr>
        <w:rPr>
          <w:sz w:val="26"/>
          <w:szCs w:val="26"/>
        </w:rPr>
      </w:pPr>
    </w:p>
    <w:p w14:paraId="0F7227D7" w14:textId="1D738797"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الروح تدير الجسد لتمنحه التوازن، وتمنحه التنوع الذي يحتاجه، وتلبي كل احتياجاته من خلال مواهب الأفراد المختلفين. فبحسب تصميم الله، لا يتم إهمال أحد. الجميع مشاركون.</w:t>
      </w:r>
    </w:p>
    <w:p w14:paraId="296F0EB7" w14:textId="77777777" w:rsidR="00CB506A" w:rsidRPr="005D432F" w:rsidRDefault="00CB506A">
      <w:pPr>
        <w:rPr>
          <w:sz w:val="26"/>
          <w:szCs w:val="26"/>
        </w:rPr>
      </w:pPr>
    </w:p>
    <w:p w14:paraId="24945162" w14:textId="324D7795"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من التوزيع وحتى المدى، لاحظ أن كلمة مدى الموهبة هي باختيار الله السيادي. في حين أن الجميع مشاركون في الجسد، إلا أن الجميع ليسوا متساوين في المواهب. ليس كل الناس لديهم نفس المواهب.</w:t>
      </w:r>
    </w:p>
    <w:p w14:paraId="6902DA57" w14:textId="77777777" w:rsidR="00CB506A" w:rsidRPr="005D432F" w:rsidRDefault="00CB506A">
      <w:pPr>
        <w:rPr>
          <w:sz w:val="26"/>
          <w:szCs w:val="26"/>
        </w:rPr>
      </w:pPr>
    </w:p>
    <w:p w14:paraId="2D7F2F39" w14:textId="77777777"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بعضهم لديه فنجان شاي، والبعض الآخر لديه برميل، هذه هي الحياة.</w:t>
      </w:r>
    </w:p>
    <w:p w14:paraId="03435B9A" w14:textId="77777777" w:rsidR="00CB506A" w:rsidRPr="005D432F" w:rsidRDefault="00CB506A">
      <w:pPr>
        <w:rPr>
          <w:sz w:val="26"/>
          <w:szCs w:val="26"/>
        </w:rPr>
      </w:pPr>
    </w:p>
    <w:p w14:paraId="4A1DD7C5" w14:textId="77777777" w:rsidR="00CB506A" w:rsidRPr="005D432F" w:rsidRDefault="00000000">
      <w:pPr xmlns:w="http://schemas.openxmlformats.org/wordprocessingml/2006/main">
        <w:rPr>
          <w:sz w:val="26"/>
          <w:szCs w:val="26"/>
        </w:rPr>
        <w:bidi/>
      </w:pPr>
      <w:r xmlns:w="http://schemas.openxmlformats.org/wordprocessingml/2006/main" w:rsidRPr="001F46B7">
        <w:rPr>
          <w:rFonts w:ascii="Calibri" w:eastAsia="Calibri" w:hAnsi="Calibri" w:cs="Calibri"/>
          <w:sz w:val="26"/>
          <w:szCs w:val="26"/>
        </w:rPr>
        <w:lastRenderedPageBreak xmlns:w="http://schemas.openxmlformats.org/wordprocessingml/2006/main"/>
      </w:r>
      <w:r xmlns:w="http://schemas.openxmlformats.org/wordprocessingml/2006/main" w:rsidRPr="001F46B7">
        <w:rPr>
          <w:rFonts w:ascii="Calibri" w:eastAsia="Calibri" w:hAnsi="Calibri" w:cs="Calibri"/>
          <w:sz w:val="26"/>
          <w:szCs w:val="26"/>
        </w:rPr>
        <w:t xml:space="preserve">لماذا؟ لأن المواهب، في نهاية المطاف، هي </w:t>
      </w:r>
      <w:r xmlns:w="http://schemas.openxmlformats.org/wordprocessingml/2006/main" w:rsidRPr="005D432F">
        <w:rPr>
          <w:rFonts w:ascii="Calibri" w:eastAsia="Calibri" w:hAnsi="Calibri" w:cs="Calibri"/>
          <w:sz w:val="26"/>
          <w:szCs w:val="26"/>
        </w:rPr>
        <w:t xml:space="preserve">النتيجة النهائية لهويتنا كأشخاص. ولأسباب عديدة، يصل الناس إلى نقطة التحول إلى مسيحيين والتواجد في الكنيسة بعد حياة من التطور. وقد تطور البعض بشكل جيد، بينما لم يتطور البعض الآخر بشكل جيد.</w:t>
      </w:r>
    </w:p>
    <w:p w14:paraId="75EB7C94" w14:textId="77777777" w:rsidR="00CB506A" w:rsidRPr="005D432F" w:rsidRDefault="00CB506A">
      <w:pPr>
        <w:rPr>
          <w:sz w:val="26"/>
          <w:szCs w:val="26"/>
        </w:rPr>
      </w:pPr>
    </w:p>
    <w:p w14:paraId="66172CB4" w14:textId="77777777"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وهذا الأمر له علاقة بمستوى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الموهبة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التي تتمتع بها عندما تلتحق بالكنيسة. فالله لا يتغلب على ذلك تلقائيًا. والآن، هناك مواهب خارقة للطبيعة معينة ليست مجرد وظائف يجب على الله السيادي أن يوزعها لأنها ليست من اختيارنا في هذا الصدد.</w:t>
      </w:r>
    </w:p>
    <w:p w14:paraId="221AE7CF" w14:textId="77777777" w:rsidR="00CB506A" w:rsidRPr="005D432F" w:rsidRDefault="00CB506A">
      <w:pPr>
        <w:rPr>
          <w:sz w:val="26"/>
          <w:szCs w:val="26"/>
        </w:rPr>
      </w:pPr>
    </w:p>
    <w:p w14:paraId="7D3BB1AF" w14:textId="4C680B66"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إن هذه المواهب تبرز وتبرز بشكل خاص في هذه القائمة التي سأعود إليها لاحقًا لأفكر فيها. فكر في المواهب الروحية غير المعجزة باعتبارها نتاجًا للتكوين الروحي. كرر ذلك مرة أخرى.</w:t>
      </w:r>
    </w:p>
    <w:p w14:paraId="761C7D55" w14:textId="77777777" w:rsidR="00CB506A" w:rsidRPr="005D432F" w:rsidRDefault="00CB506A">
      <w:pPr>
        <w:rPr>
          <w:sz w:val="26"/>
          <w:szCs w:val="26"/>
        </w:rPr>
      </w:pPr>
    </w:p>
    <w:p w14:paraId="3E012256" w14:textId="463BCFD7"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فكر في المواهب التي لا تتسم بالمعجزات. بعبارة أخرى، لا تتطلب هذه المواهب تدخل الله لتحقيق هذا الشفاء. فكر في المواهب باعتبارها نتاجًا للتكوين الروحي.</w:t>
      </w:r>
    </w:p>
    <w:p w14:paraId="4C8F0BD7" w14:textId="77777777" w:rsidR="00CB506A" w:rsidRPr="005D432F" w:rsidRDefault="00CB506A">
      <w:pPr>
        <w:rPr>
          <w:sz w:val="26"/>
          <w:szCs w:val="26"/>
        </w:rPr>
      </w:pPr>
    </w:p>
    <w:p w14:paraId="26C625B4" w14:textId="6E6D8C8A"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عندما نشارك في الحياة المسيحية وفي المجتمع، نخرج، مع مرور الوقت، بنقاط قوة ونقاط ضعف لكل منا. والروح القدس يدير كل ذلك بطرق لا نعرفها حتى نخرج داخل الكنيسة لصالحها. إذا كان هذا هو هدفنا في نهاية المطاف، أن يستخدمنا الله لصالح الكنيسة.</w:t>
      </w:r>
    </w:p>
    <w:p w14:paraId="1AA121C4" w14:textId="77777777" w:rsidR="00CB506A" w:rsidRPr="005D432F" w:rsidRDefault="00CB506A">
      <w:pPr>
        <w:rPr>
          <w:sz w:val="26"/>
          <w:szCs w:val="26"/>
        </w:rPr>
      </w:pPr>
    </w:p>
    <w:p w14:paraId="32991899" w14:textId="2C39B267"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هل تريد أن تعرف موهبتك؟ الجميع يريد ذلك، أليس كذلك؟ إذن ابدأ العمل. وانتظر حتى يخبرك الآخرون بذلك وهم يراقبون أنماطك ونجاحك. ألم يأت إليك أشخاص وقالوا لك، أنت جيد حقًا في هذا؟</w:t>
      </w:r>
    </w:p>
    <w:p w14:paraId="3651687E" w14:textId="77777777" w:rsidR="00CB506A" w:rsidRPr="005D432F" w:rsidRDefault="00CB506A">
      <w:pPr>
        <w:rPr>
          <w:sz w:val="26"/>
          <w:szCs w:val="26"/>
        </w:rPr>
      </w:pPr>
    </w:p>
    <w:p w14:paraId="6C228B7A" w14:textId="77777777"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يستجيب الناس إليك. أنت حقًا تساعدني أو تساعد شخصًا آخر في مجال معين. ابدأ في الاستماع إلى ذلك.</w:t>
      </w:r>
    </w:p>
    <w:p w14:paraId="044DC222" w14:textId="77777777" w:rsidR="00CB506A" w:rsidRPr="005D432F" w:rsidRDefault="00CB506A">
      <w:pPr>
        <w:rPr>
          <w:sz w:val="26"/>
          <w:szCs w:val="26"/>
        </w:rPr>
      </w:pPr>
    </w:p>
    <w:p w14:paraId="361D3ABD" w14:textId="67A51185"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ابدأ بالتفكير في ذلك، وابدأ في النظر إليه باعتباره ربما نماذج لموهبتك. القائمة، 12:8 إلى 10، التي قرأناها للتو.</w:t>
      </w:r>
    </w:p>
    <w:p w14:paraId="1A633AD5" w14:textId="77777777" w:rsidR="00CB506A" w:rsidRPr="005D432F" w:rsidRDefault="00CB506A">
      <w:pPr>
        <w:rPr>
          <w:sz w:val="26"/>
          <w:szCs w:val="26"/>
        </w:rPr>
      </w:pPr>
    </w:p>
    <w:p w14:paraId="6BD4AC82" w14:textId="4217A297"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إن القائمة عبارة عن وحدة واحدة. ويشير في بعض الأحيان إلى تنوع الأجندات التي يسعى المفسرون إلى تحقيقها من خلال فرض تفسير معين على محتوى هذه القائمة وتنظيمها. والواقع أن قدراً كبيراً من انتقاداته مقبول.</w:t>
      </w:r>
    </w:p>
    <w:p w14:paraId="58EADABB" w14:textId="77777777" w:rsidR="00CB506A" w:rsidRPr="005D432F" w:rsidRDefault="00CB506A">
      <w:pPr>
        <w:rPr>
          <w:sz w:val="26"/>
          <w:szCs w:val="26"/>
        </w:rPr>
      </w:pPr>
    </w:p>
    <w:p w14:paraId="44D61A2A" w14:textId="16614AAF"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ولكن من المخيب للآمال أنه لم يلاحظ التوازن والتنظيم الواضحين للقائمة لأن هذا هو ما يتواصل به النوع الأدبي. كيف يتم تأطيرها؟ كيف يتم تشكيلها؟ هذه أسئلة تحتاج إلى إجابة. دعونا نفكر في هذا.</w:t>
      </w:r>
    </w:p>
    <w:p w14:paraId="64B69C1D" w14:textId="77777777" w:rsidR="00CB506A" w:rsidRPr="005D432F" w:rsidRDefault="00CB506A">
      <w:pPr>
        <w:rPr>
          <w:sz w:val="26"/>
          <w:szCs w:val="26"/>
        </w:rPr>
      </w:pPr>
    </w:p>
    <w:p w14:paraId="4C900317" w14:textId="6C4AF886"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فيما يتعلق بمسألة كون الألسنة هي آخر ما في القائمة، فهذه ملاحظة إعلامية نوعًا ما. أحيلك إلى بعض المراجع. هل </w:t>
      </w:r>
      <w:r xmlns:w="http://schemas.openxmlformats.org/wordprocessingml/2006/main" w:rsidR="009568C6">
        <w:rPr>
          <w:rFonts w:ascii="Calibri" w:eastAsia="Calibri" w:hAnsi="Calibri" w:cs="Calibri"/>
          <w:sz w:val="26"/>
          <w:szCs w:val="26"/>
        </w:rPr>
        <w:t xml:space="preserve">هي مُعطاة من خلال الروح القدس؟ هل هي يونانية؟ كلمة "كيف" مكتوبة بأحرف كبيرة.</w:t>
      </w:r>
    </w:p>
    <w:p w14:paraId="4BD35B2D" w14:textId="77777777" w:rsidR="00CB506A" w:rsidRPr="005D432F" w:rsidRDefault="00CB506A">
      <w:pPr>
        <w:rPr>
          <w:sz w:val="26"/>
          <w:szCs w:val="26"/>
        </w:rPr>
      </w:pPr>
    </w:p>
    <w:p w14:paraId="065DB4AD" w14:textId="77777777"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كيف يعطي الروح القدس؟ لقد تحدثنا قليلاً عن هذا الأمر. من خلال إمدادك بالطاقة التي تحتاجها، والتي أصبحت عليها طوال حياتك، الآن تحت مظلة الكنيسة. أعتقد أن هذا هو المعيار.</w:t>
      </w:r>
    </w:p>
    <w:p w14:paraId="53E916D4" w14:textId="77777777" w:rsidR="00CB506A" w:rsidRPr="005D432F" w:rsidRDefault="00CB506A">
      <w:pPr>
        <w:rPr>
          <w:sz w:val="26"/>
          <w:szCs w:val="26"/>
        </w:rPr>
      </w:pPr>
    </w:p>
    <w:p w14:paraId="301DB5E2" w14:textId="445D8A6B"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هناك قضايا أخرى، مثل الجانب المعجزي من الحياة. ولكن في الوظيفة العادية للكنيسة، تهيمن على معظم هذه القوائم المهام والوظائف التي كانت ضرورية لتشغيل الكنيسة ولتحقيق الفعالية في عالمها - العناصر الفردية في القائمة.</w:t>
      </w:r>
    </w:p>
    <w:p w14:paraId="7ED76408" w14:textId="77777777" w:rsidR="00CB506A" w:rsidRPr="005D432F" w:rsidRDefault="00CB506A">
      <w:pPr>
        <w:rPr>
          <w:sz w:val="26"/>
          <w:szCs w:val="26"/>
        </w:rPr>
      </w:pPr>
    </w:p>
    <w:p w14:paraId="28258B4E" w14:textId="1135D687"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هذه هي القائمة، وقد رأيت هيكلها من قبل؛ انظر إليها في أعلى الصفحة 187. يمكنك أن ترى الهيكل. عندما تنظر إليها لأول مرة، قد تقول، أوه، ها هي تقاطع آخر.</w:t>
      </w:r>
    </w:p>
    <w:p w14:paraId="435E07AD" w14:textId="77777777" w:rsidR="00CB506A" w:rsidRPr="005D432F" w:rsidRDefault="00CB506A">
      <w:pPr>
        <w:rPr>
          <w:sz w:val="26"/>
          <w:szCs w:val="26"/>
        </w:rPr>
      </w:pPr>
    </w:p>
    <w:p w14:paraId="0959579C" w14:textId="53A2037E"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لا، ليس لأن التقاطع يتطلب أن تعكس كل قطعة ما سبق. يجب أن يكون المحتوى هو نفسه.</w:t>
      </w:r>
    </w:p>
    <w:p w14:paraId="4382B465" w14:textId="77777777" w:rsidR="00CB506A" w:rsidRPr="005D432F" w:rsidRDefault="00CB506A">
      <w:pPr>
        <w:rPr>
          <w:sz w:val="26"/>
          <w:szCs w:val="26"/>
        </w:rPr>
      </w:pPr>
    </w:p>
    <w:p w14:paraId="084F4D6D" w14:textId="0CBF2395"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يجب أن يكون المحتوى هو نفسه. إنهما ليسا نفس المحتوى. ولكن هناك توازن بينهما.</w:t>
      </w:r>
    </w:p>
    <w:p w14:paraId="655A140E" w14:textId="77777777" w:rsidR="00CB506A" w:rsidRPr="005D432F" w:rsidRDefault="00CB506A">
      <w:pPr>
        <w:rPr>
          <w:sz w:val="26"/>
          <w:szCs w:val="26"/>
        </w:rPr>
      </w:pPr>
    </w:p>
    <w:p w14:paraId="4BC04589" w14:textId="61BEAD80"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وهناك بنية لهذا الأمر. وإحدى الطرق التي نرى بها البنية هي أن لدينا مجموعة من أربعة أزواج. ولدينا عبارة واحدة غريبة، وهي القوى المعجزة.</w:t>
      </w:r>
    </w:p>
    <w:p w14:paraId="2A387A8D" w14:textId="77777777" w:rsidR="00CB506A" w:rsidRPr="005D432F" w:rsidRDefault="00CB506A">
      <w:pPr>
        <w:rPr>
          <w:sz w:val="26"/>
          <w:szCs w:val="26"/>
        </w:rPr>
      </w:pPr>
    </w:p>
    <w:p w14:paraId="53C24EA2" w14:textId="77777777"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ولكن هذا هو المحور الذي يتحكم في الأمر. أعتقد أن هذه قائمة مصممة بعناية. أعتقد أنها قائمة متوازنة.</w:t>
      </w:r>
    </w:p>
    <w:p w14:paraId="604F8DC4" w14:textId="77777777" w:rsidR="00CB506A" w:rsidRPr="005D432F" w:rsidRDefault="00CB506A">
      <w:pPr>
        <w:rPr>
          <w:sz w:val="26"/>
          <w:szCs w:val="26"/>
        </w:rPr>
      </w:pPr>
    </w:p>
    <w:p w14:paraId="66FE8E23" w14:textId="61525FE0"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إن هذا يبعث ببعض الرسائل هنا. وإذا قبلت ذلك، فإن القوى المعجزة في المنتصف تشكل جزءًا رئيسيًا من التعريف بجميع العناصر الأخرى في القائمة. وسنفكر في هذا الأمر بمزيد من التفصيل بعد قليل.</w:t>
      </w:r>
    </w:p>
    <w:p w14:paraId="4E9FD12C" w14:textId="77777777" w:rsidR="00CB506A" w:rsidRPr="005D432F" w:rsidRDefault="00CB506A">
      <w:pPr>
        <w:rPr>
          <w:sz w:val="26"/>
          <w:szCs w:val="26"/>
        </w:rPr>
      </w:pPr>
    </w:p>
    <w:p w14:paraId="64285382" w14:textId="77777777"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ما الذي توصله لنا هذه القائمة وكيف توصله؟ لقد تحدثت عن التناظر. وتحدثت عن التوازن. وتحدثت عن المركز.</w:t>
      </w:r>
    </w:p>
    <w:p w14:paraId="7A1889D9" w14:textId="77777777" w:rsidR="00CB506A" w:rsidRPr="005D432F" w:rsidRDefault="00CB506A">
      <w:pPr>
        <w:rPr>
          <w:sz w:val="26"/>
          <w:szCs w:val="26"/>
        </w:rPr>
      </w:pPr>
    </w:p>
    <w:p w14:paraId="1A6D520E" w14:textId="77777777"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ما هو القاسم المشترك بين كل هذه الأمور؟ حسنًا، أعتقد أن القاسم المشترك بين هذه القائمة هو أن الأمر يتعلق بشيء من شأن الله أن يفعله. وليس شيئًا ناتجًا عن موهبتي الفردية. لم أستطع الشفاء لأنني ربما كنت موهوبًا في إعطاء الأسبرين.</w:t>
      </w:r>
    </w:p>
    <w:p w14:paraId="6EF19F40" w14:textId="77777777" w:rsidR="00CB506A" w:rsidRPr="005D432F" w:rsidRDefault="00CB506A">
      <w:pPr>
        <w:rPr>
          <w:sz w:val="26"/>
          <w:szCs w:val="26"/>
        </w:rPr>
      </w:pPr>
    </w:p>
    <w:p w14:paraId="467754FC" w14:textId="77777777"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ولماذا يكون الإيمان موجودًا في القائمة؟ إننا جميعًا مطالبون بالإيمان. لكن الإيمان موجود في هذه القائمة. لماذا يبدو أنه مرتبط بالشفاء؟ حسنًا، دعونا نفكر في القائمة.</w:t>
      </w:r>
    </w:p>
    <w:p w14:paraId="6B040F67" w14:textId="77777777" w:rsidR="00CB506A" w:rsidRPr="005D432F" w:rsidRDefault="00CB506A">
      <w:pPr>
        <w:rPr>
          <w:sz w:val="26"/>
          <w:szCs w:val="26"/>
        </w:rPr>
      </w:pPr>
    </w:p>
    <w:p w14:paraId="15CFC3AE" w14:textId="7357EAD8"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التعاريف الممكنة. التحدي الذي يواجهنا مع المصطلحات في القائمة هو أن القوائم تفتقر إلى السياق. يجب عليك القيام بذلك، وبالتالي، فأنت مجبر إما على الخروج من تلك القائمة والبحث عن استخدامات أخرى أو البحث عن المنطق داخل السياق الذي لديك.</w:t>
      </w:r>
    </w:p>
    <w:p w14:paraId="5E9294FE" w14:textId="77777777" w:rsidR="00CB506A" w:rsidRPr="005D432F" w:rsidRDefault="00CB506A">
      <w:pPr>
        <w:rPr>
          <w:sz w:val="26"/>
          <w:szCs w:val="26"/>
        </w:rPr>
      </w:pPr>
    </w:p>
    <w:p w14:paraId="386AC99D" w14:textId="77777777"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ومع ذلك، في الوقت نفسه، لا نملك دائمًا القدر الذي نريده. فلم نجد في رسالة كورنثوس، على سبيل المثال، أي شيء يتحدث عن الشفاء. أو تمييز الأرواح، على سبيل المثال.</w:t>
      </w:r>
    </w:p>
    <w:p w14:paraId="73C550BE" w14:textId="77777777" w:rsidR="00CB506A" w:rsidRPr="005D432F" w:rsidRDefault="00CB506A">
      <w:pPr>
        <w:rPr>
          <w:sz w:val="26"/>
          <w:szCs w:val="26"/>
        </w:rPr>
      </w:pPr>
    </w:p>
    <w:p w14:paraId="73B77884" w14:textId="4516EC32" w:rsidR="00CB506A" w:rsidRPr="005D432F" w:rsidRDefault="009568C6">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لذا، فإن هذا يشكل تحديًا. فمن المحتمل أن يستبعد أي شخص أو أي مصدر يحدد العناصر الموجودة في قائمة الهدايا بثقة نفسه من الصحة. وإذا قرأت التعليقات على هذه القائمة، ووصفوا لك ما يعتقدون أن هذه الكلمات تعنيه، فستجد بعض التنوع.</w:t>
      </w:r>
    </w:p>
    <w:p w14:paraId="60974495" w14:textId="77777777" w:rsidR="00CB506A" w:rsidRPr="005D432F" w:rsidRDefault="00CB506A">
      <w:pPr>
        <w:rPr>
          <w:sz w:val="26"/>
          <w:szCs w:val="26"/>
        </w:rPr>
      </w:pPr>
    </w:p>
    <w:p w14:paraId="262EDFDF" w14:textId="4D3B8F41"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ولأننا لا نملك بيانات كافية خارج القوائم ذاتها لكي نتمكن من تحديد كل هذا، فإننا نملك بعض هذه البيانات، وهي مفيدة. وبوسعنا أن نتعلم من القراءة الواسعة ومن المصادر الجيدة.</w:t>
      </w:r>
    </w:p>
    <w:p w14:paraId="6F4F3C62" w14:textId="77777777" w:rsidR="00CB506A" w:rsidRPr="005D432F" w:rsidRDefault="00CB506A">
      <w:pPr>
        <w:rPr>
          <w:sz w:val="26"/>
          <w:szCs w:val="26"/>
        </w:rPr>
      </w:pPr>
    </w:p>
    <w:p w14:paraId="4DCC7BA7" w14:textId="38A30175"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ولكن في الوقت نفسه، لم يتم تحديد الأمر بشكل نهائي بعد. وإذا قبلنا البنية المحتملة لهذه القائمة التي اقترحتها، وهي أنها متوازنة، وأن القوى المعجزة هي المحور، فإن كل العناصر في القائمة تشكل جزءًا من القوى المعجزة. والقوى المعجزة هي التي تعطي تعريفًا للقائمة بأكملها.</w:t>
      </w:r>
    </w:p>
    <w:p w14:paraId="38B09FD8" w14:textId="77777777" w:rsidR="00CB506A" w:rsidRPr="005D432F" w:rsidRDefault="00CB506A">
      <w:pPr>
        <w:rPr>
          <w:sz w:val="26"/>
          <w:szCs w:val="26"/>
        </w:rPr>
      </w:pPr>
    </w:p>
    <w:p w14:paraId="6AF0E3B4" w14:textId="498373F4"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لذا، فأنا أعمل على افتراض أن هذه القائمة تدور حول التعبيرات الخارقة للطبيعة والقوى المعجزة. وهذا ليس شيئًا يمكنني تطويره من خلال النمو والتعلم والقيام بذلك، ثم القدوم إلى الكنيسة والقيام بذلك.</w:t>
      </w:r>
    </w:p>
    <w:p w14:paraId="365C601C" w14:textId="77777777" w:rsidR="00CB506A" w:rsidRPr="005D432F" w:rsidRDefault="00CB506A">
      <w:pPr>
        <w:rPr>
          <w:sz w:val="26"/>
          <w:szCs w:val="26"/>
        </w:rPr>
      </w:pPr>
    </w:p>
    <w:p w14:paraId="10DFE56C" w14:textId="161C92BA"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هذا شيء لابد أن يوفره الله بطريقة معجزية. فإذا قبلنا هذا، فإن كل العناصر المذكورة في القائمة هي جزء من المواهب الخارقة للطبيعة وليس من خلال الاستفادة من المواهب الطبيعية. وهذا ينطبق على الخدمة في الكنيسة.</w:t>
      </w:r>
    </w:p>
    <w:p w14:paraId="78710C24" w14:textId="77777777" w:rsidR="00CB506A" w:rsidRPr="005D432F" w:rsidRDefault="00CB506A">
      <w:pPr>
        <w:rPr>
          <w:sz w:val="26"/>
          <w:szCs w:val="26"/>
        </w:rPr>
      </w:pPr>
    </w:p>
    <w:p w14:paraId="23EBABDA" w14:textId="69AC5A20"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يرجع هذا إلى مفصل القوى المعجزة وطبيعة العناصر الموجودة في القائمة. وإذا قرأت تعليقات أفضل على هذه القوائم، فسترى بعض ذلك من حيث كيفية تعريفها على الرغم من أنني لم أجد أي شخص يرى الأمر تمامًا كما أراه، من حيث البنية.</w:t>
      </w:r>
    </w:p>
    <w:p w14:paraId="232C9DE4" w14:textId="77777777" w:rsidR="00CB506A" w:rsidRPr="005D432F" w:rsidRDefault="00CB506A">
      <w:pPr>
        <w:rPr>
          <w:sz w:val="26"/>
          <w:szCs w:val="26"/>
        </w:rPr>
      </w:pPr>
    </w:p>
    <w:p w14:paraId="01B2098D" w14:textId="4727C136"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إنهم يلمحون إلى ذلك، ولكن ربما لم يكتبوه في مخطط بياني. وبمجرد أن تضعه في مخطط بياني، فإنه يضربك مثل طن من الطوب - على سبيل المثال، الزوج الأول.</w:t>
      </w:r>
    </w:p>
    <w:p w14:paraId="262511E8" w14:textId="77777777" w:rsidR="00CB506A" w:rsidRPr="005D432F" w:rsidRDefault="00CB506A">
      <w:pPr>
        <w:rPr>
          <w:sz w:val="26"/>
          <w:szCs w:val="26"/>
        </w:rPr>
      </w:pPr>
    </w:p>
    <w:p w14:paraId="772CC726" w14:textId="77777777"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كلمة حكمة وكلمة معرفة. من الواضح أن هناك شيئًا مشتركًا بينهما. كلاهما لديه شعار، على سبيل المثال.</w:t>
      </w:r>
    </w:p>
    <w:p w14:paraId="0BE0F3CB" w14:textId="77777777" w:rsidR="00CB506A" w:rsidRPr="005D432F" w:rsidRDefault="00CB506A">
      <w:pPr>
        <w:rPr>
          <w:sz w:val="26"/>
          <w:szCs w:val="26"/>
        </w:rPr>
      </w:pPr>
    </w:p>
    <w:p w14:paraId="4FF5774E" w14:textId="31024DC6"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لن أخوض في محاولة تعريف هذه الكلمات إلى حد كبير لأن الأدبيات تحتوي على الكثير من الاقتراحات لك. ولكنني أقترح أنه إذا اتبعت بنية وتصميم القائمة، فستقول إن كلمة الحكمة، أو كلمة المعرفة، </w:t>
      </w: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ليست حدسًا مقدسًا، بل إنها نشاط خارق للطبيعة من الله لتوزيع المعلومات. في الثنائي الأول، تهيمن الكلمة أو الرسالة.</w:t>
      </w:r>
    </w:p>
    <w:p w14:paraId="16EECCE5" w14:textId="77777777" w:rsidR="00CB506A" w:rsidRPr="005D432F" w:rsidRDefault="00CB506A">
      <w:pPr>
        <w:rPr>
          <w:sz w:val="26"/>
          <w:szCs w:val="26"/>
        </w:rPr>
      </w:pPr>
    </w:p>
    <w:p w14:paraId="623733B2" w14:textId="77777777"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في تعريف هذه الأمور، يجب علينا على الأقل أن نؤكد على الرسالة، التي تنبع من الحكمة والمعرفة. ويبدو أن الأشخاص الموهوبين إلى هذا الحد سينقلون رسالة الله إلى الجماعات بطريقة دقيقة، ليس كإلهام نهائي، بل كإلهام بمعنى أكثر ليونة. إنه خطاب تعليمي.</w:t>
      </w:r>
    </w:p>
    <w:p w14:paraId="7AC730F1" w14:textId="77777777" w:rsidR="00CB506A" w:rsidRPr="005D432F" w:rsidRDefault="00CB506A">
      <w:pPr>
        <w:rPr>
          <w:sz w:val="26"/>
          <w:szCs w:val="26"/>
        </w:rPr>
      </w:pPr>
    </w:p>
    <w:p w14:paraId="46AD825D" w14:textId="77777777"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ولكن من أين حصلوا على الحكمة؟ ومن أين حصلوا على المعرفة؟ يمكننا أن نقول، حسنًا، لقد حصلوا عليها من خلال قراءة بولس بعناية، نعم. ولكن هناك شيء خاص في هذا، على ما أعتقد، يتجاوز مجرد تثقيف أنفسهم. إن يد الله في هذا بطريقة خاصة.</w:t>
      </w:r>
    </w:p>
    <w:p w14:paraId="096F0A85" w14:textId="77777777" w:rsidR="00CB506A" w:rsidRPr="005D432F" w:rsidRDefault="00CB506A">
      <w:pPr>
        <w:rPr>
          <w:sz w:val="26"/>
          <w:szCs w:val="26"/>
        </w:rPr>
      </w:pPr>
    </w:p>
    <w:p w14:paraId="03F356E7" w14:textId="77777777"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أعتقد أن الإيمان والشفاء يشكلان ثنائيًا. حسنًا، إليكم بعض القطع المثيرة للاهتمام. أولاً وقبل كل شيء، هذه الكلمات واضحة بذاتها إلى حد معقول.</w:t>
      </w:r>
    </w:p>
    <w:p w14:paraId="29599371" w14:textId="77777777" w:rsidR="00CB506A" w:rsidRPr="005D432F" w:rsidRDefault="00CB506A">
      <w:pPr>
        <w:rPr>
          <w:sz w:val="26"/>
          <w:szCs w:val="26"/>
        </w:rPr>
      </w:pPr>
    </w:p>
    <w:p w14:paraId="6C7A2061" w14:textId="50E1F39D"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ولكن إذا كانا في هذه القائمة، وكانا ثنائيًا، فعلينا أن نسأل، كيف يرتبطان ببعضهما البعض؟ ما هي العلاقة بين الإيمان والشفاء كمظهر من مظاهر الروح؟ ولماذا يكون الإيمان هنا؟ من المفترض أن يكون لدينا جميعًا إيمان. لذا، يجب أن يكون شيئًا خاصًا. هنا، الإيمان ليس مجرد اعتقاد ممل، ولكنه خاص لأنه موجود في القائمة.</w:t>
      </w:r>
    </w:p>
    <w:p w14:paraId="24390A46" w14:textId="77777777" w:rsidR="00CB506A" w:rsidRPr="005D432F" w:rsidRDefault="00CB506A">
      <w:pPr>
        <w:rPr>
          <w:sz w:val="26"/>
          <w:szCs w:val="26"/>
        </w:rPr>
      </w:pPr>
    </w:p>
    <w:p w14:paraId="3B4BDB99" w14:textId="179284E1"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وهذا أمر خاص بشكل خاص بسبب المفصلة. فهل يكون الإيمان هو القيام بعمل خارق للطبيعة أم الإيمان على أساس امتلاك معرفة خاصة بإرادة الله، الأمر الذي يتطلب معرفة مباشرة وكاشفة؟ وإذا كان الأمر كذلك، فلابد أن يتساءل المرء، وعندما درست هذا الأمر لأول مرة وقارنته برسالة يعقوب 5، أصابني مثل طن من الطوب. إحدى المشاكل في تفسير رسالة يعقوب 5 هي أنه عندما يجتمع الشيوخ ويصلون من أجل شفاء شخص ما، فإنهم لا يقولون ما إذا كانت هذه هي إرادة الله.</w:t>
      </w:r>
    </w:p>
    <w:p w14:paraId="683450F3" w14:textId="77777777" w:rsidR="00CB506A" w:rsidRPr="005D432F" w:rsidRDefault="00CB506A">
      <w:pPr>
        <w:rPr>
          <w:sz w:val="26"/>
          <w:szCs w:val="26"/>
        </w:rPr>
      </w:pPr>
    </w:p>
    <w:p w14:paraId="3A126859" w14:textId="102EB771"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إنهم لا يشككون مطلقًا في يعقوب 5. إنهم يصلون من أجل شفاء الشخص. إن كل مجتمع مسيحي كنت عضوًا فيه ويحاول ممارسة يعقوب 5 يضع شرطًا دائمًا لهذه الممارسة. إنهم يضعون شرطًا لها إذا كانت هذه هي إرادة الرب وبشتى الطرق.</w:t>
      </w:r>
    </w:p>
    <w:p w14:paraId="6F39F1A6" w14:textId="77777777" w:rsidR="00CB506A" w:rsidRPr="005D432F" w:rsidRDefault="00CB506A">
      <w:pPr>
        <w:rPr>
          <w:sz w:val="26"/>
          <w:szCs w:val="26"/>
        </w:rPr>
      </w:pPr>
    </w:p>
    <w:p w14:paraId="1CF86CE9" w14:textId="006F7FD8"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ولابد أن أتساءل، في ضوء حقيقة أن رسالة يعقوب 5 لا تضع أي شروط، فهي تتحدث بشكل مطلق. كان لزامًا على هؤلاء الشيوخ أن يتمتعوا بموهبة فيما يتعلق بالسعي إلى ما كانوا يفعلونه في تلك المرحلة المبكرة من الكنيسة كما هو موصوف في رسالة يعقوب 5. وتتحدث رسالة يعقوب 5 عن الشفاء. وتتحدث رسالة يعقوب 2 بالفعل عن الإيمان. وهنا لدينا هذا التجميع.</w:t>
      </w:r>
    </w:p>
    <w:p w14:paraId="0176E703" w14:textId="77777777" w:rsidR="00CB506A" w:rsidRPr="005D432F" w:rsidRDefault="00CB506A">
      <w:pPr>
        <w:rPr>
          <w:sz w:val="26"/>
          <w:szCs w:val="26"/>
        </w:rPr>
      </w:pPr>
    </w:p>
    <w:p w14:paraId="498912B0" w14:textId="77777777"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حتى أن رسالة يعقوب 5 تستخدم عبارة "إذا صلوا صلاة ماذا؟" صلاة الإيمان. سوف يشفى الشخص. حسنًا، الارتباط ليس سببًا.</w:t>
      </w:r>
    </w:p>
    <w:p w14:paraId="2A9ED769" w14:textId="77777777" w:rsidR="00CB506A" w:rsidRPr="005D432F" w:rsidRDefault="00CB506A">
      <w:pPr>
        <w:rPr>
          <w:sz w:val="26"/>
          <w:szCs w:val="26"/>
        </w:rPr>
      </w:pPr>
    </w:p>
    <w:p w14:paraId="2ABAA48C" w14:textId="5D139CA2"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هذا مبدأ عام. </w:t>
      </w:r>
      <w:r xmlns:w="http://schemas.openxmlformats.org/wordprocessingml/2006/main" w:rsidR="009568C6" w:rsidRPr="005D432F">
        <w:rPr>
          <w:rFonts w:ascii="Calibri" w:eastAsia="Calibri" w:hAnsi="Calibri" w:cs="Calibri"/>
          <w:sz w:val="26"/>
          <w:szCs w:val="26"/>
        </w:rPr>
        <w:t xml:space="preserve">لذا، لا أستطيع إثبات وجهة نظري من خلال الارتباط فقط. ولكنني أود أن أقترح عليك أن تفكر في الأمر.</w:t>
      </w:r>
    </w:p>
    <w:p w14:paraId="55475AB0" w14:textId="77777777" w:rsidR="00CB506A" w:rsidRPr="005D432F" w:rsidRDefault="00CB506A">
      <w:pPr>
        <w:rPr>
          <w:sz w:val="26"/>
          <w:szCs w:val="26"/>
        </w:rPr>
      </w:pPr>
    </w:p>
    <w:p w14:paraId="2D6EE4E2" w14:textId="6E8DA19B"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انظر إلى هذا. وفي نهاية المطاف، تقبله باعتباره على الأقل أحد التفسيرات التي قد تساعدنا على فهم هذه القائمة. فهناك عدد هائل من المصادفات هنا.</w:t>
      </w:r>
    </w:p>
    <w:p w14:paraId="124F8EDE" w14:textId="77777777" w:rsidR="00CB506A" w:rsidRPr="005D432F" w:rsidRDefault="00CB506A">
      <w:pPr>
        <w:rPr>
          <w:sz w:val="26"/>
          <w:szCs w:val="26"/>
        </w:rPr>
      </w:pPr>
    </w:p>
    <w:p w14:paraId="1128892F" w14:textId="7D86BBAA"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وكما تعلمت في الجيش، لا توجد مصادفات، فكل شيء له سبب، لذا، أتساءل عن هذا الأمر هنا.</w:t>
      </w:r>
    </w:p>
    <w:p w14:paraId="5B237BD5" w14:textId="77777777" w:rsidR="00CB506A" w:rsidRPr="005D432F" w:rsidRDefault="00CB506A">
      <w:pPr>
        <w:rPr>
          <w:sz w:val="26"/>
          <w:szCs w:val="26"/>
        </w:rPr>
      </w:pPr>
    </w:p>
    <w:p w14:paraId="7B527736" w14:textId="713C4CFC"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إن صلاة الإيمان ستشفي المرضى. وهنا لدينا ما لا أسميه شفاءً بالإيمان كما تفعل بعض التقاليد. ولكن لدينا ارتباط الإيمان بالشفاء.</w:t>
      </w:r>
    </w:p>
    <w:p w14:paraId="25B454D8" w14:textId="77777777" w:rsidR="00CB506A" w:rsidRPr="005D432F" w:rsidRDefault="00CB506A">
      <w:pPr>
        <w:rPr>
          <w:sz w:val="26"/>
          <w:szCs w:val="26"/>
        </w:rPr>
      </w:pPr>
    </w:p>
    <w:p w14:paraId="1227B09F" w14:textId="6A2780BC" w:rsidR="00CB506A" w:rsidRPr="005D432F" w:rsidRDefault="009568C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رأيي، إن القيام بذلك بطريقة معجزية يتطلب بصيرة تتجاوز مجرد كون المرء مسيحيًا صالحًا. إذن، القوى المعجزة تكمن في الوسط هنا. حسنًا، نعم، القوى المعجزة.</w:t>
      </w:r>
    </w:p>
    <w:p w14:paraId="17AF888C" w14:textId="77777777" w:rsidR="00CB506A" w:rsidRPr="005D432F" w:rsidRDefault="00CB506A">
      <w:pPr>
        <w:rPr>
          <w:sz w:val="26"/>
          <w:szCs w:val="26"/>
        </w:rPr>
      </w:pPr>
    </w:p>
    <w:p w14:paraId="441632F5" w14:textId="77777777"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أعمال القوة، والأعمال العظيمة، والعلامات المعجزة. هذا هو المفصل. إنه يقف بمفرده.</w:t>
      </w:r>
    </w:p>
    <w:p w14:paraId="22ADC183" w14:textId="77777777" w:rsidR="00CB506A" w:rsidRPr="005D432F" w:rsidRDefault="00CB506A">
      <w:pPr>
        <w:rPr>
          <w:sz w:val="26"/>
          <w:szCs w:val="26"/>
        </w:rPr>
      </w:pPr>
    </w:p>
    <w:p w14:paraId="7EE596A1" w14:textId="77777777"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لا يرتبط هذا بأي شيء آخر. وإذا كان الهيكل المقترح صحيحًا، فهذا يشير إلى أن جميع العناصر في القائمة تندرج تحت مظلة التعبيرات الخارقة للطبيعة. وهذا ما ذكرته لك من قبل.</w:t>
      </w:r>
    </w:p>
    <w:p w14:paraId="48D088BD" w14:textId="77777777" w:rsidR="00CB506A" w:rsidRPr="005D432F" w:rsidRDefault="00CB506A">
      <w:pPr>
        <w:rPr>
          <w:sz w:val="26"/>
          <w:szCs w:val="26"/>
        </w:rPr>
      </w:pPr>
    </w:p>
    <w:p w14:paraId="031A8405" w14:textId="61CDEF86"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هذا ليس تقاطعًا، بل هو بنية متوازنة. يمكننا بسهولة رؤية الثنائيات في البداية والنهاية، مما يمنحنا التأثير على الجزء الداخلي. ثم، الشيء الغريب هو هذه القوة المعجزة.</w:t>
      </w:r>
    </w:p>
    <w:p w14:paraId="2B4760A0" w14:textId="77777777" w:rsidR="00CB506A" w:rsidRPr="005D432F" w:rsidRDefault="00CB506A">
      <w:pPr>
        <w:rPr>
          <w:sz w:val="26"/>
          <w:szCs w:val="26"/>
        </w:rPr>
      </w:pPr>
    </w:p>
    <w:p w14:paraId="6C52A56E" w14:textId="5D50DD38"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لذا، فإنني أتخذ هذا المسار لأرى القائمة بهذه الطريقة. ثم تتحدث القائمة عن النبوة وتمييز الأرواح. على مدار التاريخ الكتابي، كان الأنبياء هم أولئك الذين عُهد إليهم بالحقيقة الموحاة، ومهمة نقل المعلومات الموثوقة إلى شعب الله.</w:t>
      </w:r>
    </w:p>
    <w:p w14:paraId="39A14C7F" w14:textId="77777777" w:rsidR="00CB506A" w:rsidRPr="005D432F" w:rsidRDefault="00CB506A">
      <w:pPr>
        <w:rPr>
          <w:sz w:val="26"/>
          <w:szCs w:val="26"/>
        </w:rPr>
      </w:pPr>
    </w:p>
    <w:p w14:paraId="7C006E63" w14:textId="77777777"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ولكن هذا الأمر تعرض للتحدي في العهد الجديد. وين جرودم وبعض علماء اللاهوت في الموجة الثالثة. إذا كنت لا تعرف ما تعنيه الموجة الثالثة، فانظر إلى قاموس الخمسينية الذي أصدرته زوندرفان.</w:t>
      </w:r>
    </w:p>
    <w:p w14:paraId="3797CC65" w14:textId="77777777" w:rsidR="00CB506A" w:rsidRPr="005D432F" w:rsidRDefault="00CB506A">
      <w:pPr>
        <w:rPr>
          <w:sz w:val="26"/>
          <w:szCs w:val="26"/>
        </w:rPr>
      </w:pPr>
    </w:p>
    <w:p w14:paraId="5588FF0E" w14:textId="5D46E1BF" w:rsidR="00CB506A" w:rsidRPr="005D432F" w:rsidRDefault="009568C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كما كتب بيتر فاجنر مقالاً عن الموجة الثالثة. وهناك الموجة الأولى، وهي الخمسينية. والموجة الثانية كاريزمية.</w:t>
      </w:r>
    </w:p>
    <w:p w14:paraId="03AD970E" w14:textId="77777777" w:rsidR="00CB506A" w:rsidRPr="005D432F" w:rsidRDefault="00CB506A">
      <w:pPr>
        <w:rPr>
          <w:sz w:val="26"/>
          <w:szCs w:val="26"/>
        </w:rPr>
      </w:pPr>
    </w:p>
    <w:p w14:paraId="358894D5" w14:textId="604B06D5"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والموجة الثالثة هي حركة ويمبر التي كانت في كاليفورنيا وكانت نتيجة لتأسيس كنيسة فينيارد التي نمت وحاضرة معنا. الموجة الثالثة، جرودم، أعادت تعريف دور أنبياء العهد الجديد من الفئة الكلاسيكية للأنبياء. لذا فإن عقل جرودم لا يعتبر أنبياء العهد الجديد معادلين لأنبياء العهد القديم.</w:t>
      </w:r>
    </w:p>
    <w:p w14:paraId="53C27151" w14:textId="77777777" w:rsidR="00CB506A" w:rsidRPr="005D432F" w:rsidRDefault="00CB506A">
      <w:pPr>
        <w:rPr>
          <w:sz w:val="26"/>
          <w:szCs w:val="26"/>
        </w:rPr>
      </w:pPr>
    </w:p>
    <w:p w14:paraId="65820445" w14:textId="11469414"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لم يتم تبني وجهة نظر جرودم المقترحة من قبل علم اللاهوت المنهجي الرئيسي أو من قبل الأعمال التي تناولت اللاهوت الكتابي والتي لاحظتها. لم أر أحدًا في النشر الأكاديمي </w:t>
      </w:r>
      <w:r xmlns:w="http://schemas.openxmlformats.org/wordprocessingml/2006/main" w:rsidR="009568C6">
        <w:rPr>
          <w:rFonts w:ascii="Calibri" w:eastAsia="Calibri" w:hAnsi="Calibri" w:cs="Calibri"/>
          <w:sz w:val="26"/>
          <w:szCs w:val="26"/>
        </w:rPr>
        <w:t xml:space="preserve">ينضم إلى ركبه. هذا النقاش واسع النطاق.</w:t>
      </w:r>
    </w:p>
    <w:p w14:paraId="47EAAEB9" w14:textId="77777777" w:rsidR="00CB506A" w:rsidRPr="005D432F" w:rsidRDefault="00CB506A">
      <w:pPr>
        <w:rPr>
          <w:sz w:val="26"/>
          <w:szCs w:val="26"/>
        </w:rPr>
      </w:pPr>
    </w:p>
    <w:p w14:paraId="113DB904" w14:textId="77777777"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ولكن باختصار، أدرك جرودم التعريف الكلاسيكي لأنبياء العهد القديم باعتبارهم المتحدثين الأصليين باسم الله. ففي العهد القديم، كانوا فم الله. وكان موسى فم الله.</w:t>
      </w:r>
    </w:p>
    <w:p w14:paraId="07EF7EB6" w14:textId="77777777" w:rsidR="00CB506A" w:rsidRPr="005D432F" w:rsidRDefault="00CB506A">
      <w:pPr>
        <w:rPr>
          <w:sz w:val="26"/>
          <w:szCs w:val="26"/>
        </w:rPr>
      </w:pPr>
    </w:p>
    <w:p w14:paraId="09DCBEB3" w14:textId="73A6D887"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ولكن في العهد الجديد، ربط جرودم بين عمل الأنبياء الكلاسيكيين والرسل ثم ابتكر تعريفًا جديدًا لأنبياء العهد الجديد. اقتباس: لقد استخدم المسيحيون العاديون كلمتي نبي ونبوة ولم يتحدثوا بسلطة إلهية مطلقة. والآن، إذا سمعت ذلك وكنت تفكر في نبي العهد القديم، فستقول، انتظر لحظة.</w:t>
      </w:r>
    </w:p>
    <w:p w14:paraId="748C7D71" w14:textId="77777777" w:rsidR="00CB506A" w:rsidRPr="005D432F" w:rsidRDefault="00CB506A">
      <w:pPr>
        <w:rPr>
          <w:sz w:val="26"/>
          <w:szCs w:val="26"/>
        </w:rPr>
      </w:pPr>
    </w:p>
    <w:p w14:paraId="4CB53C87" w14:textId="77777777"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لقد تكلم أنبياء العهد القديم بسلطة إلهية، وكانوا فم الله، وكانوا يتكلمون بكلمة الله.</w:t>
      </w:r>
    </w:p>
    <w:p w14:paraId="5FDFF736" w14:textId="77777777" w:rsidR="00CB506A" w:rsidRPr="005D432F" w:rsidRDefault="00CB506A">
      <w:pPr>
        <w:rPr>
          <w:sz w:val="26"/>
          <w:szCs w:val="26"/>
        </w:rPr>
      </w:pPr>
    </w:p>
    <w:p w14:paraId="2E1BA93C" w14:textId="77777777"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ومن الأفضل أن تستمع إليهم. بالتأكيد. وأنت تعلم أنهم ليسوا أنبياء حقيقيين إذا لم يحدث ما يقولونه.</w:t>
      </w:r>
    </w:p>
    <w:p w14:paraId="76383BBC" w14:textId="77777777" w:rsidR="00CB506A" w:rsidRPr="005D432F" w:rsidRDefault="00CB506A">
      <w:pPr>
        <w:rPr>
          <w:sz w:val="26"/>
          <w:szCs w:val="26"/>
        </w:rPr>
      </w:pPr>
    </w:p>
    <w:p w14:paraId="66588C70" w14:textId="77777777"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لاحظ إعادة التعريف الشاملة الكبرى التي تجري هنا. ولكن ببساطة لتقرير شيء وضعه الله على قلوبهم أو أحضره إلى أذهانهم. أجد هذه التسمية ضعيفة.</w:t>
      </w:r>
    </w:p>
    <w:p w14:paraId="6E108950" w14:textId="77777777" w:rsidR="00CB506A" w:rsidRPr="005D432F" w:rsidRDefault="00CB506A">
      <w:pPr>
        <w:rPr>
          <w:sz w:val="26"/>
          <w:szCs w:val="26"/>
        </w:rPr>
      </w:pPr>
    </w:p>
    <w:p w14:paraId="0B70C018" w14:textId="092FF52C"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يقول جرودم إن هناك العديد من الدلائل في العهد الجديد على أن هذه الموهبة العادية المتمثلة في النبوة كانت تتمتع بسلطة أقل من سلطة الكتاب المقدس وحتى أقل من سلطة تعاليم الكتاب المقدس المعترف بها في الكنيسة الأولى. لذا، تم تخفيض مرتبة أنبياء العهد الجديد إلى أشخاص لديهم مشاعر وأفكار عاطفية ويطلقونها لمعرفة إلى أين سيذهبون. آسف على السخرية.</w:t>
      </w:r>
    </w:p>
    <w:p w14:paraId="7F862046" w14:textId="77777777" w:rsidR="00CB506A" w:rsidRPr="005D432F" w:rsidRDefault="00CB506A">
      <w:pPr>
        <w:rPr>
          <w:sz w:val="26"/>
          <w:szCs w:val="26"/>
        </w:rPr>
      </w:pPr>
    </w:p>
    <w:p w14:paraId="5791092D" w14:textId="13386AC5"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وبالتالي، ابتكر جرودم نوعًا جديدًا من الأنبياء الذين لم يكونوا في نهاية المطاف أصحاب سلطة وقد يخطئون. ويسمح هذا التعريف لبعض تقاليد الكنيسة بأن يكون لها نشاط نبوي، حيث إنها لا تدعي الآن أي امتلاكها للوحي الموثوق به قياسًا على الكتاب المقدس. لذا، يمكنك أن ترى أشخاصًا يظهرون فجأة ويزعمون أنهم أنبياء، ويصدرون تصريحات، ثم ترى إلى أين سيذهبون.</w:t>
      </w:r>
    </w:p>
    <w:p w14:paraId="7219E4FA" w14:textId="77777777" w:rsidR="00CB506A" w:rsidRPr="005D432F" w:rsidRDefault="00CB506A">
      <w:pPr>
        <w:rPr>
          <w:sz w:val="26"/>
          <w:szCs w:val="26"/>
        </w:rPr>
      </w:pPr>
    </w:p>
    <w:p w14:paraId="66723EA8" w14:textId="651D9F5D"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لأن الأنبياء قد يخطئون، فهم بشر، كما تعلمون.</w:t>
      </w:r>
    </w:p>
    <w:p w14:paraId="47DAAC57" w14:textId="77777777" w:rsidR="00CB506A" w:rsidRPr="005D432F" w:rsidRDefault="00CB506A">
      <w:pPr>
        <w:rPr>
          <w:sz w:val="26"/>
          <w:szCs w:val="26"/>
        </w:rPr>
      </w:pPr>
    </w:p>
    <w:p w14:paraId="2B12625E" w14:textId="5582A00D"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لا شك أن هذا البناء يخدم بعض النماذج اللاهوتية. فغرودِم مزيج غريب بين الكالفينية والكاريزماتية في لاهوته المنهجي، على سبيل المثال، في كتاباته وارتباطاته في الحياة.</w:t>
      </w:r>
    </w:p>
    <w:p w14:paraId="7B54850A" w14:textId="77777777" w:rsidR="00CB506A" w:rsidRPr="005D432F" w:rsidRDefault="00CB506A">
      <w:pPr>
        <w:rPr>
          <w:sz w:val="26"/>
          <w:szCs w:val="26"/>
        </w:rPr>
      </w:pPr>
    </w:p>
    <w:p w14:paraId="7480C91D" w14:textId="48E9A671"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لقد كان، ولست متأكدًا من وضعه الحالي، من أبرز المؤيدين </w:t>
      </w:r>
      <w:r xmlns:w="http://schemas.openxmlformats.org/wordprocessingml/2006/main" w:rsidR="009568C6">
        <w:rPr>
          <w:rFonts w:ascii="Calibri" w:eastAsia="Calibri" w:hAnsi="Calibri" w:cs="Calibri"/>
          <w:sz w:val="26"/>
          <w:szCs w:val="26"/>
        </w:rPr>
        <w:t xml:space="preserve">لأفكار الموجة الثالثة أثناء حياة جون ويمبر. يمكنك مراجعة موقع كنيسة فينيارد على الإنترنت للاطلاع على الأدبيات من تلك الفترة. لقد كتب بصفته مدافعًا عن أفكار الموجة الثالثة.</w:t>
      </w:r>
    </w:p>
    <w:p w14:paraId="0BB060BD" w14:textId="77777777" w:rsidR="00CB506A" w:rsidRPr="005D432F" w:rsidRDefault="00CB506A">
      <w:pPr>
        <w:rPr>
          <w:sz w:val="26"/>
          <w:szCs w:val="26"/>
        </w:rPr>
      </w:pPr>
    </w:p>
    <w:p w14:paraId="087BE83D" w14:textId="2295E113" w:rsidR="00CB506A" w:rsidRPr="005D432F" w:rsidRDefault="009568C6">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إذن، هناك المزيد في قصة جرودم. لقد كتب جرودم أطروحته حول هذه المسألة ثم نشرها. وقد فعل ذلك في كامبريدج.</w:t>
      </w:r>
    </w:p>
    <w:p w14:paraId="14891AC5" w14:textId="77777777" w:rsidR="00CB506A" w:rsidRPr="005D432F" w:rsidRDefault="00CB506A">
      <w:pPr>
        <w:rPr>
          <w:sz w:val="26"/>
          <w:szCs w:val="26"/>
        </w:rPr>
      </w:pPr>
    </w:p>
    <w:p w14:paraId="6AD4AA4A" w14:textId="2D5E689B" w:rsidR="00CB506A" w:rsidRPr="005D432F" w:rsidRDefault="009568C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معلمه أستاذاً في معهد وستمنستر اللاهوتي يدعى ريتشارد جافين. وعندما تواصل جرودم مع جافين، الذي كان يحترمه، بشأن ما كان يكتبه، شعر جافين بالقلق وانتهى به الأمر إلى كتابة كتاب قبل جرودم ونشر أطروحته حتى يكون هناك شيء يعوض ما كان جرودم سيحاول قوله. أطلق عليه كتاب "وجهات نظر حول عيد العنصرة".</w:t>
      </w:r>
    </w:p>
    <w:p w14:paraId="7B95D7F5" w14:textId="77777777" w:rsidR="00CB506A" w:rsidRPr="005D432F" w:rsidRDefault="00CB506A">
      <w:pPr>
        <w:rPr>
          <w:sz w:val="26"/>
          <w:szCs w:val="26"/>
        </w:rPr>
      </w:pPr>
    </w:p>
    <w:p w14:paraId="3E8AD49B" w14:textId="04A09E7B"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أعتقد أنه موجود في قائمة المراجع. كتاب "وجهات نظر ريتشارد جافين حول عيد العنصرة" هو كتاب مهم للغاية إذا كنت مهتمًا بالمناقشة حول هذه الجوانب الطبيعية والخارقة للطبيعة. في الواقع، يجب اعتبار جافين أحد المؤيدين الرئيسيين لوجهة نظر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وقفية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 وفي كثير من الأحيان عندما يتم ذكر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أنصار وقفية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 فإنهم يستخدمون مواد قديمة مثل بي بي وارفيلد، الذي يبتعد تمامًا عن المألوف فيما يتعلق بما يحدث في العالم الحديث.</w:t>
      </w:r>
    </w:p>
    <w:p w14:paraId="6F0B08DC" w14:textId="77777777" w:rsidR="00CB506A" w:rsidRPr="005D432F" w:rsidRDefault="00CB506A">
      <w:pPr>
        <w:rPr>
          <w:sz w:val="26"/>
          <w:szCs w:val="26"/>
        </w:rPr>
      </w:pPr>
    </w:p>
    <w:p w14:paraId="155FD5DD" w14:textId="6CAC6E52" w:rsidR="00CB506A" w:rsidRPr="005D432F" w:rsidRDefault="009568C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أهداف سهلة يمكن إعدادها وإسقاطها. لذا، عليك أن تقرأ على نطاق واسع وتقرأ بعمق لتستوعب هذه المادة. سأتحدث أكثر عن هذا في محاضرتي الأخيرة من 12 إلى 14.</w:t>
      </w:r>
    </w:p>
    <w:p w14:paraId="189C2F2B" w14:textId="77777777" w:rsidR="00CB506A" w:rsidRPr="005D432F" w:rsidRDefault="00CB506A">
      <w:pPr>
        <w:rPr>
          <w:sz w:val="26"/>
          <w:szCs w:val="26"/>
        </w:rPr>
      </w:pPr>
    </w:p>
    <w:p w14:paraId="3ACA3AB8" w14:textId="5EEB0064"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فيما يتعلق بنبوءات العهد الجديد، انظر إلى أغابوس. هذا أحد المقاطع المفضلة لدي عندما أتحدث عن إرادة الله. كان أغابوس يعرف مسبقًا إرادة الله السيادية لبولس عندما كان في طريقه إلى أورشليم.</w:t>
      </w:r>
    </w:p>
    <w:p w14:paraId="7B3B8439" w14:textId="77777777" w:rsidR="00CB506A" w:rsidRPr="005D432F" w:rsidRDefault="00CB506A">
      <w:pPr>
        <w:rPr>
          <w:sz w:val="26"/>
          <w:szCs w:val="26"/>
        </w:rPr>
      </w:pPr>
    </w:p>
    <w:p w14:paraId="354C87AD" w14:textId="2422FEF6"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لقد أخبر بولس بما سيحدث. كان من المنطقي أن يقول بولس إنه بعد أن حصل على نظرة ثاقبة لما سيحدث، كان عليه أن يفعل شيئًا مختلفًا حتى يتمكن من الاستمرار في الخدمة. لكن بولس كان قد حدد بالفعل جدول أعماله، وكان لديه أهدافه في ذهنه، ولم يكن ليتأثر حتى بمعرفة المستقبل.</w:t>
      </w:r>
    </w:p>
    <w:p w14:paraId="53FDD32F" w14:textId="77777777" w:rsidR="00CB506A" w:rsidRPr="005D432F" w:rsidRDefault="00CB506A">
      <w:pPr>
        <w:rPr>
          <w:sz w:val="26"/>
          <w:szCs w:val="26"/>
        </w:rPr>
      </w:pPr>
    </w:p>
    <w:p w14:paraId="4B9B9C06" w14:textId="09EF6477"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هل فكرت يومًا أنه إذا كنت تعرف المستقبل، فستتمكن من اتخاذ قرار جيد؟ انسَ الأمر. اقرأ كتاب أغابوس. إن معرفتك بالمستقبل ليست المعيار الذي يجعلك تتخذ قرارًا جيدًا.</w:t>
      </w:r>
    </w:p>
    <w:p w14:paraId="2BBD65E0" w14:textId="77777777" w:rsidR="00CB506A" w:rsidRPr="005D432F" w:rsidRDefault="00CB506A">
      <w:pPr>
        <w:rPr>
          <w:sz w:val="26"/>
          <w:szCs w:val="26"/>
        </w:rPr>
      </w:pPr>
    </w:p>
    <w:p w14:paraId="1BFA1818" w14:textId="38193476"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تتخذ قرارات جيدة لأسباب وجيهة، وليس لأنك تعرف المستقبل. أخرج هذا الأمر من رأسك. ثم بنات فيليب أيضًا.</w:t>
      </w:r>
    </w:p>
    <w:p w14:paraId="647B22C3" w14:textId="77777777" w:rsidR="00CB506A" w:rsidRPr="005D432F" w:rsidRDefault="00CB506A">
      <w:pPr>
        <w:rPr>
          <w:sz w:val="26"/>
          <w:szCs w:val="26"/>
        </w:rPr>
      </w:pPr>
    </w:p>
    <w:p w14:paraId="62F18F12" w14:textId="1A8265F0"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سنتحدث أكثر عن بعض هذه الأمور في الفصل الرابع عشر. أما الفصل التالي فهو فصل تمييز الأرواح. حسنًا، يستغل الكثير من الناس هذا الأمر ويحاولون القول إن هذا الأمر يتعلق بمعرفة ما إذا كان شخص ما مصابًا بشيطان أم لا.</w:t>
      </w:r>
    </w:p>
    <w:p w14:paraId="680A8585" w14:textId="77777777" w:rsidR="00CB506A" w:rsidRPr="005D432F" w:rsidRDefault="00CB506A">
      <w:pPr>
        <w:rPr>
          <w:sz w:val="26"/>
          <w:szCs w:val="26"/>
        </w:rPr>
      </w:pPr>
    </w:p>
    <w:p w14:paraId="76B1334D" w14:textId="68C4B4F9"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لا أعتقد ذلك. فالأمر مرتبط أولاً بالنبوة. إن تمييز الأرواح موضوع شائع في المواد النبوية، بدءًا من سفر التثنية، وهو التمييز بين ما إذا كان النبي يتكلم بصدق أم لا.</w:t>
      </w:r>
    </w:p>
    <w:p w14:paraId="070A1812" w14:textId="77777777" w:rsidR="00CB506A" w:rsidRPr="005D432F" w:rsidRDefault="00CB506A">
      <w:pPr>
        <w:rPr>
          <w:sz w:val="26"/>
          <w:szCs w:val="26"/>
        </w:rPr>
      </w:pPr>
    </w:p>
    <w:p w14:paraId="294A3133" w14:textId="273F7DD1"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يمكن فهم الأرواح المميزة على أفضل نحو باعتبارها مرتبطة بأشخاص موهوبين بشكل خارق للطبيعة للتحقق من صحة التصريحات النبوية. الحقيقة النبوية. التمييز بين التصريحات النبوية الحقيقية والمزيفة.</w:t>
      </w:r>
    </w:p>
    <w:p w14:paraId="1E4E3005" w14:textId="77777777" w:rsidR="00CB506A" w:rsidRPr="005D432F" w:rsidRDefault="00CB506A">
      <w:pPr>
        <w:rPr>
          <w:sz w:val="26"/>
          <w:szCs w:val="26"/>
        </w:rPr>
      </w:pPr>
    </w:p>
    <w:p w14:paraId="3894F606" w14:textId="77777777"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لا ينبغي تطبيق هذه العبارة على قضية شيطنة الآخرين. لا أعتقد أن لها أي علاقة بهذا الموضوع. قارن الوثيقة التي صدرت بعد العهد الرسولي والتي تسمى الديداكي.</w:t>
      </w:r>
    </w:p>
    <w:p w14:paraId="45AF2596" w14:textId="77777777" w:rsidR="00CB506A" w:rsidRPr="005D432F" w:rsidRDefault="00CB506A">
      <w:pPr>
        <w:rPr>
          <w:sz w:val="26"/>
          <w:szCs w:val="26"/>
        </w:rPr>
      </w:pPr>
    </w:p>
    <w:p w14:paraId="6B41CA6D" w14:textId="769313F6"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أحد أقدم الوثائق التي لدينا عن كيفية عمل الكنيسة في القرن الثاني. سيمنحك هذا بعض البصيرة في إدارة الكنيسة للذاتية في بعض هذه المجالات. أما النقطة الثانية فهي أنواع الألسنة وتفسير الألسنة.</w:t>
      </w:r>
    </w:p>
    <w:p w14:paraId="55FF96C1" w14:textId="77777777" w:rsidR="00CB506A" w:rsidRPr="005D432F" w:rsidRDefault="00CB506A">
      <w:pPr>
        <w:rPr>
          <w:sz w:val="26"/>
          <w:szCs w:val="26"/>
        </w:rPr>
      </w:pPr>
    </w:p>
    <w:p w14:paraId="49475E54" w14:textId="11508E30"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الأولان مرتبطان بشكل واضح. والأخيران مرتبطان بشكل واضح، مما يعطي المنطق لبقية الأجزاء. صفحة 189.</w:t>
      </w:r>
    </w:p>
    <w:p w14:paraId="51FA8BCA" w14:textId="77777777" w:rsidR="00CB506A" w:rsidRPr="005D432F" w:rsidRDefault="00CB506A">
      <w:pPr>
        <w:rPr>
          <w:sz w:val="26"/>
          <w:szCs w:val="26"/>
        </w:rPr>
      </w:pPr>
    </w:p>
    <w:p w14:paraId="13D1A4F8" w14:textId="78D73F86"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هذا الزوج الختامي هو الزوج الافتتاحي للحكمة وتأثير المعرفة، حيث نرى هذه القائمة كسلسلة من الثنائيات التي يرتبط بها عمل المعجزات. المفصلة. أنواع الألسنة.</w:t>
      </w:r>
    </w:p>
    <w:p w14:paraId="6CB276BD" w14:textId="77777777" w:rsidR="00CB506A" w:rsidRPr="005D432F" w:rsidRDefault="00CB506A">
      <w:pPr>
        <w:rPr>
          <w:sz w:val="26"/>
          <w:szCs w:val="26"/>
        </w:rPr>
      </w:pPr>
    </w:p>
    <w:p w14:paraId="158216CA" w14:textId="77777777"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لا نجد هذه العبارة إلا هنا وفي عام 1028. وهي تتجه في اتجاهين. يقول البعض إنها خطاب نشوة.</w:t>
      </w:r>
    </w:p>
    <w:p w14:paraId="3AB10D0A" w14:textId="77777777" w:rsidR="00CB506A" w:rsidRPr="005D432F" w:rsidRDefault="00CB506A">
      <w:pPr>
        <w:rPr>
          <w:sz w:val="26"/>
          <w:szCs w:val="26"/>
        </w:rPr>
      </w:pPr>
    </w:p>
    <w:p w14:paraId="354E0150" w14:textId="363BB961"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يقول البعض إن الأمر يتعلق باللغات. وهناك علماء جيدون على جانبي هذا السياج، ولم أعطيك سوى عينة منهم. وهناك الكثير منهم.</w:t>
      </w:r>
    </w:p>
    <w:p w14:paraId="0C953B3F" w14:textId="77777777" w:rsidR="00CB506A" w:rsidRPr="005D432F" w:rsidRDefault="00CB506A">
      <w:pPr>
        <w:rPr>
          <w:sz w:val="26"/>
          <w:szCs w:val="26"/>
        </w:rPr>
      </w:pPr>
    </w:p>
    <w:p w14:paraId="540EA9EA" w14:textId="49355C2F"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يعتقد البعض أن اللغات والأعمال هي لغات لأغراض التبشير والتصديق. ولكن عندما نقرأ رسالة كورنثوس الأولى نجد بعض البيانات التي تثير التساؤل عما إذا كانت اللغات الحقيقية هي التي يستطيع الشخص الذي يعرف هذه اللغة تفسيرها أو ترجمتها. أو ما إذا كانت ظاهرة أخرى من ظواهر الكلام المبهج.</w:t>
      </w:r>
    </w:p>
    <w:p w14:paraId="51996187" w14:textId="77777777" w:rsidR="00CB506A" w:rsidRPr="005D432F" w:rsidRDefault="00CB506A">
      <w:pPr>
        <w:rPr>
          <w:sz w:val="26"/>
          <w:szCs w:val="26"/>
        </w:rPr>
      </w:pPr>
    </w:p>
    <w:p w14:paraId="043F6AFD" w14:textId="5F635C37"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ولكن 1 كورنثوس 14: 22 هي اللغة الحقيقية لأنها المثال الذي يستخدمه بولس فيما يتعلق بكيفية ارتباط الألسنة بالمستمعين الذين يأتون إلى مجتمع مسيحي وليس لديهم أدنى فكرة عما يجري. وسنتحدث عن هذا المثال وموقعه بعد قليل. لذا، في حين أن 1 كورنثوس 12 ليست واضحة بذاتها ويبدو أن 14: 1-5 المبكرة تبدو وكأنها لغة ألسنة، فإن 14: 22 تثير إمكانية استخدام لغة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أجنبية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تتوافق مع أعمال الرسل.</w:t>
      </w:r>
    </w:p>
    <w:p w14:paraId="0FF81174" w14:textId="77777777" w:rsidR="00CB506A" w:rsidRPr="005D432F" w:rsidRDefault="00CB506A">
      <w:pPr>
        <w:rPr>
          <w:sz w:val="26"/>
          <w:szCs w:val="26"/>
        </w:rPr>
      </w:pPr>
    </w:p>
    <w:p w14:paraId="3AC242B1" w14:textId="0CDB87D9"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سوف تشرح لك التعليقات التفصيلية هذا الأمر، لكن لاحظ </w:t>
      </w:r>
      <w:proofErr xmlns:w="http://schemas.openxmlformats.org/wordprocessingml/2006/main" w:type="gramStart"/>
      <w:r xmlns:w="http://schemas.openxmlformats.org/wordprocessingml/2006/main" w:rsidRPr="005D432F">
        <w:rPr>
          <w:rFonts w:ascii="Calibri" w:eastAsia="Calibri" w:hAnsi="Calibri" w:cs="Calibri"/>
          <w:sz w:val="26"/>
          <w:szCs w:val="26"/>
        </w:rPr>
        <w:t xml:space="preserve">أن الكلمتين glossolalia </w:t>
      </w:r>
      <w:proofErr xmlns:w="http://schemas.openxmlformats.org/wordprocessingml/2006/main" w:type="gramEnd"/>
      <w:r xmlns:w="http://schemas.openxmlformats.org/wordprocessingml/2006/main" w:rsidRPr="005D432F">
        <w:rPr>
          <w:rFonts w:ascii="Calibri" w:eastAsia="Calibri" w:hAnsi="Calibri" w:cs="Calibri"/>
          <w:sz w:val="26"/>
          <w:szCs w:val="26"/>
        </w:rPr>
        <w:t xml:space="preserve">مشتقتان من glossa، وهي كلمة تعني اللسان، ثم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laleo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وهي كلمة تعني الكلام في صيغة الاسم، أي التحدث بألسنة أو أنواع من الألسنة. أما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Xenologia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فهي كلمة لها علاقة باللغات الفعلية. لذا، عندما تقرأ الأدبيات، سترى هذين المصطلحين، ويجب أن تعرف ما يعنيانه.</w:t>
      </w:r>
    </w:p>
    <w:p w14:paraId="498558F1" w14:textId="77777777" w:rsidR="00CB506A" w:rsidRPr="005D432F" w:rsidRDefault="00CB506A">
      <w:pPr>
        <w:rPr>
          <w:sz w:val="26"/>
          <w:szCs w:val="26"/>
        </w:rPr>
      </w:pPr>
    </w:p>
    <w:p w14:paraId="1BB1EAD2" w14:textId="61634C98"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إليكم قائمة مراجع صغيرة متعلقة بمسألة نبوءة العهد الجديد، والتي تتضمن كتاب جرودم وبعض الكتب الأخرى. لاحظت أنني لا أملك كتاب جاف هنا. ومع ذلك، يمكنك العثور عليه في قائمة المراجع التي ستأتي في نهاية هذه الملاحظات أو مجموعة الملاحظات 15. حسنًا، لقد تحدثنا طوال هذا الوقت عن الوحدة والتنوع والتوزيع.</w:t>
      </w:r>
    </w:p>
    <w:p w14:paraId="138A48E4" w14:textId="77777777" w:rsidR="00CB506A" w:rsidRPr="005D432F" w:rsidRDefault="00CB506A">
      <w:pPr>
        <w:rPr>
          <w:sz w:val="26"/>
          <w:szCs w:val="26"/>
        </w:rPr>
      </w:pPr>
    </w:p>
    <w:p w14:paraId="3B1B1B0F" w14:textId="64FBF08D"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الآن دعونا نتحدث قليلاً عن الوحدة والتنوع ووظائف هذه المواهب في الإصحاح 12، الآيات 12 إلى 31 في نهاية هذا الإصحاح. أساس الوحدة. الآن يستخدم بولس استعارة الجسد.</w:t>
      </w:r>
    </w:p>
    <w:p w14:paraId="19E9EC30" w14:textId="77777777" w:rsidR="00CB506A" w:rsidRPr="005D432F" w:rsidRDefault="00CB506A">
      <w:pPr>
        <w:rPr>
          <w:sz w:val="26"/>
          <w:szCs w:val="26"/>
        </w:rPr>
      </w:pPr>
    </w:p>
    <w:p w14:paraId="3E16A9D5" w14:textId="7F1B13B4"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الإصحاح 12، الآيتان 12 و13. وكما أن الجسد يتكون من أجزاء كثيرة، ولكن كل أجزائه الكثيرة تشكل الجسد، كذلك الأمر مع المسيح. إذن فهنا نجد استعارة يتم إعدادها.</w:t>
      </w:r>
    </w:p>
    <w:p w14:paraId="067E134B" w14:textId="77777777" w:rsidR="00CB506A" w:rsidRPr="005D432F" w:rsidRDefault="00CB506A">
      <w:pPr>
        <w:rPr>
          <w:sz w:val="26"/>
          <w:szCs w:val="26"/>
        </w:rPr>
      </w:pPr>
    </w:p>
    <w:p w14:paraId="2DB6DF97" w14:textId="517EA4C7"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لأننا جميعًا اعتمدنا بروح واحد، بل بالأحرى بروح واحد، لنكون جسدًا واحدًا، يهودًا كنا أم يونانيين، عبيدًا أم أحرارًا، وسقينا جميعًا روحًا واحدًا. هكذا أيضًا لا يتكون الجسد من جزء واحد بل من أجزاء كثيرة. حسنًا، استعارة كبيرة.</w:t>
      </w:r>
    </w:p>
    <w:p w14:paraId="5BAC784C" w14:textId="77777777" w:rsidR="00CB506A" w:rsidRPr="005D432F" w:rsidRDefault="00CB506A">
      <w:pPr>
        <w:rPr>
          <w:sz w:val="26"/>
          <w:szCs w:val="26"/>
        </w:rPr>
      </w:pPr>
    </w:p>
    <w:p w14:paraId="028FF0A7" w14:textId="20E82F0D"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استعارة مشهورة. الكنيسة هي جسد المسيح، ويستخدم بولس هذه الاستعارات في عدد من المواضع، ليس الكثير منها ولكن بعضها. فلنبدأ في التفكير في هذه الاستعارات.</w:t>
      </w:r>
    </w:p>
    <w:p w14:paraId="670FDF80" w14:textId="77777777" w:rsidR="00CB506A" w:rsidRPr="005D432F" w:rsidRDefault="00CB506A">
      <w:pPr>
        <w:rPr>
          <w:sz w:val="26"/>
          <w:szCs w:val="26"/>
        </w:rPr>
      </w:pPr>
    </w:p>
    <w:p w14:paraId="66FE317A" w14:textId="1AE2BE52"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من المرجح أن يكون تشبيه الجسد مستمدًا من فكرة العهد القديم عن الشخصية الجماعية. هذه مصطلحات تقنية. لم يقسم العهد القديم أي شيء قط.</w:t>
      </w:r>
    </w:p>
    <w:p w14:paraId="40BD0F74" w14:textId="77777777" w:rsidR="00CB506A" w:rsidRPr="005D432F" w:rsidRDefault="00CB506A">
      <w:pPr>
        <w:rPr>
          <w:sz w:val="26"/>
          <w:szCs w:val="26"/>
        </w:rPr>
      </w:pPr>
    </w:p>
    <w:p w14:paraId="3006B1D4" w14:textId="77777777"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لم يكن الرجل العبري يحب أن يفصل اليونانيون بين الجسد والروح وما إلى ذلك. لقد كانا واحدًا. هناك شخصية مؤسسية هنا.</w:t>
      </w:r>
    </w:p>
    <w:p w14:paraId="0BE0DFF2" w14:textId="77777777" w:rsidR="00CB506A" w:rsidRPr="005D432F" w:rsidRDefault="00CB506A">
      <w:pPr>
        <w:rPr>
          <w:sz w:val="26"/>
          <w:szCs w:val="26"/>
        </w:rPr>
      </w:pPr>
    </w:p>
    <w:p w14:paraId="4CFBF6CB" w14:textId="400A62E7"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هناك عدد من الذين يؤمنون بهذا. وربما يكون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فيتزماير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واحدًا منهم. وهناك أيضًا خيار آخر يسمى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سياسة بالي اليونانية أو الرومانية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والذي يؤمن به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فيتزماير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بالفعل.</w:t>
      </w:r>
    </w:p>
    <w:p w14:paraId="7937A634" w14:textId="77777777" w:rsidR="00CB506A" w:rsidRPr="005D432F" w:rsidRDefault="00CB506A">
      <w:pPr>
        <w:rPr>
          <w:sz w:val="26"/>
          <w:szCs w:val="26"/>
        </w:rPr>
      </w:pPr>
    </w:p>
    <w:p w14:paraId="66F01EA3" w14:textId="0382AEE0"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بيست هو مؤلف آخر في هذه المادة التي استشهد بها </w:t>
      </w:r>
      <w:proofErr xmlns:w="http://schemas.openxmlformats.org/wordprocessingml/2006/main" w:type="spellStart"/>
      <w:r xmlns:w="http://schemas.openxmlformats.org/wordprocessingml/2006/main" w:rsidR="003848F5" w:rsidRPr="005D432F">
        <w:rPr>
          <w:rFonts w:ascii="Calibri" w:eastAsia="Calibri" w:hAnsi="Calibri" w:cs="Calibri"/>
          <w:sz w:val="26"/>
          <w:szCs w:val="26"/>
        </w:rPr>
        <w:t xml:space="preserve">فيتزماير </w:t>
      </w:r>
      <w:proofErr xmlns:w="http://schemas.openxmlformats.org/wordprocessingml/2006/main" w:type="spellEnd"/>
      <w:r xmlns:w="http://schemas.openxmlformats.org/wordprocessingml/2006/main" w:rsidR="003848F5" w:rsidRPr="005D432F">
        <w:rPr>
          <w:rFonts w:ascii="Calibri" w:eastAsia="Calibri" w:hAnsi="Calibri" w:cs="Calibri"/>
          <w:sz w:val="26"/>
          <w:szCs w:val="26"/>
        </w:rPr>
        <w:t xml:space="preserve">. لم يكن لدي المصدر الأساسي هناك. ويتمسك ثيسلتون بالسياسة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البالية </w:t>
      </w:r>
      <w:proofErr xmlns:w="http://schemas.openxmlformats.org/wordprocessingml/2006/main" w:type="spellEnd"/>
      <w:r xmlns:w="http://schemas.openxmlformats.org/wordprocessingml/2006/main" w:rsidR="003848F5">
        <w:rPr>
          <w:rFonts w:ascii="Calibri" w:eastAsia="Calibri" w:hAnsi="Calibri" w:cs="Calibri"/>
          <w:sz w:val="26"/>
          <w:szCs w:val="26"/>
        </w:rPr>
        <w:t xml:space="preserve">، وهو أمر طبيعي لأن العالم الذي عاشوا فيه هو الذي استخدموه كاستعارة.</w:t>
      </w:r>
    </w:p>
    <w:p w14:paraId="24D435E6" w14:textId="77777777" w:rsidR="00CB506A" w:rsidRPr="005D432F" w:rsidRDefault="00CB506A">
      <w:pPr>
        <w:rPr>
          <w:sz w:val="26"/>
          <w:szCs w:val="26"/>
        </w:rPr>
      </w:pPr>
    </w:p>
    <w:p w14:paraId="7C24747E" w14:textId="77777777"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ما هي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سياسة بالي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في البيئة اليونانية الرومانية؟ إنها تصف المجتمع في زمن بولس. كان بولس قادرًا بسهولة على تحويل أي من هذين الدافعين لتحقيق أغراضه. كانت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سياسة بالي الرومانية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هي الوحدة التي حاولوا تحقيقها من خلال السكان.</w:t>
      </w:r>
    </w:p>
    <w:p w14:paraId="1D9611F7" w14:textId="77777777" w:rsidR="00CB506A" w:rsidRPr="005D432F" w:rsidRDefault="00CB506A">
      <w:pPr>
        <w:rPr>
          <w:sz w:val="26"/>
          <w:szCs w:val="26"/>
        </w:rPr>
      </w:pPr>
    </w:p>
    <w:p w14:paraId="213C04E1" w14:textId="4A6F7E01"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إن هذا جزء من السعي إلى رفاهية المدينة، وهو ما كتب عنه وينتر كتابًا وكتب آخرون كتابًا عن مشاركتهم في نفس المشروع. لقد كان لديهم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سياسة بالي الخاصة بهم </w:t>
      </w:r>
      <w:proofErr xmlns:w="http://schemas.openxmlformats.org/wordprocessingml/2006/main" w:type="spellEnd"/>
      <w:r xmlns:w="http://schemas.openxmlformats.org/wordprocessingml/2006/main" w:rsidR="003848F5">
        <w:rPr>
          <w:rFonts w:ascii="Calibri" w:eastAsia="Calibri" w:hAnsi="Calibri" w:cs="Calibri"/>
          <w:sz w:val="26"/>
          <w:szCs w:val="26"/>
        </w:rPr>
        <w:t xml:space="preserve">، ولم يستخدموا كل المصطلحات بنفس الطريقة تمامًا، لكن هذه العقلية، وتلك الصور، وهذا النموذج المتمثل في كون الجميع متحدين لنفس الغرض كان جزءًا من ثقافتهم. لذا، لا نعرف بالضبط لماذا اختار بول ذلك، لكن لديه الكثير من الطرق التي كان بإمكانه القيام بها. إذا لم يكن الأمر كذلك، فقد كان بإمكانه القيام بذلك بشكل ارتجالي كمثال جيد.</w:t>
      </w:r>
    </w:p>
    <w:p w14:paraId="1693DE8B" w14:textId="77777777" w:rsidR="00CB506A" w:rsidRPr="005D432F" w:rsidRDefault="00CB506A">
      <w:pPr>
        <w:rPr>
          <w:sz w:val="26"/>
          <w:szCs w:val="26"/>
        </w:rPr>
      </w:pPr>
    </w:p>
    <w:p w14:paraId="41CD33D1" w14:textId="77777777"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الوحدة تساوي الجسد، والتنوع يساوي أجزاء الجسد. وهنا نبدأ موضوع الوحدة والتنوع.</w:t>
      </w:r>
    </w:p>
    <w:p w14:paraId="7849B10A" w14:textId="77777777" w:rsidR="00CB506A" w:rsidRPr="005D432F" w:rsidRDefault="00CB506A">
      <w:pPr>
        <w:rPr>
          <w:sz w:val="26"/>
          <w:szCs w:val="26"/>
        </w:rPr>
      </w:pPr>
    </w:p>
    <w:p w14:paraId="3E19BDDA" w14:textId="413C8E3F"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الوحدة والتنوع. إن التأكيد على أننا جميعًا اعتمدنا بروح واحد في جسد واحد يحتاج إلى بعض التوضيح. فله تاريخ واسع في تقاليد الكنيسة حتى أن بعض الناس يطلقون عليه معمودية الروح في بعض الطوائف الخمسينية، وتستخدم الموجتان الأولى والثانية هذه التسمية للدلالة على تعميدنا بالروح بطرق أخرى كثيرة.</w:t>
      </w:r>
    </w:p>
    <w:p w14:paraId="7C95195A" w14:textId="77777777" w:rsidR="00CB506A" w:rsidRPr="005D432F" w:rsidRDefault="00CB506A">
      <w:pPr>
        <w:rPr>
          <w:sz w:val="26"/>
          <w:szCs w:val="26"/>
        </w:rPr>
      </w:pPr>
    </w:p>
    <w:p w14:paraId="7EFA84A2" w14:textId="137FCA9C"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دعوني أقول بضع كلمات. أولاً، الجزء السفلي من الفقرة 189 هو الإشارة الوحيدة إلى المعمودية بالروح أو في الروح أو من خلاله خارج الأناجيل وأعمال الرسل، وفي الأناجيل وأعمال الرسل، ينطبق هذا على المسيح. فهو المعمد وليس الروح القدس.</w:t>
      </w:r>
    </w:p>
    <w:p w14:paraId="6BBF2D44" w14:textId="77777777" w:rsidR="00CB506A" w:rsidRPr="005D432F" w:rsidRDefault="00CB506A">
      <w:pPr>
        <w:rPr>
          <w:sz w:val="26"/>
          <w:szCs w:val="26"/>
        </w:rPr>
      </w:pPr>
    </w:p>
    <w:p w14:paraId="203871A2" w14:textId="77777777"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ثانيًا، في الصفحة 190، الروح القدس ليس هو المعمد، بل هو الأداة التي يستخدمها المسيح لإتمام </w:t>
      </w:r>
      <w:proofErr xmlns:w="http://schemas.openxmlformats.org/wordprocessingml/2006/main" w:type="gramStart"/>
      <w:r xmlns:w="http://schemas.openxmlformats.org/wordprocessingml/2006/main" w:rsidRPr="005D432F">
        <w:rPr>
          <w:rFonts w:ascii="Calibri" w:eastAsia="Calibri" w:hAnsi="Calibri" w:cs="Calibri"/>
          <w:sz w:val="26"/>
          <w:szCs w:val="26"/>
        </w:rPr>
        <w:t xml:space="preserve">تدشين </w:t>
      </w:r>
      <w:proofErr xmlns:w="http://schemas.openxmlformats.org/wordprocessingml/2006/main" w:type="gramEnd"/>
      <w:r xmlns:w="http://schemas.openxmlformats.org/wordprocessingml/2006/main" w:rsidRPr="005D432F">
        <w:rPr>
          <w:rFonts w:ascii="Calibri" w:eastAsia="Calibri" w:hAnsi="Calibri" w:cs="Calibri"/>
          <w:sz w:val="26"/>
          <w:szCs w:val="26"/>
        </w:rPr>
        <w:t xml:space="preserve">الجسد. حرف الجر in يُترجم بـ في العديد من الترجمات، لكن هذا قد يكون مضللاً. By هو مصطلح وكالة.</w:t>
      </w:r>
    </w:p>
    <w:p w14:paraId="306C04EE" w14:textId="77777777" w:rsidR="00CB506A" w:rsidRPr="005D432F" w:rsidRDefault="00CB506A">
      <w:pPr>
        <w:rPr>
          <w:sz w:val="26"/>
          <w:szCs w:val="26"/>
        </w:rPr>
      </w:pPr>
    </w:p>
    <w:p w14:paraId="3B05F754" w14:textId="350BD2D4"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إن قوة حرف الجر in ليست واضحة حقًا، وهناك جدال حول ما إذا كان ينبغي فهمها على أنها أداة، والتي ستكون صبيًا، أو ما إذا كانت محلية، والتي ستكون كرة أو in أو through بمعنى أكثر ليونة. إن استخدام in أو through هو خيار أفضل من كلمة by. المسيح هو المعمدان، والروح هي التي تعزز ولكنها تجعل هذا الموقف برمته يعمل وتدير الجسد من هذا المنظور.</w:t>
      </w:r>
    </w:p>
    <w:p w14:paraId="6EEE1553" w14:textId="77777777" w:rsidR="00CB506A" w:rsidRPr="005D432F" w:rsidRDefault="00CB506A">
      <w:pPr>
        <w:rPr>
          <w:sz w:val="26"/>
          <w:szCs w:val="26"/>
        </w:rPr>
      </w:pPr>
    </w:p>
    <w:p w14:paraId="3EB4F9C1" w14:textId="0AEF1D85"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الآن، هذا الأمر يصبح إبداعيًا بعض الشيء في البناء لأننا لا نملك العبارات اللغوية الواضحة بما يكفي لقول المزيد. إن أهمية هذا الاستعارة، أولاً وقبل كل شيء، توفر الوحدة الروحية للجسد. إنها استعارة.</w:t>
      </w:r>
    </w:p>
    <w:p w14:paraId="3FDE2A78" w14:textId="77777777" w:rsidR="00CB506A" w:rsidRPr="005D432F" w:rsidRDefault="00CB506A">
      <w:pPr>
        <w:rPr>
          <w:sz w:val="26"/>
          <w:szCs w:val="26"/>
        </w:rPr>
      </w:pPr>
    </w:p>
    <w:p w14:paraId="491010C4" w14:textId="08AE2CFC"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إنها تكسر الحواجز العرقية. فالكنيسة تشمل الجميع دون تمييز. وتلغي صورة الجسد كلمة "الجميع"، وتلغي استخدام هذه العبارة لتبرير النخبوية أو المكانة التي تتمتع بها فئة معينة من الأشخاص الروحانيين.</w:t>
      </w:r>
    </w:p>
    <w:p w14:paraId="085FFA83" w14:textId="77777777" w:rsidR="00CB506A" w:rsidRPr="005D432F" w:rsidRDefault="00CB506A">
      <w:pPr>
        <w:rPr>
          <w:sz w:val="26"/>
          <w:szCs w:val="26"/>
        </w:rPr>
      </w:pPr>
    </w:p>
    <w:p w14:paraId="651A15C1" w14:textId="2A822AF1"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أولئك الذين وصلوا أو حصلوا عليها كما قالت لي عمتي ذات مرة، هل حصلت عليها؟ زرتها وأخبرتها أنني ذاهب إلى الخدمة. كانت في طائفة معينة </w:t>
      </w:r>
      <w:r xmlns:w="http://schemas.openxmlformats.org/wordprocessingml/2006/main" w:rsidR="003848F5">
        <w:rPr>
          <w:rFonts w:ascii="Calibri" w:eastAsia="Calibri" w:hAnsi="Calibri" w:cs="Calibri"/>
          <w:sz w:val="26"/>
          <w:szCs w:val="26"/>
        </w:rPr>
        <w:t xml:space="preserve">حيث يتم تعميدك بالروح حتى يحدث ذلك، حتى تحصل على ذلك، ثم لا يتم تمكينك بشكل كافٍ. لذلك كان هذا هو سؤالها الأول لي.</w:t>
      </w:r>
    </w:p>
    <w:p w14:paraId="34C186B9" w14:textId="77777777" w:rsidR="00CB506A" w:rsidRPr="005D432F" w:rsidRDefault="00CB506A">
      <w:pPr>
        <w:rPr>
          <w:sz w:val="26"/>
          <w:szCs w:val="26"/>
        </w:rPr>
      </w:pPr>
    </w:p>
    <w:p w14:paraId="7F5A397A" w14:textId="2F1D5432"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هل استوفيت معاييرها اللاهوتية رغم أنها لم تكن تعتقد أنها لاهوتية؟ علاوة على ذلك، فإن استخدام كلمة "معمودية" هنا هو استخدام مجازي نادر يخالف مرسوم الماء النموذجي. المعمودية تكون دائمًا مبللة ما لم يشير السياق إلى خلاف ذلك.</w:t>
      </w:r>
    </w:p>
    <w:p w14:paraId="435BE818" w14:textId="77777777" w:rsidR="00CB506A" w:rsidRPr="005D432F" w:rsidRDefault="00CB506A">
      <w:pPr>
        <w:rPr>
          <w:sz w:val="26"/>
          <w:szCs w:val="26"/>
        </w:rPr>
      </w:pPr>
    </w:p>
    <w:p w14:paraId="37E3B46A" w14:textId="77777777"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إن رومية 6 مبللة. لقد تم تشويهها من قبل بعض التقاليد المسيحية الأمريكية المتعلقة بمعمودية الروح القدس ولكنها غير موجودة. إنها مبللة.</w:t>
      </w:r>
    </w:p>
    <w:p w14:paraId="358D1C3A" w14:textId="77777777" w:rsidR="00CB506A" w:rsidRPr="005D432F" w:rsidRDefault="00CB506A">
      <w:pPr>
        <w:rPr>
          <w:sz w:val="26"/>
          <w:szCs w:val="26"/>
        </w:rPr>
      </w:pPr>
    </w:p>
    <w:p w14:paraId="0180AF1F" w14:textId="4B3CAAC3"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وهذا ما يجب أن تفترضه بشأن المعمودية ما لم يشير السياق إلى غير ذلك. وهذا السياق يشير إلى غير ذلك. فضلاً عن ذلك، كان أهل كورنثوس الرومانيون ليفهموا مبدأ السعي إلى رفاهية المدينة أو الجسد في فكرة الجسد السياسي.</w:t>
      </w:r>
    </w:p>
    <w:p w14:paraId="40CAE7C4" w14:textId="77777777" w:rsidR="00CB506A" w:rsidRPr="005D432F" w:rsidRDefault="00CB506A">
      <w:pPr>
        <w:rPr>
          <w:sz w:val="26"/>
          <w:szCs w:val="26"/>
        </w:rPr>
      </w:pPr>
    </w:p>
    <w:p w14:paraId="432A2A30" w14:textId="716FE576"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إذا كان هذا هو ما كان بولس يلعب به، وهو ما لا نعرفه تمامًا. إن انتصار عبارة المعمودية بالروح من الأفضل أن نعتبره يوم الخمسين وننظر إليه باعتباره بيانًا جنائيًا. تم تدشين الكنيسة في يوم الخمسين.</w:t>
      </w:r>
    </w:p>
    <w:p w14:paraId="43A14C87" w14:textId="77777777" w:rsidR="00CB506A" w:rsidRPr="005D432F" w:rsidRDefault="00CB506A">
      <w:pPr>
        <w:rPr>
          <w:sz w:val="26"/>
          <w:szCs w:val="26"/>
        </w:rPr>
      </w:pPr>
    </w:p>
    <w:p w14:paraId="1E01AFC3" w14:textId="05A84EC8"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هذه هي المعمودية بالروح والنار التي تحدث عنها يسوع، وهي نقطة انطلاق قانونية شرعية للكنيسة. وهذا هو معنى كلمة شرعية.</w:t>
      </w:r>
    </w:p>
    <w:p w14:paraId="41C081B7" w14:textId="77777777" w:rsidR="00CB506A" w:rsidRPr="005D432F" w:rsidRDefault="00CB506A">
      <w:pPr>
        <w:rPr>
          <w:sz w:val="26"/>
          <w:szCs w:val="26"/>
        </w:rPr>
      </w:pPr>
    </w:p>
    <w:p w14:paraId="113D13F6" w14:textId="77777777"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إنها البداية القانونية للكنيسة. وليس الأمر أن كل شخص ينال </w:t>
      </w:r>
      <w:proofErr xmlns:w="http://schemas.openxmlformats.org/wordprocessingml/2006/main" w:type="gramStart"/>
      <w:r xmlns:w="http://schemas.openxmlformats.org/wordprocessingml/2006/main" w:rsidRPr="005D432F">
        <w:rPr>
          <w:rFonts w:ascii="Calibri" w:eastAsia="Calibri" w:hAnsi="Calibri" w:cs="Calibri"/>
          <w:sz w:val="26"/>
          <w:szCs w:val="26"/>
        </w:rPr>
        <w:t xml:space="preserve">الخلاص </w:t>
      </w:r>
      <w:proofErr xmlns:w="http://schemas.openxmlformats.org/wordprocessingml/2006/main" w:type="gramEnd"/>
      <w:r xmlns:w="http://schemas.openxmlformats.org/wordprocessingml/2006/main" w:rsidRPr="005D432F">
        <w:rPr>
          <w:rFonts w:ascii="Calibri" w:eastAsia="Calibri" w:hAnsi="Calibri" w:cs="Calibri"/>
          <w:sz w:val="26"/>
          <w:szCs w:val="26"/>
        </w:rPr>
        <w:t xml:space="preserve">يحصل على معمودية جديدة. لا.</w:t>
      </w:r>
    </w:p>
    <w:p w14:paraId="6F338CF8" w14:textId="77777777" w:rsidR="00CB506A" w:rsidRPr="005D432F" w:rsidRDefault="00CB506A">
      <w:pPr>
        <w:rPr>
          <w:sz w:val="26"/>
          <w:szCs w:val="26"/>
        </w:rPr>
      </w:pPr>
    </w:p>
    <w:p w14:paraId="27B406AC" w14:textId="563A382B"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إنك تصبح جزءًا من البداية الجنائية التي كانت للكنيسة. إنها مسألة فنية إلى حد ما يجب مراعاتها. فهي تشمل كل أولئك الذين يؤمنون في النهاية بدلاً من إدراج تكرار مستمر للمعمودية في كل مرة يأتي فيها شخص ما إلى الكنيسة.</w:t>
      </w:r>
    </w:p>
    <w:p w14:paraId="4070C2A3" w14:textId="77777777" w:rsidR="00CB506A" w:rsidRPr="005D432F" w:rsidRDefault="00CB506A">
      <w:pPr>
        <w:rPr>
          <w:sz w:val="26"/>
          <w:szCs w:val="26"/>
        </w:rPr>
      </w:pPr>
    </w:p>
    <w:p w14:paraId="40E7AC00" w14:textId="3C1B3962"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ولكننا اعتمدنا بالجسد في يوم الخمسين. وعندما نؤمن ونتحد بهذا، نصبح مرتبطين به قانونيًا نتيجة لإيماننا. إنها مسألة جنائية.</w:t>
      </w:r>
    </w:p>
    <w:p w14:paraId="12BE4C1A" w14:textId="77777777" w:rsidR="00CB506A" w:rsidRPr="005D432F" w:rsidRDefault="00CB506A">
      <w:pPr>
        <w:rPr>
          <w:sz w:val="26"/>
          <w:szCs w:val="26"/>
        </w:rPr>
      </w:pPr>
    </w:p>
    <w:p w14:paraId="297A3B97" w14:textId="4A578E5D"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إليكم بعض المصادر عن معمودية الروح. في الواقع، أعتقد أن هارولد هانتر من أنصارها من كنيسة الله. لذا، سأقدم لكم المصادر التي تتناولها من حيث مؤيديها ومعارضيها.</w:t>
      </w:r>
    </w:p>
    <w:p w14:paraId="514CE7E5" w14:textId="77777777" w:rsidR="00CB506A" w:rsidRPr="005D432F" w:rsidRDefault="00CB506A">
      <w:pPr>
        <w:rPr>
          <w:sz w:val="26"/>
          <w:szCs w:val="26"/>
        </w:rPr>
      </w:pPr>
    </w:p>
    <w:p w14:paraId="0E692671" w14:textId="1BFD6CBD"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الآن، المنطق وراء التنوع. لدينا الوحدة. لدينا التنوع.</w:t>
      </w:r>
    </w:p>
    <w:p w14:paraId="72F48641" w14:textId="77777777" w:rsidR="00CB506A" w:rsidRPr="005D432F" w:rsidRDefault="00CB506A">
      <w:pPr>
        <w:rPr>
          <w:sz w:val="26"/>
          <w:szCs w:val="26"/>
        </w:rPr>
      </w:pPr>
    </w:p>
    <w:p w14:paraId="29CF5736" w14:textId="77777777"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يمنحنا الجسد الوحدة، وتمنحنا الأجزاء التنوع. ولكن دعونا نفكر في الأمر قليلاً في الآيات من 14 إلى 26.</w:t>
      </w:r>
    </w:p>
    <w:p w14:paraId="1251862A" w14:textId="77777777" w:rsidR="00CB506A" w:rsidRPr="005D432F" w:rsidRDefault="00CB506A">
      <w:pPr>
        <w:rPr>
          <w:sz w:val="26"/>
          <w:szCs w:val="26"/>
        </w:rPr>
      </w:pPr>
    </w:p>
    <w:p w14:paraId="5C94C10A" w14:textId="77777777"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مع ذلك، فإن النص لا يتكون من جزء واحد بل من أجزاء عديدة. أتساءل أين تبدأ الفقرة هنا. نحن في الواقع في منتصف الفقرة.</w:t>
      </w:r>
    </w:p>
    <w:p w14:paraId="51BE76EC" w14:textId="77777777" w:rsidR="00CB506A" w:rsidRPr="005D432F" w:rsidRDefault="00CB506A">
      <w:pPr>
        <w:rPr>
          <w:sz w:val="26"/>
          <w:szCs w:val="26"/>
        </w:rPr>
      </w:pPr>
    </w:p>
    <w:p w14:paraId="12E510DB" w14:textId="55023EF5"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الآن، إذا قالت القدم، لأنني لست من اليد، وتحدث عن القدم وخصائصها الأخرى، فإن المسيح ينتهي به الأمر إلى أن يكون رأس الجسد.</w:t>
      </w:r>
    </w:p>
    <w:p w14:paraId="78C46238" w14:textId="77777777" w:rsidR="00CB506A" w:rsidRPr="005D432F" w:rsidRDefault="00CB506A">
      <w:pPr>
        <w:rPr>
          <w:sz w:val="26"/>
          <w:szCs w:val="26"/>
        </w:rPr>
      </w:pPr>
    </w:p>
    <w:p w14:paraId="20F8F52F" w14:textId="11A02131"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لقد وضع الله أعضاء الجسد في الآية 19 أو 18، كل واحد منها كما أراده. سيادتها. لو كانت كلها جزءًا واحدًا، فأين يكون الجسد؟ كما هو الحال، هناك أعضاء كثيرة ولكن جسد واحد.</w:t>
      </w:r>
    </w:p>
    <w:p w14:paraId="09E2C2DA" w14:textId="77777777" w:rsidR="00CB506A" w:rsidRPr="005D432F" w:rsidRDefault="00CB506A">
      <w:pPr>
        <w:rPr>
          <w:sz w:val="26"/>
          <w:szCs w:val="26"/>
        </w:rPr>
      </w:pPr>
    </w:p>
    <w:p w14:paraId="5B59D034" w14:textId="6AEF8686"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إذن، التنوع. يبدو لي أن هذه الوحدة تتميز بـ 12 و14 و20. أجزاء كثيرة وجسد واحد.</w:t>
      </w:r>
    </w:p>
    <w:p w14:paraId="1F953EC6" w14:textId="77777777" w:rsidR="00CB506A" w:rsidRPr="005D432F" w:rsidRDefault="00CB506A">
      <w:pPr>
        <w:rPr>
          <w:sz w:val="26"/>
          <w:szCs w:val="26"/>
        </w:rPr>
      </w:pPr>
    </w:p>
    <w:p w14:paraId="3B95EA47" w14:textId="5CC696A6"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والرقم 14 يقول إن الجسد الواحد يتكون من أجزاء عديدة. ترى كيف أن هذا يشكل حدودًا هنا إلى حد ما على الرغم من أن الفقرات في معظم الإصدارات تبدأ بالرقم 15.</w:t>
      </w:r>
    </w:p>
    <w:p w14:paraId="0149700D" w14:textId="77777777" w:rsidR="00CB506A" w:rsidRPr="005D432F" w:rsidRDefault="00CB506A">
      <w:pPr>
        <w:rPr>
          <w:sz w:val="26"/>
          <w:szCs w:val="26"/>
        </w:rPr>
      </w:pPr>
    </w:p>
    <w:p w14:paraId="795C566C" w14:textId="77777777"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إن التركيز على الكثرة يجذب كل الأعضاء إلى الدائرة بدلاً من استبعاد أي شخص. انظر إلى قائمة هذه الفقرات العديدة التي سجلتها لك هنا. في أسفل الصفحة 190.</w:t>
      </w:r>
    </w:p>
    <w:p w14:paraId="666C53CF" w14:textId="77777777" w:rsidR="00CB506A" w:rsidRPr="005D432F" w:rsidRDefault="00CB506A">
      <w:pPr>
        <w:rPr>
          <w:sz w:val="26"/>
          <w:szCs w:val="26"/>
        </w:rPr>
      </w:pPr>
    </w:p>
    <w:p w14:paraId="64D82B33" w14:textId="71EB7699"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كل مؤمن هو جزء ضروري من الجسد. ونحن نستخدم هذه الرسوم التوضيحية طوال الوقت، </w:t>
      </w:r>
      <w:proofErr xmlns:w="http://schemas.openxmlformats.org/wordprocessingml/2006/main" w:type="gramStart"/>
      <w:r xmlns:w="http://schemas.openxmlformats.org/wordprocessingml/2006/main" w:rsidRPr="005D432F">
        <w:rPr>
          <w:rFonts w:ascii="Calibri" w:eastAsia="Calibri" w:hAnsi="Calibri" w:cs="Calibri"/>
          <w:sz w:val="26"/>
          <w:szCs w:val="26"/>
        </w:rPr>
        <w:t xml:space="preserve">أليس </w:t>
      </w:r>
      <w:proofErr xmlns:w="http://schemas.openxmlformats.org/wordprocessingml/2006/main" w:type="gramEnd"/>
      <w:r xmlns:w="http://schemas.openxmlformats.org/wordprocessingml/2006/main" w:rsidRPr="005D432F">
        <w:rPr>
          <w:rFonts w:ascii="Calibri" w:eastAsia="Calibri" w:hAnsi="Calibri" w:cs="Calibri"/>
          <w:sz w:val="26"/>
          <w:szCs w:val="26"/>
        </w:rPr>
        <w:t xml:space="preserve">كذلك؟ أعني أن شيئًا بسيطًا مثل تمزيق ظفر إصبعك قد يفسد عليك حياتك لأسابيع. ذلك الشيء الصغير هناك.</w:t>
      </w:r>
    </w:p>
    <w:p w14:paraId="53FE3F28" w14:textId="77777777" w:rsidR="00CB506A" w:rsidRPr="005D432F" w:rsidRDefault="00CB506A">
      <w:pPr>
        <w:rPr>
          <w:sz w:val="26"/>
          <w:szCs w:val="26"/>
        </w:rPr>
      </w:pPr>
    </w:p>
    <w:p w14:paraId="5BC9D67E" w14:textId="1688ABDB"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أو انكسر إصبع قدمك الكبير أو الصغير وانظر ماذا سيحدث لك. أعني أن ما نعتقد أنه موجود فقط وعرضي قد يتبين أنه ضخم عندما يحدث شيء ما. لذا فإن كل جزء من الجسم له غرض.</w:t>
      </w:r>
    </w:p>
    <w:p w14:paraId="69368E5E" w14:textId="77777777" w:rsidR="00CB506A" w:rsidRPr="005D432F" w:rsidRDefault="00CB506A">
      <w:pPr>
        <w:rPr>
          <w:sz w:val="26"/>
          <w:szCs w:val="26"/>
        </w:rPr>
      </w:pPr>
    </w:p>
    <w:p w14:paraId="6D0089E2" w14:textId="08EB95AE"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كل مؤمن يحتاج إلى مساعدة المؤمنين الآخرين، كما أن كل جزء من أجزاء الجسد يعتمد على حسن عمل جزء آخر. فلا أحد يشكل مملكة أو جسدًا لنفسه.</w:t>
      </w:r>
    </w:p>
    <w:p w14:paraId="48B685DB" w14:textId="77777777" w:rsidR="00CB506A" w:rsidRPr="005D432F" w:rsidRDefault="00CB506A">
      <w:pPr>
        <w:rPr>
          <w:sz w:val="26"/>
          <w:szCs w:val="26"/>
        </w:rPr>
      </w:pPr>
    </w:p>
    <w:p w14:paraId="1D3A0BFC" w14:textId="77777777"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كل مؤمن يكمل الآخر، لا أن يكملنا بشخصية واحدة، بل نحن نكمل بعضنا البعض بوحدتنا وبكوننا في الجماعة.</w:t>
      </w:r>
    </w:p>
    <w:p w14:paraId="56EA8BD3" w14:textId="77777777" w:rsidR="00CB506A" w:rsidRPr="005D432F" w:rsidRDefault="00CB506A">
      <w:pPr>
        <w:rPr>
          <w:sz w:val="26"/>
          <w:szCs w:val="26"/>
        </w:rPr>
      </w:pPr>
    </w:p>
    <w:p w14:paraId="7F031037" w14:textId="40F8E06D"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من المهم أن نكون مكملين لبعضنا البعض بحرف E، وليس بحرف I. فنحن نكمل بعضنا البعض ونساعد بعضنا البعض.</w:t>
      </w:r>
    </w:p>
    <w:p w14:paraId="339203C5" w14:textId="77777777" w:rsidR="00CB506A" w:rsidRPr="005D432F" w:rsidRDefault="00CB506A">
      <w:pPr>
        <w:rPr>
          <w:sz w:val="26"/>
          <w:szCs w:val="26"/>
        </w:rPr>
      </w:pPr>
    </w:p>
    <w:p w14:paraId="03A764BA" w14:textId="77777777"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حيث أكون ضعيفًا، تكون أنت قويًا. وحيث تكون ضعيفًا، أكون أنا قويًا. وهذه هي الطريقة التي من المفترض أن يعمل بها الجسد.</w:t>
      </w:r>
    </w:p>
    <w:p w14:paraId="47CFE3F9" w14:textId="77777777" w:rsidR="00CB506A" w:rsidRPr="005D432F" w:rsidRDefault="00CB506A">
      <w:pPr>
        <w:rPr>
          <w:sz w:val="26"/>
          <w:szCs w:val="26"/>
        </w:rPr>
      </w:pPr>
    </w:p>
    <w:p w14:paraId="0D69AE56" w14:textId="77777777"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كل مؤمن يشترك مع الآخرين. 25 و 26. لكي لا يكون انقسام في الجسد.</w:t>
      </w:r>
    </w:p>
    <w:p w14:paraId="2A51DBC8" w14:textId="77777777" w:rsidR="00CB506A" w:rsidRPr="005D432F" w:rsidRDefault="00CB506A">
      <w:pPr>
        <w:rPr>
          <w:sz w:val="26"/>
          <w:szCs w:val="26"/>
        </w:rPr>
      </w:pPr>
    </w:p>
    <w:p w14:paraId="21694686" w14:textId="77777777"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ولكن يجب أن تهتم أجزاؤه ببعضها البعض على قدم المساواة. إذا تألم جزء واحد، فإن كل جزء يعاني معه. إذا تم تكريم جزء واحد، فإن كل جزء يفرح معه.</w:t>
      </w:r>
    </w:p>
    <w:p w14:paraId="5EC3455D" w14:textId="77777777" w:rsidR="00CB506A" w:rsidRPr="005D432F" w:rsidRDefault="00CB506A">
      <w:pPr>
        <w:rPr>
          <w:sz w:val="26"/>
          <w:szCs w:val="26"/>
        </w:rPr>
      </w:pPr>
    </w:p>
    <w:p w14:paraId="0448F3F4" w14:textId="339CD192"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الآن، لم يوضح بولس سبب حديثه عن وحدة وتنوع الجسد. لكن من الواضح أنه لا يزال يتعامل مع الانقسامات. الانقسامات التي بدأنا في النظر إليها في الأصحاحات 1 إلى 4. وكانت هذه الانقسامات موجودة في تمارين المواهب.</w:t>
      </w:r>
    </w:p>
    <w:p w14:paraId="7DC39215" w14:textId="77777777" w:rsidR="00CB506A" w:rsidRPr="005D432F" w:rsidRDefault="00CB506A">
      <w:pPr>
        <w:rPr>
          <w:sz w:val="26"/>
          <w:szCs w:val="26"/>
        </w:rPr>
      </w:pPr>
    </w:p>
    <w:p w14:paraId="52C8238B" w14:textId="69D88414" w:rsidR="00CB506A" w:rsidRPr="005D432F" w:rsidRDefault="003848F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ما يعنيه هذا هو أنه من خلال الطريقة التي يتعامل بها مع الألسنة، اعتقد البعض أن الألسنة هي مواء القطط. وهذه استعارة لك. اعتقد البعض أن الألسنة هي مواء القطط.</w:t>
      </w:r>
    </w:p>
    <w:p w14:paraId="63086555" w14:textId="77777777" w:rsidR="00CB506A" w:rsidRPr="005D432F" w:rsidRDefault="00CB506A">
      <w:pPr>
        <w:rPr>
          <w:sz w:val="26"/>
          <w:szCs w:val="26"/>
        </w:rPr>
      </w:pPr>
    </w:p>
    <w:p w14:paraId="542465EA" w14:textId="2DFE9F28"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وأنهم إذا تكلموا بألسنة، فإنهم كانوا شيئًا خاصًا. وينكر بولس ذلك ويقول، لا، ليس هذا هو الحال - المنطق وراء التنوع.</w:t>
      </w:r>
    </w:p>
    <w:p w14:paraId="13669B66" w14:textId="77777777" w:rsidR="00CB506A" w:rsidRPr="005D432F" w:rsidRDefault="00CB506A">
      <w:pPr>
        <w:rPr>
          <w:sz w:val="26"/>
          <w:szCs w:val="26"/>
        </w:rPr>
      </w:pPr>
    </w:p>
    <w:p w14:paraId="62646647" w14:textId="65119BF2"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لذا، في الصفحة 191، لا يمكن للمرء أن يبتعد عن هذا ويفكر في أن أي جزء من الجسم غير مهم. أو أن أي جزء يمكن أن يتصرف بمفرده. نحن بحاجة إلى بعضنا البعض.</w:t>
      </w:r>
    </w:p>
    <w:p w14:paraId="40B4A3E9" w14:textId="77777777" w:rsidR="00CB506A" w:rsidRPr="005D432F" w:rsidRDefault="00CB506A">
      <w:pPr>
        <w:rPr>
          <w:sz w:val="26"/>
          <w:szCs w:val="26"/>
        </w:rPr>
      </w:pPr>
    </w:p>
    <w:p w14:paraId="6D00ED9F" w14:textId="1403885C"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يا رجل، من الصعب أن نستوعب هذا، أليس كذلك؟ إنها حقيقة بسيطة للغاية يصعب علينا أن نعيشها. وفي الوقت نفسه، لا يوجد اثنان متماثلان تمامًا. أعتقد أن أعظم تشبيه لهذا هو الأسرة.</w:t>
      </w:r>
    </w:p>
    <w:p w14:paraId="57A8CDA5" w14:textId="77777777" w:rsidR="00CB506A" w:rsidRPr="005D432F" w:rsidRDefault="00CB506A">
      <w:pPr>
        <w:rPr>
          <w:sz w:val="26"/>
          <w:szCs w:val="26"/>
        </w:rPr>
      </w:pPr>
    </w:p>
    <w:p w14:paraId="01E6078A" w14:textId="77777777"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نحن نتحدث عن الكنيسة باعتبارها عائلة الله، ولكنني لم أكن مسيحيًا قط طوال حياتي. كم سنة مضت؟ أصبحت مسيحيًا في عام 1963 عندما كنت في البحرية، البحرية الأمريكية. تم تكريسي في عام 1967. لذا، في هذا العام، في أغسطس، سأكون قد أكملت 50 عامًا من الخدمة المكرسة.</w:t>
      </w:r>
    </w:p>
    <w:p w14:paraId="70BBEF61" w14:textId="77777777" w:rsidR="00CB506A" w:rsidRPr="005D432F" w:rsidRDefault="00CB506A">
      <w:pPr>
        <w:rPr>
          <w:sz w:val="26"/>
          <w:szCs w:val="26"/>
        </w:rPr>
      </w:pPr>
    </w:p>
    <w:p w14:paraId="74DB498F" w14:textId="1799B688"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وخمسون عامًا من الزواج، في هذا الصدد. ولا ينبغي لي أن أخوض في تفاصيل الأمر هنا، ولا أحاول أن أتذكر ما كنت أتحدث عنه. وعلى هذا، لا ينطفئ أي جزء من الجسد.</w:t>
      </w:r>
    </w:p>
    <w:p w14:paraId="1BA1E451" w14:textId="77777777" w:rsidR="00CB506A" w:rsidRPr="005D432F" w:rsidRDefault="00CB506A">
      <w:pPr>
        <w:rPr>
          <w:sz w:val="26"/>
          <w:szCs w:val="26"/>
        </w:rPr>
      </w:pPr>
    </w:p>
    <w:p w14:paraId="2CC0CA86" w14:textId="2F7C5D10"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لقد خطرت لي فكرة رائعة، وبدأت في استخدام التشبيهات، والآن نسيت تمامًا ما كنت سأقوله. أنا سعيد لأن هذه هي المرة الأولى في كل هذه المحاضرات التي أفعل فيها ذلك بالضبط. لست دائمًا في أفضل حالاتي، لكن هذه المحاضرة أثرت بي حقًا، لذا يمكنك أن تضحك كثيرًا إذا أردت. لأنني لا أستطيع سماعك، فقط اضحك بصوت عالٍ.</w:t>
      </w:r>
    </w:p>
    <w:p w14:paraId="7B263B03" w14:textId="77777777" w:rsidR="00CB506A" w:rsidRPr="005D432F" w:rsidRDefault="00CB506A">
      <w:pPr>
        <w:rPr>
          <w:sz w:val="26"/>
          <w:szCs w:val="26"/>
        </w:rPr>
      </w:pPr>
    </w:p>
    <w:p w14:paraId="04B2D51C" w14:textId="77777777"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حسنًا؟ لا يوجد اثنان متماثلان تمامًا. دعنا ننتقل إلى الصفحة 191، 1د.</w:t>
      </w:r>
    </w:p>
    <w:p w14:paraId="5BA63FC1" w14:textId="77777777" w:rsidR="00CB506A" w:rsidRPr="005D432F" w:rsidRDefault="00CB506A">
      <w:pPr>
        <w:rPr>
          <w:sz w:val="26"/>
          <w:szCs w:val="26"/>
        </w:rPr>
      </w:pPr>
    </w:p>
    <w:p w14:paraId="13E8ABE1" w14:textId="77777777"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التنوع هو خطة الله. الآن، استوعب هذا. الوحدة، التنوع.</w:t>
      </w:r>
    </w:p>
    <w:p w14:paraId="60168544" w14:textId="77777777" w:rsidR="00CB506A" w:rsidRPr="005D432F" w:rsidRDefault="00CB506A">
      <w:pPr>
        <w:rPr>
          <w:sz w:val="26"/>
          <w:szCs w:val="26"/>
        </w:rPr>
      </w:pPr>
    </w:p>
    <w:p w14:paraId="5B037A30" w14:textId="05F78B8F"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في الطبيعة، وفي حياة الإنسان، وفي الشرطة الجنائية، لا يوجد صوتان متماثلان تمامًا. ولا توجد بصمتان متماثلتان تمامًا. يا رجل! التنوع.</w:t>
      </w:r>
    </w:p>
    <w:p w14:paraId="2F736046" w14:textId="77777777" w:rsidR="00CB506A" w:rsidRPr="005D432F" w:rsidRDefault="00CB506A">
      <w:pPr>
        <w:rPr>
          <w:sz w:val="26"/>
          <w:szCs w:val="26"/>
        </w:rPr>
      </w:pPr>
    </w:p>
    <w:p w14:paraId="7841394A" w14:textId="5C333F59"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حتى عندما تبدأ في التفكير في الطبيعة وتفكر في الإنسانية، فإنك تجد نفسك فجأة أمام انعكاسات في كل مكان. كل شيء مختلف، ومع ذلك فإن كل شيء يؤدي وظيفة. الوحدة والتنوع.</w:t>
      </w:r>
    </w:p>
    <w:p w14:paraId="793FC03E" w14:textId="77777777" w:rsidR="00CB506A" w:rsidRPr="005D432F" w:rsidRDefault="00CB506A">
      <w:pPr>
        <w:rPr>
          <w:sz w:val="26"/>
          <w:szCs w:val="26"/>
        </w:rPr>
      </w:pPr>
    </w:p>
    <w:p w14:paraId="1DBF0E2D" w14:textId="439E1C86"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التنوع هو خطة الله. لو كنا جميعًا متشابهين، فما أشد ملل العالم. والمنطق هنا هو أن التنوع هو جزء من خطة الله الإبداعية في الآيات 14 إلى 17.</w:t>
      </w:r>
    </w:p>
    <w:p w14:paraId="458F8D5E" w14:textId="77777777" w:rsidR="00CB506A" w:rsidRPr="005D432F" w:rsidRDefault="00CB506A">
      <w:pPr>
        <w:rPr>
          <w:sz w:val="26"/>
          <w:szCs w:val="26"/>
        </w:rPr>
      </w:pPr>
    </w:p>
    <w:p w14:paraId="2F2F31C1" w14:textId="77777777"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لن أقرأ كثيرًا هنا. هذا هو المكان الذي يستعرض فيه روايته. إن القضايا في الترجمات المختلفة فيما يتعلق بما إذا كانت سلسلة العبارات عبارة عن أسئلة أم تأكيدات جديرة بالملاحظة، لكنها في الواقع عرضية إلى حد كبير فيما يتعلق بالمعنى.</w:t>
      </w:r>
    </w:p>
    <w:p w14:paraId="40949473" w14:textId="77777777" w:rsidR="00CB506A" w:rsidRPr="005D432F" w:rsidRDefault="00CB506A">
      <w:pPr>
        <w:rPr>
          <w:sz w:val="26"/>
          <w:szCs w:val="26"/>
        </w:rPr>
      </w:pPr>
    </w:p>
    <w:p w14:paraId="1F0FE9BA" w14:textId="11F0B4A6"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يحتوي النص اليوناني على علامات استفهام. يمكنك قراءة عدد منها، وستختلف الإصدارات. هل هي تأكيد أم سؤال؟ حسنًا، نحن في مجال البلاغة.</w:t>
      </w:r>
    </w:p>
    <w:p w14:paraId="40865844" w14:textId="77777777" w:rsidR="00CB506A" w:rsidRPr="005D432F" w:rsidRDefault="00CB506A">
      <w:pPr>
        <w:rPr>
          <w:sz w:val="26"/>
          <w:szCs w:val="26"/>
        </w:rPr>
      </w:pPr>
    </w:p>
    <w:p w14:paraId="7CF4FE6B" w14:textId="6B2652C7"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إن طرح الأسئلة قد يكون منطقيًا، ولكن في الوقت نفسه، فيما يتعلق بالمعنى النهائي، فإن المعنى لا يزال واضحًا، سواء كان تأكيدات أو أسئلة. فقط القليل من التفاصيل الفنية التي يجب مراعاتها. الآيات من 18 إلى 20.</w:t>
      </w:r>
    </w:p>
    <w:p w14:paraId="5DD14748" w14:textId="77777777" w:rsidR="00CB506A" w:rsidRPr="005D432F" w:rsidRDefault="00CB506A">
      <w:pPr>
        <w:rPr>
          <w:sz w:val="26"/>
          <w:szCs w:val="26"/>
        </w:rPr>
      </w:pPr>
    </w:p>
    <w:p w14:paraId="40A86B19" w14:textId="621E675F"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إن الاستنتاج الذي يمكن استخلاصه من هذا هو أن التنوع هو قرار الله – الآية 18.</w:t>
      </w:r>
    </w:p>
    <w:p w14:paraId="18218509" w14:textId="77777777" w:rsidR="00CB506A" w:rsidRPr="005D432F" w:rsidRDefault="00CB506A">
      <w:pPr>
        <w:rPr>
          <w:sz w:val="26"/>
          <w:szCs w:val="26"/>
        </w:rPr>
      </w:pPr>
    </w:p>
    <w:p w14:paraId="58F973C6" w14:textId="77777777"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ولكن في الله، في الواقع، وضع الله الأعضاء في الجسم، كل واحد كما أراد. إن محور الآية 18 هو التوزيع السيادي لله. وهذا التوزيع السيادي بالطريقة التي خلقنا بها، إنه توزيع سيادي بالطريقة التي يغيرنا بها، إنه توزيع سيادي من حيث إخضاعنا لهذه المظلة وجعلنا نعمل.</w:t>
      </w:r>
    </w:p>
    <w:p w14:paraId="74DB5409" w14:textId="77777777" w:rsidR="00CB506A" w:rsidRPr="005D432F" w:rsidRDefault="00CB506A">
      <w:pPr>
        <w:rPr>
          <w:sz w:val="26"/>
          <w:szCs w:val="26"/>
        </w:rPr>
      </w:pPr>
    </w:p>
    <w:p w14:paraId="1D33C6B2" w14:textId="3578CB2C"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الآيتين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12:11 و18 تعكسان الطبيعة المترادفة للكلمتين اللتين تعنيان الإرادة. </w:t>
      </w:r>
      <w:proofErr xmlns:w="http://schemas.openxmlformats.org/wordprocessingml/2006/main" w:type="spellStart"/>
      <w:r xmlns:w="http://schemas.openxmlformats.org/wordprocessingml/2006/main" w:rsidR="003848F5">
        <w:rPr>
          <w:rFonts w:ascii="Calibri" w:eastAsia="Calibri" w:hAnsi="Calibri" w:cs="Calibri"/>
          <w:sz w:val="26"/>
          <w:szCs w:val="26"/>
        </w:rPr>
        <w:t xml:space="preserve">بولامي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وثيلو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w:t>
      </w:r>
    </w:p>
    <w:p w14:paraId="665A6404" w14:textId="77777777" w:rsidR="00CB506A" w:rsidRPr="005D432F" w:rsidRDefault="00CB506A">
      <w:pPr>
        <w:rPr>
          <w:sz w:val="26"/>
          <w:szCs w:val="26"/>
        </w:rPr>
      </w:pPr>
    </w:p>
    <w:p w14:paraId="34BBE6FD" w14:textId="1B9A6E88"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يحاول البعض التمييز بين هذه المرادفات لإثبات نقاط لاهوتية رئيسية في نصوص معينة. إن قابلية تبادل الكلمتين، أي قابلية تبادل الكلمتين، هنا تشير إلى أن السياق، وليس الصرف اللغوي، هو الذي يوفر المعنى. لذا، إذا كنت في موقف حيث استخدم الناس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كلمة بولامي </w:t>
      </w:r>
      <w:proofErr xmlns:w="http://schemas.openxmlformats.org/wordprocessingml/2006/main" w:type="spellEnd"/>
      <w:r xmlns:w="http://schemas.openxmlformats.org/wordprocessingml/2006/main" w:rsidR="003848F5">
        <w:rPr>
          <w:rFonts w:ascii="Calibri" w:eastAsia="Calibri" w:hAnsi="Calibri" w:cs="Calibri"/>
          <w:sz w:val="26"/>
          <w:szCs w:val="26"/>
        </w:rPr>
        <w:t xml:space="preserve">، على سبيل المثال، لإثبات شيء ما، فلا تستخدم </w:t>
      </w:r>
      <w:proofErr xmlns:w="http://schemas.openxmlformats.org/wordprocessingml/2006/main" w:type="spellStart"/>
      <w:r xmlns:w="http://schemas.openxmlformats.org/wordprocessingml/2006/main" w:rsidR="003848F5">
        <w:rPr>
          <w:rFonts w:ascii="Calibri" w:eastAsia="Calibri" w:hAnsi="Calibri" w:cs="Calibri"/>
          <w:sz w:val="26"/>
          <w:szCs w:val="26"/>
        </w:rPr>
        <w:t xml:space="preserve">كلمة بولامي </w:t>
      </w:r>
      <w:proofErr xmlns:w="http://schemas.openxmlformats.org/wordprocessingml/2006/main" w:type="spellEnd"/>
      <w:r xmlns:w="http://schemas.openxmlformats.org/wordprocessingml/2006/main" w:rsidR="003848F5">
        <w:rPr>
          <w:rFonts w:ascii="Calibri" w:eastAsia="Calibri" w:hAnsi="Calibri" w:cs="Calibri"/>
          <w:sz w:val="26"/>
          <w:szCs w:val="26"/>
        </w:rPr>
        <w:t xml:space="preserve">؛ استخدم السياق.</w:t>
      </w:r>
    </w:p>
    <w:p w14:paraId="27994337" w14:textId="77777777" w:rsidR="00CB506A" w:rsidRPr="005D432F" w:rsidRDefault="00CB506A">
      <w:pPr>
        <w:rPr>
          <w:sz w:val="26"/>
          <w:szCs w:val="26"/>
        </w:rPr>
      </w:pPr>
    </w:p>
    <w:p w14:paraId="3DB45D83" w14:textId="77777777"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هذا صحيح دائمًا تقريبًا فيما يتعلق بالكلمات. فالكلمات تأخذ معناها وفقًا لسياقها، وليس وفقًا لقاموسها. كن حذرًا للغاية لأن العديد من دراسات الكلمات مضللة للغاية.</w:t>
      </w:r>
    </w:p>
    <w:p w14:paraId="4B743DD6" w14:textId="77777777" w:rsidR="00CB506A" w:rsidRPr="005D432F" w:rsidRDefault="00CB506A">
      <w:pPr>
        <w:rPr>
          <w:sz w:val="26"/>
          <w:szCs w:val="26"/>
        </w:rPr>
      </w:pPr>
    </w:p>
    <w:p w14:paraId="45750D03" w14:textId="77777777"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حسنًا، الوحدة والمساواة في وسط التنوع هي خطة الله في الآيات 21 إلى 26. وهنا مرة أخرى، هذا هو الشكل السردي الذي لن أتناوله بالتفصيل.</w:t>
      </w:r>
    </w:p>
    <w:p w14:paraId="368116DD" w14:textId="77777777" w:rsidR="00CB506A" w:rsidRPr="005D432F" w:rsidRDefault="00CB506A">
      <w:pPr>
        <w:rPr>
          <w:sz w:val="26"/>
          <w:szCs w:val="26"/>
        </w:rPr>
      </w:pPr>
    </w:p>
    <w:p w14:paraId="1156EFE9" w14:textId="1F510B46"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لا تستطيع العين أن تقول لليد: لا أحتاج </w:t>
      </w:r>
      <w:r xmlns:w="http://schemas.openxmlformats.org/wordprocessingml/2006/main" w:rsidR="003848F5">
        <w:rPr>
          <w:rFonts w:ascii="Calibri" w:eastAsia="Calibri" w:hAnsi="Calibri" w:cs="Calibri"/>
          <w:sz w:val="26"/>
          <w:szCs w:val="26"/>
        </w:rPr>
        <w:t xml:space="preserve">إليك. إنها صورة مجازية جميلة لما يحدث. الآية 24، بينما لا تحتاج أعضائنا الجميلة إلى معاملة خاصة، فقد جمع الله الجسد، وأعطى شرفًا أعظم للأعضاء التي تفتقر إليه، حتى لا يكون هناك انقسام في الجسد.</w:t>
      </w:r>
    </w:p>
    <w:p w14:paraId="4F3E6608" w14:textId="77777777" w:rsidR="00CB506A" w:rsidRPr="005D432F" w:rsidRDefault="00CB506A">
      <w:pPr>
        <w:rPr>
          <w:sz w:val="26"/>
          <w:szCs w:val="26"/>
        </w:rPr>
      </w:pPr>
    </w:p>
    <w:p w14:paraId="73344B32" w14:textId="2D75888D" w:rsidR="00CB506A" w:rsidRPr="005D432F" w:rsidRDefault="00000000" w:rsidP="003848F5">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هناك مفهوم الانقسام مرة أخرى. التيار الخفي، التيار الخفي، التيار الخفي في سفر كورنثوس الأولى وفي ذلك المجتمع كان الانقسام. </w:t>
      </w:r>
      <w:r xmlns:w="http://schemas.openxmlformats.org/wordprocessingml/2006/main" w:rsidR="003848F5">
        <w:rPr>
          <w:rFonts w:ascii="Calibri" w:eastAsia="Calibri" w:hAnsi="Calibri" w:cs="Calibri"/>
          <w:sz w:val="26"/>
          <w:szCs w:val="26"/>
        </w:rPr>
        <w:br xmlns:w="http://schemas.openxmlformats.org/wordprocessingml/2006/main"/>
      </w:r>
      <w:r xmlns:w="http://schemas.openxmlformats.org/wordprocessingml/2006/main" w:rsidR="003848F5">
        <w:rPr>
          <w:rFonts w:ascii="Calibri" w:eastAsia="Calibri" w:hAnsi="Calibri" w:cs="Calibri"/>
          <w:sz w:val="26"/>
          <w:szCs w:val="26"/>
        </w:rPr>
        <w:br xmlns:w="http://schemas.openxmlformats.org/wordprocessingml/2006/main"/>
      </w:r>
      <w:r xmlns:w="http://schemas.openxmlformats.org/wordprocessingml/2006/main" w:rsidRPr="005D432F">
        <w:rPr>
          <w:rFonts w:ascii="Calibri" w:eastAsia="Calibri" w:hAnsi="Calibri" w:cs="Calibri"/>
          <w:sz w:val="26"/>
          <w:szCs w:val="26"/>
        </w:rPr>
        <w:t xml:space="preserve">أسئلة للتأمل: كيف يمكن للمرء أن يستغل وحدة وتنوع الناس في سياق الخدمة؟ كيف يمكنك أن تجعل التنوع قوة بدلاً من أن يكون سببًا للانقسام والمشاكل؟ لقد عملت كقسيس، وربما يكون العديد منكم قساوسة أو محترفين في الخدمة يتعاملون مع الناس. أو ربما أنتم مجرد آباء وأمهات لديهم أطفال. إنهم جميعًا متشابهون أليس كذلك، الأطفال؟ بالكاد.</w:t>
      </w:r>
    </w:p>
    <w:p w14:paraId="38359F65" w14:textId="77777777" w:rsidR="00CB506A" w:rsidRPr="005D432F" w:rsidRDefault="00CB506A">
      <w:pPr>
        <w:rPr>
          <w:sz w:val="26"/>
          <w:szCs w:val="26"/>
        </w:rPr>
      </w:pPr>
    </w:p>
    <w:p w14:paraId="7C30C49F" w14:textId="77777777"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إنهم مختلفون تمامًا مثل اختلاف الليل والنهار في بعض الأحيان. كيف تجعل التنوع قوة وليس ضعفًا؟ هذا هو التحدي الرئيسي في الخدمة. هذا هو أحد التحديات التي تواجه شخصياتنا لكي نتمكن من تحقيق ذلك.</w:t>
      </w:r>
    </w:p>
    <w:p w14:paraId="75F40D48" w14:textId="77777777" w:rsidR="00CB506A" w:rsidRPr="005D432F" w:rsidRDefault="00CB506A">
      <w:pPr>
        <w:rPr>
          <w:sz w:val="26"/>
          <w:szCs w:val="26"/>
        </w:rPr>
      </w:pPr>
    </w:p>
    <w:p w14:paraId="2EAE775F" w14:textId="3A340713"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لكن الحقيقة هي أن أول شيء يتعين علينا القيام به هو الاعتراف بأن التنوع هو إرادة الله. وإذا كان لديك هذا الشخص وهذا الشخص، وهما مختلفان تمامًا، وتميل إلى أحدهما على الآخر، فعليك أن تكون حذرًا للغاية هنا. فأنت بحاجة إلى التعامل معهما وخدمتهما على قدم المساواة.</w:t>
      </w:r>
    </w:p>
    <w:p w14:paraId="762646DC" w14:textId="77777777" w:rsidR="00CB506A" w:rsidRPr="005D432F" w:rsidRDefault="00CB506A">
      <w:pPr>
        <w:rPr>
          <w:sz w:val="26"/>
          <w:szCs w:val="26"/>
        </w:rPr>
      </w:pPr>
    </w:p>
    <w:p w14:paraId="35794D79" w14:textId="43CD52A2" w:rsidR="00CB506A" w:rsidRPr="005D432F" w:rsidRDefault="003848F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وبالتالي، نواجه بعض التحديات فيما يتعلق بقدرة كل منا على التعايش مع التنوع. فنحن جميعًا نحب الأشخاص الذين يفكرون مثلنا. ونحب جميعًا الأشخاص الذين يتصرفون مثلنا.</w:t>
      </w:r>
    </w:p>
    <w:p w14:paraId="099DF600" w14:textId="77777777" w:rsidR="00CB506A" w:rsidRPr="005D432F" w:rsidRDefault="00CB506A">
      <w:pPr>
        <w:rPr>
          <w:sz w:val="26"/>
          <w:szCs w:val="26"/>
        </w:rPr>
      </w:pPr>
    </w:p>
    <w:p w14:paraId="0BF305B7" w14:textId="77777777"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نحن نحب أن يكون هناك توافق، ولكن لا توجد أي جماعة تتمتع بالتوافق، ولا توجد أي عائلة تتمتع بالتوافق المطلق.</w:t>
      </w:r>
    </w:p>
    <w:p w14:paraId="052EFB4D" w14:textId="77777777" w:rsidR="00CB506A" w:rsidRPr="005D432F" w:rsidRDefault="00CB506A">
      <w:pPr>
        <w:rPr>
          <w:sz w:val="26"/>
          <w:szCs w:val="26"/>
        </w:rPr>
      </w:pPr>
    </w:p>
    <w:p w14:paraId="766B66D3" w14:textId="635595B8"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هناك تنوع، لذا عليك أن تجد طريقة تجعل التنوع قوة وليس ضعفًا. </w:t>
      </w:r>
      <w:proofErr xmlns:w="http://schemas.openxmlformats.org/wordprocessingml/2006/main" w:type="gramStart"/>
      <w:r xmlns:w="http://schemas.openxmlformats.org/wordprocessingml/2006/main" w:rsidRPr="005D432F">
        <w:rPr>
          <w:rFonts w:ascii="Calibri" w:eastAsia="Calibri" w:hAnsi="Calibri" w:cs="Calibri"/>
          <w:sz w:val="26"/>
          <w:szCs w:val="26"/>
        </w:rPr>
        <w:t xml:space="preserve">إنها </w:t>
      </w:r>
      <w:proofErr xmlns:w="http://schemas.openxmlformats.org/wordprocessingml/2006/main" w:type="gramEnd"/>
      <w:r xmlns:w="http://schemas.openxmlformats.org/wordprocessingml/2006/main" w:rsidRPr="005D432F">
        <w:rPr>
          <w:rFonts w:ascii="Calibri" w:eastAsia="Calibri" w:hAnsi="Calibri" w:cs="Calibri"/>
          <w:sz w:val="26"/>
          <w:szCs w:val="26"/>
        </w:rPr>
        <w:t xml:space="preserve">إرادة الله أن تفعل ذلك.</w:t>
      </w:r>
    </w:p>
    <w:p w14:paraId="1154B327" w14:textId="77777777" w:rsidR="00CB506A" w:rsidRPr="005D432F" w:rsidRDefault="00CB506A">
      <w:pPr>
        <w:rPr>
          <w:sz w:val="26"/>
          <w:szCs w:val="26"/>
        </w:rPr>
      </w:pPr>
    </w:p>
    <w:p w14:paraId="79699470" w14:textId="77777777"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قال أحدهم إن قيادة الناس أشبه برعي القطط. حسنًا، إذا لم تفهم هذه المقولة، فاقرأ هذه المقولة. إن قيادة الناس أشبه برعي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الجيلي الدافئ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في مقلاة.</w:t>
      </w:r>
    </w:p>
    <w:p w14:paraId="62709282" w14:textId="77777777" w:rsidR="00CB506A" w:rsidRPr="005D432F" w:rsidRDefault="00CB506A">
      <w:pPr>
        <w:rPr>
          <w:sz w:val="26"/>
          <w:szCs w:val="26"/>
        </w:rPr>
      </w:pPr>
    </w:p>
    <w:p w14:paraId="13B16EF4" w14:textId="655D9480"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حسنًا، هناك مثال جيد. لا يستغرق الأمر وقتًا طويلاً في الخدمة لفهم هذه الصورة. لا ينبغي أن تكون القيادة في الخدمة نموذجًا للشركات.</w:t>
      </w:r>
    </w:p>
    <w:p w14:paraId="18FA456F" w14:textId="77777777" w:rsidR="00CB506A" w:rsidRPr="005D432F" w:rsidRDefault="00CB506A">
      <w:pPr>
        <w:rPr>
          <w:sz w:val="26"/>
          <w:szCs w:val="26"/>
        </w:rPr>
      </w:pPr>
    </w:p>
    <w:p w14:paraId="54466F0B" w14:textId="77777777"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لقد أخطأنا بهذه الطريقة بشكل كبير في العالم الحديث. وكما قال أحد المؤلفين، فإن القيادة هي طريقة الممارسة المشتركة. والواقع أن "الممارسة" هي مصطلح آخر يشير إلى الممارسة.</w:t>
      </w:r>
    </w:p>
    <w:p w14:paraId="2D1EC9EC" w14:textId="77777777" w:rsidR="00CB506A" w:rsidRPr="005D432F" w:rsidRDefault="00CB506A">
      <w:pPr>
        <w:rPr>
          <w:sz w:val="26"/>
          <w:szCs w:val="26"/>
        </w:rPr>
      </w:pPr>
    </w:p>
    <w:p w14:paraId="11351CCF" w14:textId="77777777"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وهذا يعني أن القادة يمكّنون أتباعهم من امتلاك رؤية، وليس مجرد الالتزام بها. وهناك كتاب مهم للغاية على نفس المنوال كتبه توماس جروم بعنوان "مشاركة الإيمان، نهج </w:t>
      </w: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شامل للتعليم الديني والخدمة الرعوية، طريق الممارسة المشتركة". ومن المستحسن أن تدرس هذا الكتاب.</w:t>
      </w:r>
    </w:p>
    <w:p w14:paraId="3D9EDBE9" w14:textId="77777777" w:rsidR="00CB506A" w:rsidRPr="005D432F" w:rsidRDefault="00CB506A">
      <w:pPr>
        <w:rPr>
          <w:sz w:val="26"/>
          <w:szCs w:val="26"/>
        </w:rPr>
      </w:pPr>
    </w:p>
    <w:p w14:paraId="126741A7" w14:textId="77777777"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إنه ليس كتابًا بسيطًا. إنه ليس مجرد كتاب تافه عديم الفائدة يُباع في مكتبة مسيحية. إنه كتاب مليء بالتحديات.</w:t>
      </w:r>
    </w:p>
    <w:p w14:paraId="1E4E6C80" w14:textId="77777777" w:rsidR="00CB506A" w:rsidRPr="005D432F" w:rsidRDefault="00CB506A">
      <w:pPr>
        <w:rPr>
          <w:sz w:val="26"/>
          <w:szCs w:val="26"/>
        </w:rPr>
      </w:pPr>
    </w:p>
    <w:p w14:paraId="41A53341" w14:textId="77777777"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إنه كتاب تعليمي. إذا نظرت إلى جدول المحتويات، يمكنك أن ترى مدى أهميته في الخدمة. إنه يرشدك خلال قيادة مجموعة وتبني فكرة قيادية والعمل مع المجموعة من خلال أجزاء معينة، حوالي سبعة منها، بحيث عندما تصل إلى نهاية الكتاب، لا يعرفون فقط ما قلته، بل يفهمون ما قلته، والآن عليهم اتخاذ قرار بشأن ما إذا كانوا يريدون امتلاك ما قلته والانضمام إلى المجموعة.</w:t>
      </w:r>
    </w:p>
    <w:p w14:paraId="79AC2CC3" w14:textId="77777777" w:rsidR="00CB506A" w:rsidRPr="005D432F" w:rsidRDefault="00CB506A">
      <w:pPr>
        <w:rPr>
          <w:sz w:val="26"/>
          <w:szCs w:val="26"/>
        </w:rPr>
      </w:pPr>
    </w:p>
    <w:p w14:paraId="5D3E211C" w14:textId="655F5C64" w:rsidR="00CB506A" w:rsidRPr="005D432F" w:rsidRDefault="003848F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 كتاب مهم جدًا جدًا لأولئك الذين يعملون في الخدمة. يوضح جروم كيفية معالجة الأفكار بحيث تمتلكها مجموعة، وليس فردًا فقط. إذا كنت تعظ الناس، وتخبرهم بما يجب عليهم فعله دون أن توصلهم إلى المكان الذي يريدون القيام به.</w:t>
      </w:r>
    </w:p>
    <w:p w14:paraId="33891B25" w14:textId="77777777" w:rsidR="00CB506A" w:rsidRPr="005D432F" w:rsidRDefault="00CB506A">
      <w:pPr>
        <w:rPr>
          <w:sz w:val="26"/>
          <w:szCs w:val="26"/>
        </w:rPr>
      </w:pPr>
    </w:p>
    <w:p w14:paraId="2DE32A77" w14:textId="77777777"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هذا هو التشبيه مرة أخرى. يمكنك أن تقود حصانًا إلى الماء، ولكن لا يمكنك أن تجبره على الشرب. عليك أن تتعلم كيف تجعله يشعر بالعطش حتى يرغب في شرب الماء بنفسه.</w:t>
      </w:r>
    </w:p>
    <w:p w14:paraId="7EE0F0C4" w14:textId="77777777" w:rsidR="00CB506A" w:rsidRPr="005D432F" w:rsidRDefault="00CB506A">
      <w:pPr>
        <w:rPr>
          <w:sz w:val="26"/>
          <w:szCs w:val="26"/>
        </w:rPr>
      </w:pPr>
    </w:p>
    <w:p w14:paraId="168191BB" w14:textId="7F1A0283"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إنه مشروب من بركة الوحدة والتنوع. إن القوة تكمن في ملكية المجموعة، وليس فقط في ما يسمى بالزعيم. فمثلما يمكن لقراءة جدول محتويات جروم أن تظهر لك مدى قيمة هذا الكتاب بالنسبة لك.</w:t>
      </w:r>
    </w:p>
    <w:p w14:paraId="03C07699" w14:textId="77777777" w:rsidR="00CB506A" w:rsidRPr="005D432F" w:rsidRDefault="00CB506A">
      <w:pPr>
        <w:rPr>
          <w:sz w:val="26"/>
          <w:szCs w:val="26"/>
        </w:rPr>
      </w:pPr>
    </w:p>
    <w:p w14:paraId="09927FE3" w14:textId="55957A01"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علاوة على ذلك، في الآيات 27 إلى 31، الاستنتاج حول كونه جسدًا. وسنختتم الفصل 12 في اللحظات القليلة القادمة - التأكيد الختامي على الاستعارة في 12:27.</w:t>
      </w:r>
    </w:p>
    <w:p w14:paraId="5440D2B3" w14:textId="77777777" w:rsidR="00CB506A" w:rsidRPr="005D432F" w:rsidRDefault="00CB506A">
      <w:pPr>
        <w:rPr>
          <w:sz w:val="26"/>
          <w:szCs w:val="26"/>
        </w:rPr>
      </w:pPr>
    </w:p>
    <w:p w14:paraId="55DFEF73" w14:textId="62766947"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ألق نظرة على ذلك. الآن، أنتم جسد المسيح، وكل واحد منكم جزء منه. لقد وضع الله كل واحد منكم في الكنيسة، ثم يعطي قائمة أخرى.</w:t>
      </w:r>
    </w:p>
    <w:p w14:paraId="0AF1E121" w14:textId="77777777" w:rsidR="00CB506A" w:rsidRPr="005D432F" w:rsidRDefault="00CB506A">
      <w:pPr>
        <w:rPr>
          <w:sz w:val="26"/>
          <w:szCs w:val="26"/>
        </w:rPr>
      </w:pPr>
    </w:p>
    <w:p w14:paraId="7C565400" w14:textId="2972CF1A"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حسنًا، إذن، يركز على الجسم، ثم يتبع ذلك بتنويعة من القائمة التي قدمها في المرة الأولى دون نفس النوع من البنية للحديث عن الوحدة والتنوع. وتضع القائمة الختامية مواهب التواصل والقيادة في المرتبة الأولى، وتترك المواهب المبهرة التي يقدرها البعض في نهاية القائمة في المرتبة 28 إلى 31.</w:t>
      </w:r>
    </w:p>
    <w:p w14:paraId="16E179DD" w14:textId="77777777" w:rsidR="00CB506A" w:rsidRPr="005D432F" w:rsidRDefault="00CB506A">
      <w:pPr>
        <w:rPr>
          <w:sz w:val="26"/>
          <w:szCs w:val="26"/>
        </w:rPr>
      </w:pPr>
    </w:p>
    <w:p w14:paraId="630CE27C" w14:textId="1A1EE54B"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لقد تم وصف هذه القائمة بأنها حقل ألغام تفسيري ومعجمي. وتتمثل إحدى القضايا الرئيسية في ما إذا كانت تسمية الترتيب تشير إلى مرتبة حقيقية أم أنها مجرد طريقة أدبية لإعداد القائمة. ماذا نعني بذلك؟ حسنًا، انظر إليها.</w:t>
      </w:r>
    </w:p>
    <w:p w14:paraId="005988AA" w14:textId="77777777" w:rsidR="00CB506A" w:rsidRPr="005D432F" w:rsidRDefault="00CB506A">
      <w:pPr>
        <w:rPr>
          <w:sz w:val="26"/>
          <w:szCs w:val="26"/>
        </w:rPr>
      </w:pPr>
    </w:p>
    <w:p w14:paraId="05DC9E87" w14:textId="77777777"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أولاً، الرسل. ثانياً، الأنبياء. ثالثاً، المعلمون.</w:t>
      </w:r>
    </w:p>
    <w:p w14:paraId="7BBA606E" w14:textId="77777777" w:rsidR="00CB506A" w:rsidRPr="005D432F" w:rsidRDefault="00CB506A">
      <w:pPr>
        <w:rPr>
          <w:sz w:val="26"/>
          <w:szCs w:val="26"/>
        </w:rPr>
      </w:pPr>
    </w:p>
    <w:p w14:paraId="38125DCC" w14:textId="4F76D4CE"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ثم </w:t>
      </w:r>
      <w:r xmlns:w="http://schemas.openxmlformats.org/wordprocessingml/2006/main" w:rsidR="003848F5">
        <w:rPr>
          <w:rFonts w:ascii="Calibri" w:eastAsia="Calibri" w:hAnsi="Calibri" w:cs="Calibri"/>
          <w:sz w:val="26"/>
          <w:szCs w:val="26"/>
        </w:rPr>
        <w:t xml:space="preserve">، تحصل على بقية القائمة. بعض الأشياء المهمة جدًا. المعجزات، نعم.</w:t>
      </w:r>
    </w:p>
    <w:p w14:paraId="33A53C25" w14:textId="77777777" w:rsidR="00CB506A" w:rsidRPr="005D432F" w:rsidRDefault="00CB506A">
      <w:pPr>
        <w:rPr>
          <w:sz w:val="26"/>
          <w:szCs w:val="26"/>
        </w:rPr>
      </w:pPr>
    </w:p>
    <w:p w14:paraId="65011388" w14:textId="77792D0C"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هدايا الشفاء. لماذا قام بإحصاء هذه الهدايا؟ هذه هي القائمة الوحيدة التي تحدث في الكتاب المقدس. ما الذي يحدث مع هذا الكتاب؟ لقد كُتب الكثير من الحبر في محاولة للتوصل إلى صيغة يمكن للمرء أن يشعر بالارتياح تجاهها فيما يتعلق بالتأكيد.</w:t>
      </w:r>
    </w:p>
    <w:p w14:paraId="75573C2B" w14:textId="77777777" w:rsidR="00CB506A" w:rsidRPr="005D432F" w:rsidRDefault="00CB506A">
      <w:pPr>
        <w:rPr>
          <w:sz w:val="26"/>
          <w:szCs w:val="26"/>
        </w:rPr>
      </w:pPr>
    </w:p>
    <w:p w14:paraId="2EAC2FD0" w14:textId="2224AAC7"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في حين توضح القائمة أن الرسل والأنبياء والمعلمين يجب أن يكونوا مفضلين على موهبة التحدث بألسنة بالنسبة للبعض، فإنها تتضمن أيضًا ما قد يصنفه البعض على أنه أكثر المواهب تواضعًا في القائمة. يا لها من مساعدة! لديك أشخاص موهوبون، وكلهم في حد المادة الموحاة في البداية، ثم لديك عامل النظافة ضمن فئة المساعدين. يجب أن يوضح هذا أن كل شخص في الجسد مهم.</w:t>
      </w:r>
    </w:p>
    <w:p w14:paraId="1EB31183" w14:textId="77777777" w:rsidR="00CB506A" w:rsidRPr="005D432F" w:rsidRDefault="00CB506A">
      <w:pPr>
        <w:rPr>
          <w:sz w:val="26"/>
          <w:szCs w:val="26"/>
        </w:rPr>
      </w:pPr>
    </w:p>
    <w:p w14:paraId="56B384FD" w14:textId="77777777"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كل شخص له غرضه الخاص. امتلك غرضك. امتلكه بحماس.</w:t>
      </w:r>
    </w:p>
    <w:p w14:paraId="4001B2CE" w14:textId="77777777" w:rsidR="00CB506A" w:rsidRPr="005D432F" w:rsidRDefault="00CB506A">
      <w:pPr>
        <w:rPr>
          <w:sz w:val="26"/>
          <w:szCs w:val="26"/>
        </w:rPr>
      </w:pPr>
    </w:p>
    <w:p w14:paraId="1C355AF6" w14:textId="786243E2"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امتلكها بصدق. وافعلها بأفضل ما يمكن لأي شخص فعله من قبل، مهما كانت تلك الهدية. في الواقع، هذا العنصر بعيد عن الأنظار لدرجة أننا لا نملك أي فكرة عن مدى تميزه بما يكفي لاعتباره هدية.</w:t>
      </w:r>
    </w:p>
    <w:p w14:paraId="45EF45D7" w14:textId="77777777" w:rsidR="00CB506A" w:rsidRPr="005D432F" w:rsidRDefault="00CB506A">
      <w:pPr>
        <w:rPr>
          <w:sz w:val="26"/>
          <w:szCs w:val="26"/>
        </w:rPr>
      </w:pPr>
    </w:p>
    <w:p w14:paraId="075724F9" w14:textId="1C5D0DFE"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هناك كل أنواع المقترحات. وهذا قد يساعدنا على فهم أن مصطلح الموهبة غالبًا ما يكون مجرد وصف لوظيفة في الجسد. كل قس كنيسة صغيرة يعرف أن عامل النظافة المتطوع هو موهبة من الله.</w:t>
      </w:r>
    </w:p>
    <w:p w14:paraId="35320C18" w14:textId="77777777" w:rsidR="00CB506A" w:rsidRPr="005D432F" w:rsidRDefault="00CB506A">
      <w:pPr>
        <w:rPr>
          <w:sz w:val="26"/>
          <w:szCs w:val="26"/>
        </w:rPr>
      </w:pPr>
    </w:p>
    <w:p w14:paraId="5C06D1EE" w14:textId="77777777"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تبدأ هذه القائمة مثل أفسس 4 مع التركيز على الأشخاص الموهوبين. تترجم النسخة الدولية الجديدة (NIV) النص بطريقة تفسيرية بحيث تحافظ على هذا التركيز طوال الوقت. قارن إصداراتك في هذا الصدد.</w:t>
      </w:r>
    </w:p>
    <w:p w14:paraId="0CB06FCE" w14:textId="77777777" w:rsidR="00CB506A" w:rsidRPr="005D432F" w:rsidRDefault="00CB506A">
      <w:pPr>
        <w:rPr>
          <w:sz w:val="26"/>
          <w:szCs w:val="26"/>
        </w:rPr>
      </w:pPr>
    </w:p>
    <w:p w14:paraId="67BDEB3B" w14:textId="63282E73"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إن الترتيب حسب التأكيد عادة ما يكون قائمة غير عادية. فهل يشير الترتيب إلى ترتيب الأهمية؟ أم ترتيب السلطة؟ أم ترتيب الأسبقية التاريخية للعهد الجديد في تأسيس الكنيسة وبنائها؟ هناك طرق مختلفة لرؤية هذا مع الحفاظ على الرسل والأنبياء والمعلمين كأشخاص فريدين في القائمة. ولكن هناك أكثر من طريقة للتفكير في الأمر.</w:t>
      </w:r>
    </w:p>
    <w:p w14:paraId="7BF61584" w14:textId="77777777" w:rsidR="00CB506A" w:rsidRPr="005D432F" w:rsidRDefault="00CB506A">
      <w:pPr>
        <w:rPr>
          <w:sz w:val="26"/>
          <w:szCs w:val="26"/>
        </w:rPr>
      </w:pPr>
    </w:p>
    <w:p w14:paraId="2AA4560D" w14:textId="2565214A"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وهناك أكثر من طريقة للتفكير في الرسل. فهل هذا الرسول على نفس مستوى الاثني عشر؟ لم يكن بولس واحداً من الاثني عشر، ولكنه كان على نفس مستوى الاثني عشر. ولكن كان هناك احتمالات أخرى، ربما أندرونيكوس وجونيوس، الذين لم يكونوا على نفس مستوى بولس أو مستوى الاثني عشر ولكنهم ما زالوا يُدعَون رسلاً.</w:t>
      </w:r>
    </w:p>
    <w:p w14:paraId="7D85F62E" w14:textId="77777777" w:rsidR="00CB506A" w:rsidRPr="005D432F" w:rsidRDefault="00CB506A">
      <w:pPr>
        <w:rPr>
          <w:sz w:val="26"/>
          <w:szCs w:val="26"/>
        </w:rPr>
      </w:pPr>
    </w:p>
    <w:p w14:paraId="17422B2A" w14:textId="77777777"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حسنًا، هذا نقاش كبير. وإليكم جزءًا منه. يتساءل في عما إذا كان هذا لا يُظهِر التبعية للمجموعة الرسولية، التي تتألف من الرسل والأنبياء والمعلمين.</w:t>
      </w:r>
    </w:p>
    <w:p w14:paraId="607EA5D3" w14:textId="77777777" w:rsidR="00CB506A" w:rsidRPr="005D432F" w:rsidRDefault="00CB506A">
      <w:pPr>
        <w:rPr>
          <w:sz w:val="26"/>
          <w:szCs w:val="26"/>
        </w:rPr>
      </w:pPr>
    </w:p>
    <w:p w14:paraId="75AC7900" w14:textId="2DBD1AA4"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بصراحة، هذا هو الواقع. ففي اعتقادي أنهم القادة. والمشكلة هي أن التعرف على هوياتهم في القرن الأول أمر مختلف، ولكن </w:t>
      </w:r>
      <w:r xmlns:w="http://schemas.openxmlformats.org/wordprocessingml/2006/main" w:rsidR="003848F5">
        <w:rPr>
          <w:rFonts w:ascii="Calibri" w:eastAsia="Calibri" w:hAnsi="Calibri" w:cs="Calibri"/>
          <w:sz w:val="26"/>
          <w:szCs w:val="26"/>
        </w:rPr>
        <w:t xml:space="preserve">التعرف على هوياتهم في سياقنا الحالي أمر صعب ومثير للجدل.</w:t>
      </w:r>
    </w:p>
    <w:p w14:paraId="74AADDAC" w14:textId="77777777" w:rsidR="00CB506A" w:rsidRPr="005D432F" w:rsidRDefault="00CB506A">
      <w:pPr>
        <w:rPr>
          <w:sz w:val="26"/>
          <w:szCs w:val="26"/>
        </w:rPr>
      </w:pPr>
    </w:p>
    <w:p w14:paraId="5A07063F" w14:textId="7A08320D"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من المؤكد أن لا أحد يحب هؤلاء، ولكن مع ذلك، هناك ترتيب معين يجب أن يتبناه كل فرد حتى يتمكن من أداء مهامه على النحو اللائق. ولابد أن تكون هناك قيادة في أي مجموعة. ولابد أن يكون هناك من يتخذ القرارات ومن يتبع.</w:t>
      </w:r>
    </w:p>
    <w:p w14:paraId="5A8774FA" w14:textId="77777777" w:rsidR="00CB506A" w:rsidRPr="005D432F" w:rsidRDefault="00CB506A">
      <w:pPr>
        <w:rPr>
          <w:sz w:val="26"/>
          <w:szCs w:val="26"/>
        </w:rPr>
      </w:pPr>
    </w:p>
    <w:p w14:paraId="199F8FB6" w14:textId="22D9BEDE"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والأمر متروك لمن يتخذون القرارات لجعل الأتباع يفهمون، ومساعدتهم على الفهم حتى لا يتبعوا لأن عليهم ذلك، بل لأنهم يريدون ذلك. هذا هو الفرق بين القيادة الفعالة والقيادة المؤسسية. بالتأكيد لا أحد يحبهم، ولكن مع ذلك، هناك ترتيب معين يجب على كل شخص أن يعمل فيه بشكل صحيح.</w:t>
      </w:r>
    </w:p>
    <w:p w14:paraId="1958FA62" w14:textId="77777777" w:rsidR="00CB506A" w:rsidRPr="005D432F" w:rsidRDefault="00CB506A">
      <w:pPr>
        <w:rPr>
          <w:sz w:val="26"/>
          <w:szCs w:val="26"/>
        </w:rPr>
      </w:pPr>
    </w:p>
    <w:p w14:paraId="058A3D19" w14:textId="19C7F02C"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يبدو أن الثلاثة الأوائل في هذه القائمة يشغلون مناصب رسمية، في حين يشغل الباقون وظائف وزارية. لذا، ترى أن هذه القائمة تثير الكثير من الأسئلة. يمكنك تتبع هذه الأسئلة، لكن الخطوط العريضة العامة للقائمة واضحة نسبيًا.</w:t>
      </w:r>
    </w:p>
    <w:p w14:paraId="2356A41A" w14:textId="77777777" w:rsidR="00CB506A" w:rsidRPr="005D432F" w:rsidRDefault="00CB506A">
      <w:pPr>
        <w:rPr>
          <w:sz w:val="26"/>
          <w:szCs w:val="26"/>
        </w:rPr>
      </w:pPr>
    </w:p>
    <w:p w14:paraId="4DE23FE1" w14:textId="47802189" w:rsidR="00CB506A" w:rsidRPr="005D432F" w:rsidRDefault="00912A05">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إذن، لدينا رسول. ويمكن دراسة هذا الأمر مرارًا وتكرارًا. لنعد إلى لايتفوت في إنجلترا، الذي كتب مقالاً رئيسيًا عن الرسل.</w:t>
      </w:r>
    </w:p>
    <w:p w14:paraId="7BB96AAF" w14:textId="77777777" w:rsidR="00CB506A" w:rsidRPr="005D432F" w:rsidRDefault="00CB506A">
      <w:pPr>
        <w:rPr>
          <w:sz w:val="26"/>
          <w:szCs w:val="26"/>
        </w:rPr>
      </w:pPr>
    </w:p>
    <w:p w14:paraId="133EB483" w14:textId="2588E74E"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يتناول ثيسلتون هذا الموضوع في عدة أقسام ضمن عمله الخاص. وتحتوي جميع التعليقات الرئيسية على </w:t>
      </w:r>
      <w:proofErr xmlns:w="http://schemas.openxmlformats.org/wordprocessingml/2006/main" w:type="gramStart"/>
      <w:r xmlns:w="http://schemas.openxmlformats.org/wordprocessingml/2006/main" w:rsidRPr="005D432F">
        <w:rPr>
          <w:rFonts w:ascii="Calibri" w:eastAsia="Calibri" w:hAnsi="Calibri" w:cs="Calibri"/>
          <w:sz w:val="26"/>
          <w:szCs w:val="26"/>
        </w:rPr>
        <w:t xml:space="preserve">استطرادات </w:t>
      </w:r>
      <w:proofErr xmlns:w="http://schemas.openxmlformats.org/wordprocessingml/2006/main" w:type="gramEnd"/>
      <w:r xmlns:w="http://schemas.openxmlformats.org/wordprocessingml/2006/main" w:rsidRPr="005D432F">
        <w:rPr>
          <w:rFonts w:ascii="Calibri" w:eastAsia="Calibri" w:hAnsi="Calibri" w:cs="Calibri"/>
          <w:sz w:val="26"/>
          <w:szCs w:val="26"/>
        </w:rPr>
        <w:t xml:space="preserve">حول مفهوم الرسل. باعتبارهم مميزين، مثل الاثني عشر وبولس، أو باعتبارهم هبة، وليس منصبًا، بطرق أخرى.</w:t>
      </w:r>
    </w:p>
    <w:p w14:paraId="679FBFA8" w14:textId="77777777" w:rsidR="00CB506A" w:rsidRPr="005D432F" w:rsidRDefault="00CB506A">
      <w:pPr>
        <w:rPr>
          <w:sz w:val="26"/>
          <w:szCs w:val="26"/>
        </w:rPr>
      </w:pPr>
    </w:p>
    <w:p w14:paraId="76888777" w14:textId="478C9675"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الرسول هو مصطلح يشمل الرسل الاثني عشر، ومتى وسفر الرؤيا، وتصوير الحجارة الاثني عشر، والبوابات الاثني عشر، وما إلى ذلك. يُشار إلى بولس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وأدرونيكوس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وجونيوس في رومية 16: 7 </w:t>
      </w:r>
      <w:proofErr xmlns:w="http://schemas.openxmlformats.org/wordprocessingml/2006/main" w:type="gramStart"/>
      <w:r xmlns:w="http://schemas.openxmlformats.org/wordprocessingml/2006/main" w:rsidR="00912A05">
        <w:rPr>
          <w:rFonts w:ascii="Calibri" w:eastAsia="Calibri" w:hAnsi="Calibri" w:cs="Calibri"/>
          <w:sz w:val="26"/>
          <w:szCs w:val="26"/>
        </w:rPr>
        <w:t xml:space="preserve">على </w:t>
      </w:r>
      <w:proofErr xmlns:w="http://schemas.openxmlformats.org/wordprocessingml/2006/main" w:type="gramEnd"/>
      <w:r xmlns:w="http://schemas.openxmlformats.org/wordprocessingml/2006/main" w:rsidR="00912A05">
        <w:rPr>
          <w:rFonts w:ascii="Calibri" w:eastAsia="Calibri" w:hAnsi="Calibri" w:cs="Calibri"/>
          <w:sz w:val="26"/>
          <w:szCs w:val="26"/>
        </w:rPr>
        <w:t xml:space="preserve">أنهم رسل. السؤال هو ما إذا كان يجب دائمًا النظر إلى هذا المصطلح على أنه خاص مثل الاثني عشر وبولس، أو ما إذا كان يمكن استخدامه في قائمة الهدايا كمصطلح خدمة، مما يسمح باستخدام أوسع للمصطلح كما ينطبق على الآخرين.</w:t>
      </w:r>
    </w:p>
    <w:p w14:paraId="6EC1CE99" w14:textId="77777777" w:rsidR="00CB506A" w:rsidRPr="005D432F" w:rsidRDefault="00CB506A">
      <w:pPr>
        <w:rPr>
          <w:sz w:val="26"/>
          <w:szCs w:val="26"/>
        </w:rPr>
      </w:pPr>
    </w:p>
    <w:p w14:paraId="1C1FB2DA" w14:textId="58E3AC3E" w:rsidR="00CB506A" w:rsidRPr="005D432F"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فيتزماير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على أن الدور الرسولي في هذا النص يجب أن يُفهم على أنه شكل من أشكال الخدمة أو الخدمة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الدياكونية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 إنه كاثوليكي روماني، لذا اذهب إلى هناك. لا يقبل معظم الناس اقتراح الخلافة الرسولية، مثل الكاثوليك الرومان أو حتى بعض الكاريزماتيين.</w:t>
      </w:r>
    </w:p>
    <w:p w14:paraId="071D24FF" w14:textId="77777777" w:rsidR="00CB506A" w:rsidRPr="005D432F" w:rsidRDefault="00CB506A">
      <w:pPr>
        <w:rPr>
          <w:sz w:val="26"/>
          <w:szCs w:val="26"/>
        </w:rPr>
      </w:pPr>
    </w:p>
    <w:p w14:paraId="04210F46" w14:textId="77777777"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انظر، الرسل على نفس مستوى بولس اليوم. إن رؤية الرب القائم من بين الأموات هي أحد متطلبات أن تكون رسولاً على مستوى بولس. راجع هذه النصوص.</w:t>
      </w:r>
    </w:p>
    <w:p w14:paraId="0353B298" w14:textId="77777777" w:rsidR="00CB506A" w:rsidRPr="005D432F" w:rsidRDefault="00CB506A">
      <w:pPr>
        <w:rPr>
          <w:sz w:val="26"/>
          <w:szCs w:val="26"/>
        </w:rPr>
      </w:pPr>
    </w:p>
    <w:p w14:paraId="3CF7339B" w14:textId="4FECD066"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1 كورنثوس 9:1 وقائمة ببليوغرافية لرجل يدعى جونز. ستجد هذا في آخر ورقة. يعترف دان بأن الرسل يمثلون دائرة أوسع من الاثني عشر في رسالة بولس، لكنه يعتقد أنهم ما زالوا يشكلون مجموعة خاصة من الأعضاء المؤسسين </w:t>
      </w: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الذين تم تكليفهم شخصيًا على أساس مقاطع مثل رسالة رومية، ورسالة كورنثوس الأولى، ورسالة غلاطية، وما إلى ذلك.</w:t>
      </w:r>
    </w:p>
    <w:p w14:paraId="7283989A" w14:textId="77777777" w:rsidR="00CB506A" w:rsidRPr="005D432F" w:rsidRDefault="00CB506A">
      <w:pPr>
        <w:rPr>
          <w:sz w:val="26"/>
          <w:szCs w:val="26"/>
        </w:rPr>
      </w:pPr>
    </w:p>
    <w:p w14:paraId="3D822DE1" w14:textId="48470814"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Thistleton يقتبس من Dunn. ليس لدي مجلد Dunn متاحًا هنا. الوضع الدقيق لأندرونيكوس وجونيوس محل جدال.</w:t>
      </w:r>
    </w:p>
    <w:p w14:paraId="4626D3CD" w14:textId="77777777" w:rsidR="00CB506A" w:rsidRPr="005D432F" w:rsidRDefault="00CB506A">
      <w:pPr>
        <w:rPr>
          <w:sz w:val="26"/>
          <w:szCs w:val="26"/>
        </w:rPr>
      </w:pPr>
    </w:p>
    <w:p w14:paraId="5A9828C0" w14:textId="1DC008F5"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إن أغلب التفسيرات الرئيسية تقتصر على 1 كورنثوس 12: 28 على الاثني عشر وبولس وأنه لا يوجد خلفاء بعد زمنهم. لذا، فإن قضية الرسل باعتبارها أوسع من الاثني عشر وبولس تحتاج إلى دراسة، ولكن قد تحتاج إلى دراستها خارج هذا النص والنظر إليها في نصوص أخرى. لا يوجد الكثير من العبارات حول أي شيء آخر غير الاثني عشر وبولس، ولكن هناك بعض العبارات، والتي يجب أخذها في الاعتبار فيما إذا كنا نتحدث عن منصب أو أننا نتحدث فقط عن موهبة المبعوث.</w:t>
      </w:r>
    </w:p>
    <w:p w14:paraId="1A604051" w14:textId="77777777" w:rsidR="00CB506A" w:rsidRPr="005D432F" w:rsidRDefault="00CB506A">
      <w:pPr>
        <w:rPr>
          <w:sz w:val="26"/>
          <w:szCs w:val="26"/>
        </w:rPr>
      </w:pPr>
    </w:p>
    <w:p w14:paraId="799032D9" w14:textId="65209422"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كان أنبياء العهد الجديد، مثل أنبياء العهد القديم، يتلقون معلومات دقيقة مباشرة من الله. وربما كان هدفهم أيضًا هو إعلان الحقيقة بدقة وإرشاد الكنيسة عندما لم يكن الرسل حاضرين. ويصفهم مارتن بأنهم قدموا كشفًا عن الإرادة الإلهية للجماعة.</w:t>
      </w:r>
    </w:p>
    <w:p w14:paraId="2BFB9D5A" w14:textId="77777777" w:rsidR="00CB506A" w:rsidRPr="005D432F" w:rsidRDefault="00CB506A">
      <w:pPr>
        <w:rPr>
          <w:sz w:val="26"/>
          <w:szCs w:val="26"/>
        </w:rPr>
      </w:pPr>
    </w:p>
    <w:p w14:paraId="6ED05C89" w14:textId="691EE157"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وأنا أميل إلى الاعتقاد بأن أنبياء العهد الجديد هم أشخاص ذوو وظيفة خاصة، تمامًا مثل أنبياء العهد القديم، في علاقة مع الرسل ولكنهم ليسوا بديلاً لأحدهما في أي اتجاه. يتم إدراج المعلمين هنا بدون وصف القساوسة. ربما كان المعلمون أشخاصًا غير كاشفين موهوبين في نقل وشرح معنى الإيمان المسيحي والآثار الأخلاقية المترتبة عليه.</w:t>
      </w:r>
    </w:p>
    <w:p w14:paraId="4A7AE19D" w14:textId="77777777" w:rsidR="00CB506A" w:rsidRPr="005D432F" w:rsidRDefault="00CB506A">
      <w:pPr>
        <w:rPr>
          <w:sz w:val="26"/>
          <w:szCs w:val="26"/>
        </w:rPr>
      </w:pPr>
    </w:p>
    <w:p w14:paraId="672E28F6" w14:textId="42E49E1E"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أحاول أن أنهي هذا. أحتاج إلى الانتهاء من هذا الأمر لأن الوقت يمضي بسرعة. تم إدراج المعلمين هنا دون استخدام كلمة "قساوسة".</w:t>
      </w:r>
    </w:p>
    <w:p w14:paraId="70E658E7" w14:textId="77777777" w:rsidR="00CB506A" w:rsidRPr="005D432F" w:rsidRDefault="00CB506A">
      <w:pPr>
        <w:rPr>
          <w:sz w:val="26"/>
          <w:szCs w:val="26"/>
        </w:rPr>
      </w:pPr>
    </w:p>
    <w:p w14:paraId="4FED9991" w14:textId="0E907FA3"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لكن الاسم "مساعدون" </w:t>
      </w:r>
      <w:proofErr xmlns:w="http://schemas.openxmlformats.org/wordprocessingml/2006/main" w:type="gramStart"/>
      <w:r xmlns:w="http://schemas.openxmlformats.org/wordprocessingml/2006/main" w:rsidRPr="005D432F">
        <w:rPr>
          <w:rFonts w:ascii="Calibri" w:eastAsia="Calibri" w:hAnsi="Calibri" w:cs="Calibri"/>
          <w:sz w:val="26"/>
          <w:szCs w:val="26"/>
        </w:rPr>
        <w:t xml:space="preserve">يأتي </w:t>
      </w:r>
      <w:proofErr xmlns:w="http://schemas.openxmlformats.org/wordprocessingml/2006/main" w:type="gramEnd"/>
      <w:r xmlns:w="http://schemas.openxmlformats.org/wordprocessingml/2006/main" w:rsidRPr="005D432F">
        <w:rPr>
          <w:rFonts w:ascii="Calibri" w:eastAsia="Calibri" w:hAnsi="Calibri" w:cs="Calibri"/>
          <w:sz w:val="26"/>
          <w:szCs w:val="26"/>
        </w:rPr>
        <w:t xml:space="preserve">في النقطة التالية. إذًا، لديك الرسل والأنبياء والمعلمين، ثم انتقلت إلى آخرين. ولست أتحدث عن كل من هم في هذه القائمة، لكن هذا الشخص يُدعى "مساعدون".</w:t>
      </w:r>
    </w:p>
    <w:p w14:paraId="69292F0F" w14:textId="77777777" w:rsidR="00CB506A" w:rsidRPr="005D432F" w:rsidRDefault="00CB506A">
      <w:pPr>
        <w:rPr>
          <w:sz w:val="26"/>
          <w:szCs w:val="26"/>
        </w:rPr>
      </w:pPr>
    </w:p>
    <w:p w14:paraId="6BFF350D" w14:textId="16A64CDF"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تقول ترجمة RSV الجديدة أن أشكال المساعدة، والتي يمكن أن تكون أي شيء، لا تظهر إلا هنا في العهد الجديد. إنها مصطلح يشير إلى النشاط الذي يعني القيام بأعمال مفيدة. ولا تحدد ما يمكن أن تكون عليه، أي شيء.</w:t>
      </w:r>
    </w:p>
    <w:p w14:paraId="38A3356D" w14:textId="77777777" w:rsidR="00CB506A" w:rsidRPr="005D432F" w:rsidRDefault="00CB506A">
      <w:pPr>
        <w:rPr>
          <w:sz w:val="26"/>
          <w:szCs w:val="26"/>
        </w:rPr>
      </w:pPr>
    </w:p>
    <w:p w14:paraId="68455A41" w14:textId="6072C02F"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يفسر ثاير هذه العبارة على أنها إشارة إلى الشمامسة. حتى أن هذا المصطلح يُستخدم بشكل متواضع في الترجمة السبعينية. فرومية 12: 8 في الإنجليزية تبدو مشابهة ولكنها ليست هي نفسها في اليونانية.</w:t>
      </w:r>
    </w:p>
    <w:p w14:paraId="47A470A4" w14:textId="77777777" w:rsidR="00CB506A" w:rsidRPr="005D432F" w:rsidRDefault="00CB506A">
      <w:pPr>
        <w:rPr>
          <w:sz w:val="26"/>
          <w:szCs w:val="26"/>
        </w:rPr>
      </w:pPr>
    </w:p>
    <w:p w14:paraId="0A82152E" w14:textId="478B3E4D"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ولكن من المحتمل ألا يكون هناك تشابه لأن المال يبدو حاضراً في هذا السياق المعين. </w:t>
      </w:r>
      <w:proofErr xmlns:w="http://schemas.openxmlformats.org/wordprocessingml/2006/main" w:type="gramStart"/>
      <w:r xmlns:w="http://schemas.openxmlformats.org/wordprocessingml/2006/main" w:rsidRPr="005D432F">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5D432F">
        <w:rPr>
          <w:rFonts w:ascii="Calibri" w:eastAsia="Calibri" w:hAnsi="Calibri" w:cs="Calibri"/>
          <w:sz w:val="26"/>
          <w:szCs w:val="26"/>
        </w:rPr>
        <w:t xml:space="preserve">يمكنك إقامة روابط في اللغة الإنجليزية، ولكن كن حذراً لأنك يجب أن تصل إلى الكلمة اليونانية الأساسية لإقامة </w:t>
      </w: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رابط شرعي </w:t>
      </w:r>
      <w:r xmlns:w="http://schemas.openxmlformats.org/wordprocessingml/2006/main" w:rsidR="00912A05">
        <w:rPr>
          <w:rFonts w:ascii="Calibri" w:eastAsia="Calibri" w:hAnsi="Calibri" w:cs="Calibri"/>
          <w:sz w:val="26"/>
          <w:szCs w:val="26"/>
        </w:rPr>
        <w:t xml:space="preserve">- الاسم المؤنث للإدارة وأشكال القيادة في النسخة المنقحة الجديدة وأشكال التوجيه في النسخة الدولية الجديدة.</w:t>
      </w:r>
    </w:p>
    <w:p w14:paraId="3B7331C5" w14:textId="77777777" w:rsidR="00CB506A" w:rsidRPr="005D432F" w:rsidRDefault="00CB506A">
      <w:pPr>
        <w:rPr>
          <w:sz w:val="26"/>
          <w:szCs w:val="26"/>
        </w:rPr>
      </w:pPr>
    </w:p>
    <w:p w14:paraId="4D4924EA" w14:textId="591AA4F3"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قدرة ثيسلتون على صياغة الاستراتيجيات. لذا، كما ترى، يحاول الجميع استخلاص المعنى من هذه الأمور لأننا لا نملك سياقًا، ولا نملك أي أحداث أخرى يمكن أن تساعدنا. تُستخدم هذه الكلمة هنا فقط في العهد الجديد.</w:t>
      </w:r>
    </w:p>
    <w:p w14:paraId="0A19F064" w14:textId="77777777" w:rsidR="00CB506A" w:rsidRPr="005D432F" w:rsidRDefault="00CB506A">
      <w:pPr>
        <w:rPr>
          <w:sz w:val="26"/>
          <w:szCs w:val="26"/>
        </w:rPr>
      </w:pPr>
    </w:p>
    <w:p w14:paraId="2027D577" w14:textId="09887BF0" w:rsidR="00CB506A" w:rsidRPr="005D432F" w:rsidRDefault="00912A0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استخدامها خارج الكتاب المقدس هو في سياق الحكم. ويستخدم الاسم المذكر المقابل للشخص الذي يقود السفينة. وكان الأمر واضحًا لهم إلى حد كبير، وربما لم يكن متجانسًا بمعنى شيء واحد فقط، ولكنه كان فئة يمكن أن تغطي مجموعة واسعة من الأشياء تحت بند المساعدة والإدارات.</w:t>
      </w:r>
    </w:p>
    <w:p w14:paraId="3335055B" w14:textId="77777777" w:rsidR="00CB506A" w:rsidRPr="005D432F" w:rsidRDefault="00CB506A">
      <w:pPr>
        <w:rPr>
          <w:sz w:val="26"/>
          <w:szCs w:val="26"/>
        </w:rPr>
      </w:pPr>
    </w:p>
    <w:p w14:paraId="141B46B5" w14:textId="4E726AF4"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إن كلا الأمرين ضروريان للغاية من أجل وحدة الجماعة وحسن سير عملها. حسنًا، الآيتان الأخيرتان، 29 و31، تتضمنان أكثر مما سأقوله هنا. إنهما أكثر أهمية بكثير مما أستطيع أن أتناوله في عصرنا.</w:t>
      </w:r>
    </w:p>
    <w:p w14:paraId="75744EA4" w14:textId="77777777" w:rsidR="00CB506A" w:rsidRPr="005D432F" w:rsidRDefault="00CB506A">
      <w:pPr>
        <w:rPr>
          <w:sz w:val="26"/>
          <w:szCs w:val="26"/>
        </w:rPr>
      </w:pPr>
    </w:p>
    <w:p w14:paraId="09F9CEF6" w14:textId="7096A7CB"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لكن البنية اللغوية للأسئلة في الآيتين 29 و30 تقول: هل كلهم رسل، هل كلهم أنبياء، هل كلهم معلمون؟ كل هذه الأسئلة تتوقع الإجابة: لا، ليسوا كذلك، لا، ليسوا كذلك. تستطيع اللغة اليونانية صياغة الأسئلة بطريقة سلبية وسلبية لجعل الإجابة هي لا، ليسوا كذلك.</w:t>
      </w:r>
    </w:p>
    <w:p w14:paraId="4F855DB3" w14:textId="77777777" w:rsidR="00CB506A" w:rsidRPr="005D432F" w:rsidRDefault="00CB506A">
      <w:pPr>
        <w:rPr>
          <w:sz w:val="26"/>
          <w:szCs w:val="26"/>
        </w:rPr>
      </w:pPr>
    </w:p>
    <w:p w14:paraId="4A688DEB" w14:textId="6EFBCF03" w:rsidR="00CB506A" w:rsidRPr="005D432F" w:rsidRDefault="00912A05">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لذا، فالأمر ليس تخمينًا، بل هو في الواقع قواعد نحوية. فهو يستخدم سؤالاً بلاغيًا، لكن المؤلف يحدد الإجابة في هذه العملية.</w:t>
      </w:r>
    </w:p>
    <w:p w14:paraId="28194DCF" w14:textId="77777777" w:rsidR="00CB506A" w:rsidRPr="005D432F" w:rsidRDefault="00CB506A">
      <w:pPr>
        <w:rPr>
          <w:sz w:val="26"/>
          <w:szCs w:val="26"/>
        </w:rPr>
      </w:pPr>
    </w:p>
    <w:p w14:paraId="6DCAC514" w14:textId="4051103F" w:rsidR="00CB506A" w:rsidRPr="005D432F" w:rsidRDefault="00912A0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من المهم أيضًا أن نوضح أن امتلاك مواهب عظيمة لا يعني بالضرورة أن المرء عظيم. يستخدم بولس عبارة انتقالية مثيرة للاهتمام ولكنه يسعى إلى المواهب الأعظم، والتي يُظهِر في النهاية أنها مواهب التعليم. والآن سأريكم الطريقة الأفضل.</w:t>
      </w:r>
    </w:p>
    <w:p w14:paraId="16F78A07" w14:textId="77777777" w:rsidR="00CB506A" w:rsidRPr="005D432F" w:rsidRDefault="00CB506A">
      <w:pPr>
        <w:rPr>
          <w:sz w:val="26"/>
          <w:szCs w:val="26"/>
        </w:rPr>
      </w:pPr>
    </w:p>
    <w:p w14:paraId="3176E877" w14:textId="77777777"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الطريقة الأفضل. هذه العبارة تنقل موضوع 1 كورنثوس 12 إلى 1 كورنثوس 13. كيف أن ما يقوله عن المحبة هو الأفضل، هذا ما تم تناوله في 13.</w:t>
      </w:r>
    </w:p>
    <w:p w14:paraId="39C0E05E" w14:textId="77777777" w:rsidR="00CB506A" w:rsidRPr="005D432F" w:rsidRDefault="00CB506A">
      <w:pPr>
        <w:rPr>
          <w:sz w:val="26"/>
          <w:szCs w:val="26"/>
        </w:rPr>
      </w:pPr>
    </w:p>
    <w:p w14:paraId="376C4666" w14:textId="361F6AC1"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والآن، تبقى هذه الثلاثة، لكن أعظمها هو المحبة. إن الإصحاح الثالث عشر يشكل جزءًا لا يتجزأ من الحركة من الإصحاح الثاني عشر إلى الإصحاح الرابع عشر. فهو ليس مجرد فكرة عابرة في ذهن بولس أو تأملاً عاطفيًا أو فصلاً عظيمًا عن المحبة.</w:t>
      </w:r>
    </w:p>
    <w:p w14:paraId="4FD57F23" w14:textId="77777777" w:rsidR="00CB506A" w:rsidRPr="005D432F" w:rsidRDefault="00CB506A">
      <w:pPr>
        <w:rPr>
          <w:sz w:val="26"/>
          <w:szCs w:val="26"/>
        </w:rPr>
      </w:pPr>
    </w:p>
    <w:p w14:paraId="4C7B3183" w14:textId="612656DA"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إنه يربط بين 12 و 14. إنه يربط بين مشكلة الانقسام والحاجة إلى التنوع في مجتمع لم يكن موحدًا بينما ننتقل إلى وظيفة المواهب في 14. يوفر 12.31 انتقالًا إلى الفصل 13.</w:t>
      </w:r>
    </w:p>
    <w:p w14:paraId="2D275997" w14:textId="77777777" w:rsidR="00CB506A" w:rsidRPr="005D432F" w:rsidRDefault="00CB506A">
      <w:pPr>
        <w:rPr>
          <w:sz w:val="26"/>
          <w:szCs w:val="26"/>
        </w:rPr>
      </w:pPr>
    </w:p>
    <w:p w14:paraId="59A4B804" w14:textId="6660981C"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بعض الترجمات تنتهي بالرقم 12، وبعضها الآخر يبدأ بالرقم 31أ، ثم يبدأ بالرقم 31ب. والحقيقة أنه في الفصل لم يكن هناك تقسيمات للفصول أو الآيات في المخطوطات الأصلية </w:t>
      </w: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أو أي من المخطوطات التي لدينا </w:t>
      </w:r>
      <w:r xmlns:w="http://schemas.openxmlformats.org/wordprocessingml/2006/main" w:rsidR="00912A05">
        <w:rPr>
          <w:rFonts w:ascii="Calibri" w:eastAsia="Calibri" w:hAnsi="Calibri" w:cs="Calibri"/>
          <w:sz w:val="26"/>
          <w:szCs w:val="26"/>
        </w:rPr>
        <w:t xml:space="preserve">، والتي تعتبر في معظمها قديمة. وسنوضح ذلك لاحقًا.</w:t>
      </w:r>
    </w:p>
    <w:p w14:paraId="1F345A35" w14:textId="77777777" w:rsidR="00CB506A" w:rsidRPr="005D432F" w:rsidRDefault="00CB506A">
      <w:pPr>
        <w:rPr>
          <w:sz w:val="26"/>
          <w:szCs w:val="26"/>
        </w:rPr>
      </w:pPr>
    </w:p>
    <w:p w14:paraId="3675542F" w14:textId="59B41FCF" w:rsidR="00CB506A" w:rsidRPr="005D432F" w:rsidRDefault="00912A0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نظرًا لأن الموقف متقارب جدًا، فإن العبارات الانتقالية تميل دائمًا إلى الذهاب في كلا الاتجاهين. وبالتالي، فإن الأمر يستحق المال، لذا اختر ما يناسبك، لكن كن على دراية بحقيقة أن هذه آية انتقالية، ولدينا ارتباط وثيق بين الفصل 12 والفصل 13. حسنًا، عندما نعود، سنتحدث عن الفصلين 13 و14، وسيتعين علينا القيام بذلك في محاضرة واحدة.</w:t>
      </w:r>
    </w:p>
    <w:p w14:paraId="4E2B5A01" w14:textId="77777777" w:rsidR="00CB506A" w:rsidRPr="005D432F" w:rsidRDefault="00CB506A">
      <w:pPr>
        <w:rPr>
          <w:sz w:val="26"/>
          <w:szCs w:val="26"/>
        </w:rPr>
      </w:pPr>
    </w:p>
    <w:p w14:paraId="7028A46A" w14:textId="25249CFD"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لن يكون هذا سهلاً، لكننا سنحققه. بعد ذلك، سألقي محاضرة عن المواهب من وجهة نظر الجدل حول المواهب وليس فقط النص هنا. لقد نظرنا إلى النص، وسننظر إلى المجال اللاهوتي وكيف يتجادل الناس حول هذا الأمر. سأحاول أن أقدم لك بعض الإرشادات حول كيفية البحث في هذا الموضوع والتوصل إلى استنتاجات خاصة بك.</w:t>
      </w:r>
    </w:p>
    <w:p w14:paraId="62385E5B" w14:textId="77777777" w:rsidR="00CB506A" w:rsidRPr="005D432F" w:rsidRDefault="00CB506A">
      <w:pPr>
        <w:rPr>
          <w:sz w:val="26"/>
          <w:szCs w:val="26"/>
        </w:rPr>
      </w:pPr>
    </w:p>
    <w:p w14:paraId="2788BFF9" w14:textId="1EBA6A2E"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بعد الفصول من 12 إلى 14، وصلنا إلى الفصول 15 و16، وهي مادة رائعة ولكنها ليست طويلة كما سأتناولها. وبالتالي، فإننا نقترب من النهاية. إذا كنت قد حضرت جميع المحاضرات، فأنا أعبر عن تعاطفي معك، وأهنئك على صمودك، وأتمنى أن تكون مفيدة.</w:t>
      </w:r>
    </w:p>
    <w:p w14:paraId="4439710C" w14:textId="77777777" w:rsidR="00CB506A" w:rsidRPr="005D432F" w:rsidRDefault="00CB506A">
      <w:pPr>
        <w:rPr>
          <w:sz w:val="26"/>
          <w:szCs w:val="26"/>
        </w:rPr>
      </w:pPr>
    </w:p>
    <w:p w14:paraId="6AB2BF09" w14:textId="768C6433" w:rsidR="00CB506A" w:rsidRPr="005D432F" w:rsidRDefault="00000000">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أعتقد أن الملاحظات الواردة في المحاضرة قد تكون مفيدة جدًا بالنسبة لك، وأنا ممتن ومبارك لحقيقة أنك اهتممت بالاستماع. لذا، أتمنى لك يومًا طيبًا وسنعود وننهي الفصول من 12 إلى 14 في المحاضرة التالية. بارك الله فيك.</w:t>
      </w:r>
    </w:p>
    <w:p w14:paraId="6657A8C4" w14:textId="77777777" w:rsidR="00CB506A" w:rsidRPr="005D432F" w:rsidRDefault="00CB506A">
      <w:pPr>
        <w:rPr>
          <w:sz w:val="26"/>
          <w:szCs w:val="26"/>
        </w:rPr>
      </w:pPr>
    </w:p>
    <w:p w14:paraId="6FF7497B" w14:textId="77777777" w:rsidR="005D432F" w:rsidRPr="005D432F" w:rsidRDefault="005D432F" w:rsidP="005D432F">
      <w:pPr xmlns:w="http://schemas.openxmlformats.org/wordprocessingml/2006/main">
        <w:rPr>
          <w:sz w:val="26"/>
          <w:szCs w:val="26"/>
        </w:rPr>
        <w:bidi/>
      </w:pPr>
      <w:r xmlns:w="http://schemas.openxmlformats.org/wordprocessingml/2006/main" w:rsidRPr="005D432F">
        <w:rPr>
          <w:rFonts w:ascii="Calibri" w:eastAsia="Calibri" w:hAnsi="Calibri" w:cs="Calibri"/>
          <w:sz w:val="26"/>
          <w:szCs w:val="26"/>
        </w:rPr>
        <w:t xml:space="preserve">هذا هو الدكتور جاري ميدورز في تعليمه عن كتاب كورنثوس الأولى. هذه هي المحاضرة رقم 29، كورنثوس الأولى 12-14، رد بولس على الأسئلة المتعلقة بالمواهب الروحية. كورنثوس الأولى 12.</w:t>
      </w:r>
    </w:p>
    <w:p w14:paraId="4BF241A4" w14:textId="47645AAC" w:rsidR="00CB506A" w:rsidRPr="005D432F" w:rsidRDefault="00CB506A" w:rsidP="005D432F">
      <w:pPr>
        <w:rPr>
          <w:sz w:val="26"/>
          <w:szCs w:val="26"/>
        </w:rPr>
      </w:pPr>
    </w:p>
    <w:sectPr w:rsidR="00CB506A" w:rsidRPr="005D432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1C853" w14:textId="77777777" w:rsidR="00D44E54" w:rsidRDefault="00D44E54" w:rsidP="005D432F">
      <w:r>
        <w:separator/>
      </w:r>
    </w:p>
  </w:endnote>
  <w:endnote w:type="continuationSeparator" w:id="0">
    <w:p w14:paraId="03396FED" w14:textId="77777777" w:rsidR="00D44E54" w:rsidRDefault="00D44E54" w:rsidP="005D4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AC52E" w14:textId="77777777" w:rsidR="00D44E54" w:rsidRDefault="00D44E54" w:rsidP="005D432F">
      <w:r>
        <w:separator/>
      </w:r>
    </w:p>
  </w:footnote>
  <w:footnote w:type="continuationSeparator" w:id="0">
    <w:p w14:paraId="759FEA3B" w14:textId="77777777" w:rsidR="00D44E54" w:rsidRDefault="00D44E54" w:rsidP="005D4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4540944"/>
      <w:docPartObj>
        <w:docPartGallery w:val="Page Numbers (Top of Page)"/>
        <w:docPartUnique/>
      </w:docPartObj>
    </w:sdtPr>
    <w:sdtEndPr>
      <w:rPr>
        <w:noProof/>
      </w:rPr>
    </w:sdtEndPr>
    <w:sdtContent>
      <w:p w14:paraId="0D9D4CA0" w14:textId="4983E44B" w:rsidR="005D432F" w:rsidRDefault="005D432F">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50B46F6" w14:textId="77777777" w:rsidR="005D432F" w:rsidRDefault="005D43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750F31"/>
    <w:multiLevelType w:val="hybridMultilevel"/>
    <w:tmpl w:val="E50EF980"/>
    <w:lvl w:ilvl="0" w:tplc="4EE64470">
      <w:start w:val="1"/>
      <w:numFmt w:val="bullet"/>
      <w:lvlText w:val="●"/>
      <w:lvlJc w:val="left"/>
      <w:pPr>
        <w:ind w:left="720" w:hanging="360"/>
      </w:pPr>
    </w:lvl>
    <w:lvl w:ilvl="1" w:tplc="04464096">
      <w:start w:val="1"/>
      <w:numFmt w:val="bullet"/>
      <w:lvlText w:val="○"/>
      <w:lvlJc w:val="left"/>
      <w:pPr>
        <w:ind w:left="1440" w:hanging="360"/>
      </w:pPr>
    </w:lvl>
    <w:lvl w:ilvl="2" w:tplc="409C13D4">
      <w:start w:val="1"/>
      <w:numFmt w:val="bullet"/>
      <w:lvlText w:val="■"/>
      <w:lvlJc w:val="left"/>
      <w:pPr>
        <w:ind w:left="2160" w:hanging="360"/>
      </w:pPr>
    </w:lvl>
    <w:lvl w:ilvl="3" w:tplc="0D18B732">
      <w:start w:val="1"/>
      <w:numFmt w:val="bullet"/>
      <w:lvlText w:val="●"/>
      <w:lvlJc w:val="left"/>
      <w:pPr>
        <w:ind w:left="2880" w:hanging="360"/>
      </w:pPr>
    </w:lvl>
    <w:lvl w:ilvl="4" w:tplc="A9C43768">
      <w:start w:val="1"/>
      <w:numFmt w:val="bullet"/>
      <w:lvlText w:val="○"/>
      <w:lvlJc w:val="left"/>
      <w:pPr>
        <w:ind w:left="3600" w:hanging="360"/>
      </w:pPr>
    </w:lvl>
    <w:lvl w:ilvl="5" w:tplc="1DB4F3F8">
      <w:start w:val="1"/>
      <w:numFmt w:val="bullet"/>
      <w:lvlText w:val="■"/>
      <w:lvlJc w:val="left"/>
      <w:pPr>
        <w:ind w:left="4320" w:hanging="360"/>
      </w:pPr>
    </w:lvl>
    <w:lvl w:ilvl="6" w:tplc="1D409602">
      <w:start w:val="1"/>
      <w:numFmt w:val="bullet"/>
      <w:lvlText w:val="●"/>
      <w:lvlJc w:val="left"/>
      <w:pPr>
        <w:ind w:left="5040" w:hanging="360"/>
      </w:pPr>
    </w:lvl>
    <w:lvl w:ilvl="7" w:tplc="33EAF896">
      <w:start w:val="1"/>
      <w:numFmt w:val="bullet"/>
      <w:lvlText w:val="●"/>
      <w:lvlJc w:val="left"/>
      <w:pPr>
        <w:ind w:left="5760" w:hanging="360"/>
      </w:pPr>
    </w:lvl>
    <w:lvl w:ilvl="8" w:tplc="3B9422A0">
      <w:start w:val="1"/>
      <w:numFmt w:val="bullet"/>
      <w:lvlText w:val="●"/>
      <w:lvlJc w:val="left"/>
      <w:pPr>
        <w:ind w:left="6480" w:hanging="360"/>
      </w:pPr>
    </w:lvl>
  </w:abstractNum>
  <w:num w:numId="1" w16cid:durableId="15276729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06A"/>
    <w:rsid w:val="001F46B7"/>
    <w:rsid w:val="00255039"/>
    <w:rsid w:val="00304EAE"/>
    <w:rsid w:val="003848F5"/>
    <w:rsid w:val="004C1E7E"/>
    <w:rsid w:val="005D432F"/>
    <w:rsid w:val="006C302E"/>
    <w:rsid w:val="0070117A"/>
    <w:rsid w:val="00912A05"/>
    <w:rsid w:val="009568C6"/>
    <w:rsid w:val="00CB506A"/>
    <w:rsid w:val="00D44075"/>
    <w:rsid w:val="00D44E54"/>
    <w:rsid w:val="00D515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1262E7"/>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D432F"/>
    <w:pPr>
      <w:tabs>
        <w:tab w:val="center" w:pos="4680"/>
        <w:tab w:val="right" w:pos="9360"/>
      </w:tabs>
    </w:pPr>
  </w:style>
  <w:style w:type="character" w:customStyle="1" w:styleId="HeaderChar">
    <w:name w:val="Header Char"/>
    <w:basedOn w:val="DefaultParagraphFont"/>
    <w:link w:val="Header"/>
    <w:uiPriority w:val="99"/>
    <w:rsid w:val="005D432F"/>
  </w:style>
  <w:style w:type="paragraph" w:styleId="Footer">
    <w:name w:val="footer"/>
    <w:basedOn w:val="Normal"/>
    <w:link w:val="FooterChar"/>
    <w:uiPriority w:val="99"/>
    <w:unhideWhenUsed/>
    <w:rsid w:val="005D432F"/>
    <w:pPr>
      <w:tabs>
        <w:tab w:val="center" w:pos="4680"/>
        <w:tab w:val="right" w:pos="9360"/>
      </w:tabs>
    </w:pPr>
  </w:style>
  <w:style w:type="character" w:customStyle="1" w:styleId="FooterChar">
    <w:name w:val="Footer Char"/>
    <w:basedOn w:val="DefaultParagraphFont"/>
    <w:link w:val="Footer"/>
    <w:uiPriority w:val="99"/>
    <w:rsid w:val="005D4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12110</Words>
  <Characters>55356</Characters>
  <Application>Microsoft Office Word</Application>
  <DocSecurity>0</DocSecurity>
  <Lines>1242</Lines>
  <Paragraphs>297</Paragraphs>
  <ScaleCrop>false</ScaleCrop>
  <HeadingPairs>
    <vt:vector size="2" baseType="variant">
      <vt:variant>
        <vt:lpstr>Title</vt:lpstr>
      </vt:variant>
      <vt:variant>
        <vt:i4>1</vt:i4>
      </vt:variant>
    </vt:vector>
  </HeadingPairs>
  <TitlesOfParts>
    <vt:vector size="1" baseType="lpstr">
      <vt:lpstr>Meadors 1Cor Lecture29 Gifts 1Cor12</vt:lpstr>
    </vt:vector>
  </TitlesOfParts>
  <Company/>
  <LinksUpToDate>false</LinksUpToDate>
  <CharactersWithSpaces>67167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Lecture29 Gifts 1Cor12</dc:title>
  <dc:creator>TurboScribe.ai</dc:creator>
  <cp:lastModifiedBy>Ted Hildebrandt</cp:lastModifiedBy>
  <cp:revision>2</cp:revision>
  <dcterms:created xsi:type="dcterms:W3CDTF">2024-09-11T07:35:00Z</dcterms:created>
  <dcterms:modified xsi:type="dcterms:W3CDTF">2024-09-11T07:35:00Z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f02bcdb853b9cdee1768e6f6ebc83e72b10508efcd9a3bd68fdc422baee4adba</vt:lpwstr>
  </property>
</Properties>
</file>