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FA3E" w14:textId="712EBBEB" w:rsidR="00CF481D" w:rsidRPr="006B13CA" w:rsidRDefault="00A54A18" w:rsidP="006B13C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B13CA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Притчи, занятие 18</w:t>
      </w:r>
    </w:p>
    <w:p w14:paraId="04D31B20" w14:textId="33811D97" w:rsidR="00A54A18" w:rsidRPr="006B13CA" w:rsidRDefault="00A54A18" w:rsidP="006B13CA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B13CA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2024 Август Конкель и Тед Хильдебрандт</w:t>
      </w:r>
    </w:p>
    <w:p w14:paraId="1CF04361" w14:textId="77777777" w:rsidR="00A54A18" w:rsidRPr="006B13CA" w:rsidRDefault="00A54A18">
      <w:pPr>
        <w:rPr>
          <w:sz w:val="26"/>
          <w:szCs w:val="26"/>
        </w:rPr>
      </w:pPr>
    </w:p>
    <w:p w14:paraId="4E23FCED" w14:textId="77777777" w:rsidR="00A54A18" w:rsidRPr="006B13CA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книге Притчей. Это сеанс номер 18, «Размышление о мудрости», Притчи 30:1-17, Приложение.</w:t>
      </w:r>
    </w:p>
    <w:p w14:paraId="184234D8" w14:textId="77777777" w:rsidR="00A54A18" w:rsidRPr="006B13CA" w:rsidRDefault="00A54A18">
      <w:pPr>
        <w:rPr>
          <w:rFonts w:ascii="Calibri" w:eastAsia="Calibri" w:hAnsi="Calibri" w:cs="Calibri"/>
          <w:sz w:val="26"/>
          <w:szCs w:val="26"/>
        </w:rPr>
      </w:pPr>
    </w:p>
    <w:p w14:paraId="54DCD4DE" w14:textId="55AAE5E4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Добро пожаловать на наши размышления над книгой Притчей.</w:t>
      </w:r>
    </w:p>
    <w:p w14:paraId="36DF3945" w14:textId="77777777" w:rsidR="00CF481D" w:rsidRPr="006B13CA" w:rsidRDefault="00CF481D">
      <w:pPr>
        <w:rPr>
          <w:sz w:val="26"/>
          <w:szCs w:val="26"/>
        </w:rPr>
      </w:pPr>
    </w:p>
    <w:p w14:paraId="2CA4CB3C" w14:textId="67FE6256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В этих беседах мы подошли к тому моменту в Притчах, который мы часто называем Приложением. Основные сборники заканчиваются Притчами людей Езекии. После этого у нас есть несколько более коротких фрагментов, завершающих книгу.</w:t>
      </w:r>
    </w:p>
    <w:p w14:paraId="491574FE" w14:textId="77777777" w:rsidR="00CF481D" w:rsidRPr="006B13CA" w:rsidRDefault="00CF481D">
      <w:pPr>
        <w:rPr>
          <w:sz w:val="26"/>
          <w:szCs w:val="26"/>
        </w:rPr>
      </w:pPr>
    </w:p>
    <w:p w14:paraId="573616F4" w14:textId="250F6DB6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Говорят, что первым из этих коротких фрагментов являются слова Агура, сына Яхве, в главе 30, стих 1. В Притчах есть вещи, которые немного загадочны, и мы знаем, что одна из них - это первый стих в Притчах. 30. Не совсем ясно, каково на самом деле происхождение и значение слов Агур, сын Яхве. Обычно это интерпретируется как король или мудрый человек, а это его мысли и его слова.</w:t>
      </w:r>
    </w:p>
    <w:p w14:paraId="511B70F2" w14:textId="77777777" w:rsidR="00CF481D" w:rsidRPr="006B13CA" w:rsidRDefault="00CF481D">
      <w:pPr>
        <w:rPr>
          <w:sz w:val="26"/>
          <w:szCs w:val="26"/>
        </w:rPr>
      </w:pPr>
    </w:p>
    <w:p w14:paraId="24C8D9BE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Но ни в каком другом смысле такие личности не известны. Некоторые раввины, начиная со средневекового периода и ранее, считали, что это, возможно, просто обычное существительное. Итак, Агур мог быть странником или, может быть, собирателем, а Яхве мог быть чистым человеком.</w:t>
      </w:r>
    </w:p>
    <w:p w14:paraId="48562218" w14:textId="77777777" w:rsidR="00CF481D" w:rsidRPr="006B13CA" w:rsidRDefault="00CF481D">
      <w:pPr>
        <w:rPr>
          <w:sz w:val="26"/>
          <w:szCs w:val="26"/>
        </w:rPr>
      </w:pPr>
    </w:p>
    <w:p w14:paraId="2B66C4EB" w14:textId="3E28750F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Так что, может быть, это всего лишь мысли человека, который собрал воедино Притчи и был чист. Следующая фраза также имеет различные переводы. Иногда это слово переводится как имя Укал, но кажется почти наверняка, что этот термин следует разделить на глагол, в котором он говорит: «Я утомлен, я утомлен».</w:t>
      </w:r>
    </w:p>
    <w:p w14:paraId="209D28D1" w14:textId="77777777" w:rsidR="00CF481D" w:rsidRPr="006B13CA" w:rsidRDefault="00CF481D">
      <w:pPr>
        <w:rPr>
          <w:sz w:val="26"/>
          <w:szCs w:val="26"/>
        </w:rPr>
      </w:pPr>
    </w:p>
    <w:p w14:paraId="48338B4E" w14:textId="2B3AC60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Это два еврейских слова, а не одно. Первое еврейское слово — ла, я устал, а второе — Джекаль, я опустошен. Итак, это выражение усталости, которую иногда могут чувствовать люди.</w:t>
      </w:r>
    </w:p>
    <w:p w14:paraId="7C73FDB5" w14:textId="77777777" w:rsidR="00CF481D" w:rsidRPr="006B13CA" w:rsidRDefault="00CF481D">
      <w:pPr>
        <w:rPr>
          <w:sz w:val="26"/>
          <w:szCs w:val="26"/>
        </w:rPr>
      </w:pPr>
    </w:p>
    <w:p w14:paraId="08D908CF" w14:textId="31D70A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Я устал, о Боже, Итиэль — это часть Бога. Я устал, о Боже, я устал, и мне пришел конец. Неправильное употребление слова «Ифиил» в еврейской истории этого стиха на самом деле несколько углубляется, когда мы подходим к книге Притчей в другой версии, в которой оно у нас есть.</w:t>
      </w:r>
    </w:p>
    <w:p w14:paraId="0933B103" w14:textId="77777777" w:rsidR="00CF481D" w:rsidRPr="006B13CA" w:rsidRDefault="00CF481D">
      <w:pPr>
        <w:rPr>
          <w:sz w:val="26"/>
          <w:szCs w:val="26"/>
        </w:rPr>
      </w:pPr>
    </w:p>
    <w:p w14:paraId="1F1A8254" w14:textId="30F55FC9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И я уже упоминал, что другая версия, в которой мы имеем Притчи, сохранилась в греческом переводе. Мы неоднократно наблюдали, что Притчи формировались на протяжении веков, и поэтому в какой-то момент ее форма стала считаться окончательной. Но форма, которая была принята как окончательная в еврейском тексте, переведенном греческим, отличалась от формы, которая стала считаться окончательной в </w:t>
      </w: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еврейском тексте, поскольку она сохранилась после падения Иерусалима и в средневековый период.</w:t>
      </w:r>
    </w:p>
    <w:p w14:paraId="570699DF" w14:textId="77777777" w:rsidR="00CF481D" w:rsidRPr="006B13CA" w:rsidRDefault="00CF481D">
      <w:pPr>
        <w:rPr>
          <w:sz w:val="26"/>
          <w:szCs w:val="26"/>
        </w:rPr>
      </w:pPr>
    </w:p>
    <w:p w14:paraId="3349D32F" w14:textId="2B90A63A" w:rsidR="00CF481D" w:rsidRPr="006B13CA" w:rsidRDefault="00A54A1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Итак, как я заметил здесь в этом небольшом объяснении, греческий текст здесь совершенно другой, и в главе 30, стих 1 говорится: бойся слов моих, сын, и, убоявшись их, покайся. Это не имеет никакого отношения к еврейскому языку, который есть в нашем тексте, но имеет очень хороший смысл в греческом тексте, потому что там есть совершенно другой антецедент. Это главы, которые предшествуют.</w:t>
      </w:r>
    </w:p>
    <w:p w14:paraId="32377D61" w14:textId="77777777" w:rsidR="00CF481D" w:rsidRPr="006B13CA" w:rsidRDefault="00CF481D">
      <w:pPr>
        <w:rPr>
          <w:sz w:val="26"/>
          <w:szCs w:val="26"/>
        </w:rPr>
      </w:pPr>
    </w:p>
    <w:p w14:paraId="15D1BAC6" w14:textId="52DAB64E" w:rsidR="00CF481D" w:rsidRPr="006B13CA" w:rsidRDefault="00A54A1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Итак, в греческом тексте мы имеем слова мудрых, оканчивающиеся на 2422. За всей этой частью слов мудрых сразу следуют эти слова с 31 по 9, дополнительные слова для мудрых, числовые числа. Пословицы. Сначала идет весь этот раздел, а затем книга завершается сборником Езекии в 25:1. Совсем другая договоренность.</w:t>
      </w:r>
    </w:p>
    <w:p w14:paraId="29F6EAD0" w14:textId="77777777" w:rsidR="00CF481D" w:rsidRPr="006B13CA" w:rsidRDefault="00CF481D">
      <w:pPr>
        <w:rPr>
          <w:sz w:val="26"/>
          <w:szCs w:val="26"/>
        </w:rPr>
      </w:pPr>
    </w:p>
    <w:p w14:paraId="009AFFD7" w14:textId="7DFE100C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И одно не </w:t>
      </w:r>
      <w:proofErr xmlns:w="http://schemas.openxmlformats.org/wordprocessingml/2006/main" w:type="gramStart"/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правее </w:t>
      </w:r>
      <w:proofErr xmlns:w="http://schemas.openxmlformats.org/wordprocessingml/2006/main" w:type="gramEnd"/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другого. Они просто разные, и это в некоторой степени проявляется в некоторых загадках нашего текста. Но это, как его называют, Оракул Агура, и, по сути, он оплакивает наше невежество.</w:t>
      </w:r>
    </w:p>
    <w:p w14:paraId="55557927" w14:textId="77777777" w:rsidR="00CF481D" w:rsidRPr="006B13CA" w:rsidRDefault="00CF481D">
      <w:pPr>
        <w:rPr>
          <w:sz w:val="26"/>
          <w:szCs w:val="26"/>
        </w:rPr>
      </w:pPr>
    </w:p>
    <w:p w14:paraId="4B15A0CA" w14:textId="16BA8736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Сетуя на то, что мы не знаем путей Божиих. Он говорит, что я был как животное. Я был как зверь.</w:t>
      </w:r>
    </w:p>
    <w:p w14:paraId="17C63F99" w14:textId="77777777" w:rsidR="00CF481D" w:rsidRPr="006B13CA" w:rsidRDefault="00CF481D">
      <w:pPr>
        <w:rPr>
          <w:sz w:val="26"/>
          <w:szCs w:val="26"/>
        </w:rPr>
      </w:pPr>
    </w:p>
    <w:p w14:paraId="2B829EBC" w14:textId="0CE1D6FF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Я просто не понял. Немного стенаний проповедника, знаете, в чем на самом деле суть жизни? Как мы понимаем все эти времена и все, что происходит? Ну, мы не можем понять это с теми знаниями, которые у нас есть. Мы не знаем, почему все это происходит.</w:t>
      </w:r>
    </w:p>
    <w:p w14:paraId="4D105715" w14:textId="77777777" w:rsidR="00CF481D" w:rsidRPr="006B13CA" w:rsidRDefault="00CF481D">
      <w:pPr>
        <w:rPr>
          <w:sz w:val="26"/>
          <w:szCs w:val="26"/>
        </w:rPr>
      </w:pPr>
    </w:p>
    <w:p w14:paraId="06E990BB" w14:textId="4F01A6D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Так как же тогда нам жить? Что ж, это вопрос, который задает проповедник. И «Притчи» в некотором смысле задают тот же вопрос, что и проповедник. Если мы всего этого не понимаем, как же тогда нам жить? Как мы ведем себя? Творение — это чудо красоты и опасности, каким мы видим его из книги Иова.</w:t>
      </w:r>
    </w:p>
    <w:p w14:paraId="49621014" w14:textId="77777777" w:rsidR="00CF481D" w:rsidRPr="006B13CA" w:rsidRDefault="00CF481D">
      <w:pPr>
        <w:rPr>
          <w:sz w:val="26"/>
          <w:szCs w:val="26"/>
        </w:rPr>
      </w:pPr>
    </w:p>
    <w:p w14:paraId="520FA74E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Елифаз пытается сказать: «Знаете, какими бы плохими ни были обстоятельства, Бог вмешивается и делает хорошие вещи». Он посылает дождь и так далее. И Иов дает ему возражение в своей речи.</w:t>
      </w:r>
    </w:p>
    <w:p w14:paraId="3D924596" w14:textId="77777777" w:rsidR="00CF481D" w:rsidRPr="006B13CA" w:rsidRDefault="00CF481D">
      <w:pPr>
        <w:rPr>
          <w:sz w:val="26"/>
          <w:szCs w:val="26"/>
        </w:rPr>
      </w:pPr>
    </w:p>
    <w:p w14:paraId="2F8454B3" w14:textId="0D6A5469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Он говорит, да. Он говорит, что Бог все делает правильно. Он посылает землетрясения и все остальное, что причиняет нам боль и неприятности.</w:t>
      </w:r>
    </w:p>
    <w:p w14:paraId="02B21C44" w14:textId="77777777" w:rsidR="00CF481D" w:rsidRPr="006B13CA" w:rsidRDefault="00CF481D">
      <w:pPr>
        <w:rPr>
          <w:sz w:val="26"/>
          <w:szCs w:val="26"/>
        </w:rPr>
      </w:pPr>
    </w:p>
    <w:p w14:paraId="05F309E4" w14:textId="24C3EC1A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Божьи пути не всегда совпадают. Итак, «Иов», конечно же, — это книга о том, как нам познать справедливость? Что такое справедливость? И друзья думают, что знают, что такое справедливость. Иов говорит: нет, ты ошибаешься.</w:t>
      </w:r>
    </w:p>
    <w:p w14:paraId="57CF113F" w14:textId="77777777" w:rsidR="00CF481D" w:rsidRPr="006B13CA" w:rsidRDefault="00CF481D">
      <w:pPr>
        <w:rPr>
          <w:sz w:val="26"/>
          <w:szCs w:val="26"/>
        </w:rPr>
      </w:pPr>
    </w:p>
    <w:p w14:paraId="3DD58F2B" w14:textId="0F696F18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Справедливость по отношению к боли работает не так. Но затем Иов обращается к Богу и говорит: «Ты не справедлив». Бог обращается к Иову в конце книги, в главах 30, стихах с 8 по 14.</w:t>
      </w:r>
    </w:p>
    <w:p w14:paraId="44E247C0" w14:textId="77777777" w:rsidR="00CF481D" w:rsidRPr="006B13CA" w:rsidRDefault="00CF481D">
      <w:pPr>
        <w:rPr>
          <w:sz w:val="26"/>
          <w:szCs w:val="26"/>
        </w:rPr>
      </w:pPr>
    </w:p>
    <w:p w14:paraId="37E77681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И он говорит: ну, Иов, почему бы тебе не рассказать мне, что такое справедливость? И затем Иов фактически доходит до того, что мы приходим к тому, что я — дитя праха. Что я вообще знаю о справедливости? Что ж, это жалоба нашего Агирре. Он не знает.</w:t>
      </w:r>
    </w:p>
    <w:p w14:paraId="45B9FFF7" w14:textId="77777777" w:rsidR="00CF481D" w:rsidRPr="006B13CA" w:rsidRDefault="00CF481D">
      <w:pPr>
        <w:rPr>
          <w:sz w:val="26"/>
          <w:szCs w:val="26"/>
        </w:rPr>
      </w:pPr>
    </w:p>
    <w:p w14:paraId="0B9D7D0D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Но это у него есть. Там раскрыта истина. Бог сделал Свое слово известным.</w:t>
      </w:r>
    </w:p>
    <w:p w14:paraId="33D318CA" w14:textId="77777777" w:rsidR="00CF481D" w:rsidRPr="006B13CA" w:rsidRDefault="00CF481D">
      <w:pPr>
        <w:rPr>
          <w:sz w:val="26"/>
          <w:szCs w:val="26"/>
        </w:rPr>
      </w:pPr>
    </w:p>
    <w:p w14:paraId="446AD8A5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На этом Моисей заканчивает 30-ю главу Второзакония. Моисей говорит: слушай, эта Тора, Тора Зот, как это написано на иврите, эта Тора раскрыта. Вам не обязательно подниматься на небеса, чтобы попытаться получить это.</w:t>
      </w:r>
    </w:p>
    <w:p w14:paraId="520614EC" w14:textId="77777777" w:rsidR="00CF481D" w:rsidRPr="006B13CA" w:rsidRDefault="00CF481D">
      <w:pPr>
        <w:rPr>
          <w:sz w:val="26"/>
          <w:szCs w:val="26"/>
        </w:rPr>
      </w:pPr>
    </w:p>
    <w:p w14:paraId="4E5D798D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Это здесь. Это с вами. Это правда.</w:t>
      </w:r>
    </w:p>
    <w:p w14:paraId="730CEB90" w14:textId="77777777" w:rsidR="00CF481D" w:rsidRPr="006B13CA" w:rsidRDefault="00CF481D">
      <w:pPr>
        <w:rPr>
          <w:sz w:val="26"/>
          <w:szCs w:val="26"/>
        </w:rPr>
      </w:pPr>
    </w:p>
    <w:p w14:paraId="51B5EF3E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И затем во Второзаконии есть дополнительное предостережение. Не думайте, что вы можете добавить к этому, что вы знаете что-то, чего не знает это. Итак </w:t>
      </w:r>
      <w:proofErr xmlns:w="http://schemas.openxmlformats.org/wordprocessingml/2006/main" w:type="gramStart"/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у Агирре есть молитва о смирении.</w:t>
      </w:r>
    </w:p>
    <w:p w14:paraId="4BA80825" w14:textId="77777777" w:rsidR="00CF481D" w:rsidRPr="006B13CA" w:rsidRDefault="00CF481D">
      <w:pPr>
        <w:rPr>
          <w:sz w:val="26"/>
          <w:szCs w:val="26"/>
        </w:rPr>
      </w:pPr>
    </w:p>
    <w:p w14:paraId="084D5F7E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И мне очень нравится этот отрывок из 30-й главы Притчей. Не позволяй мне быть слишком богатым. Не позволяй мне быть слишком чистым и слишком бедным.</w:t>
      </w:r>
    </w:p>
    <w:p w14:paraId="1B551568" w14:textId="77777777" w:rsidR="00CF481D" w:rsidRPr="006B13CA" w:rsidRDefault="00CF481D">
      <w:pPr>
        <w:rPr>
          <w:sz w:val="26"/>
          <w:szCs w:val="26"/>
        </w:rPr>
      </w:pPr>
    </w:p>
    <w:p w14:paraId="2A22E5D6" w14:textId="202525C2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Помогите мне понять свое место. Немного похоже на Псалом 73. Я завидовал нечестивцам, пока не начал видеть более широкую картину.</w:t>
      </w:r>
    </w:p>
    <w:p w14:paraId="17D81F48" w14:textId="77777777" w:rsidR="00CF481D" w:rsidRPr="006B13CA" w:rsidRDefault="00CF481D">
      <w:pPr>
        <w:rPr>
          <w:sz w:val="26"/>
          <w:szCs w:val="26"/>
        </w:rPr>
      </w:pPr>
    </w:p>
    <w:p w14:paraId="5934CD25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И я понял, знаете ли, что тем, кто стал таким могущественным и таким богатым с помощью жадности и других вредных методов, нельзя завидовать, потому что они страдают больше, чем мы. И я продолжаю читать примеры того, как некоторые из </w:t>
      </w:r>
      <w:proofErr xmlns:w="http://schemas.openxmlformats.org/wordprocessingml/2006/main" w:type="gramStart"/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самых богатых </w:t>
      </w:r>
      <w:proofErr xmlns:w="http://schemas.openxmlformats.org/wordprocessingml/2006/main" w:type="gramEnd"/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людей в мире живут самой несчастной, несчастной жизнью. А потом я думаю про себя, боже, как мне повезло, что у меня нет ни таких денег, ни такой власти, ведь тому, что у них есть, не позавидуешь.</w:t>
      </w:r>
    </w:p>
    <w:p w14:paraId="59AEE2ED" w14:textId="77777777" w:rsidR="00CF481D" w:rsidRPr="006B13CA" w:rsidRDefault="00CF481D">
      <w:pPr>
        <w:rPr>
          <w:sz w:val="26"/>
          <w:szCs w:val="26"/>
        </w:rPr>
      </w:pPr>
    </w:p>
    <w:p w14:paraId="254479D0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Думаю, здесь начинается новый раздел. Мы говорили о тех, кто благословлен. Здесь мы говорим о тех, кто не благословлен.</w:t>
      </w:r>
    </w:p>
    <w:p w14:paraId="4F01E0A0" w14:textId="77777777" w:rsidR="00CF481D" w:rsidRPr="006B13CA" w:rsidRDefault="00CF481D">
      <w:pPr>
        <w:rPr>
          <w:sz w:val="26"/>
          <w:szCs w:val="26"/>
        </w:rPr>
      </w:pPr>
    </w:p>
    <w:p w14:paraId="16133F95" w14:textId="3F76BB5F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А неблагословенными, конечно, являются те, кто отказывается признать достоинство раба. Так, например, критиковать раба своего господина или слугу своего хозяина, а не раба в нашем современном понимании этого слова, делать это нехорошо. Грехи нечестивого поколения, тех, кто презирает родителей, вы знаете, это настолько серьезная вещь в Торе Моисея, учении Моисея, что это достойно смерти, если на самом деле это такой вид презрения.</w:t>
      </w:r>
    </w:p>
    <w:p w14:paraId="7B7AE85A" w14:textId="77777777" w:rsidR="00CF481D" w:rsidRPr="006B13CA" w:rsidRDefault="00CF481D">
      <w:pPr>
        <w:rPr>
          <w:sz w:val="26"/>
          <w:szCs w:val="26"/>
        </w:rPr>
      </w:pPr>
    </w:p>
    <w:p w14:paraId="3530D1DC" w14:textId="78B1340E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Самодовольство, высокомерие </w:t>
      </w:r>
      <w:r xmlns:w="http://schemas.openxmlformats.org/wordprocessingml/2006/main" w:rsidR="00A54A18" w:rsidRPr="006B13CA">
        <w:rPr>
          <w:rFonts w:ascii="Calibri" w:eastAsia="Calibri" w:hAnsi="Calibri" w:cs="Calibri"/>
          <w:sz w:val="26"/>
          <w:szCs w:val="26"/>
        </w:rPr>
        <w:t xml:space="preserve">и жадность подобны дикому зверю. И эти люди, конечно же, в конечном итоге так или иначе забирают вашу собственность. Все это неправильно, и эти люди, говорит автор мудрости, — это те люди, которые не благословлены.</w:t>
      </w:r>
    </w:p>
    <w:p w14:paraId="2CEFC6DB" w14:textId="77777777" w:rsidR="00CF481D" w:rsidRPr="006B13CA" w:rsidRDefault="00CF481D">
      <w:pPr>
        <w:rPr>
          <w:sz w:val="26"/>
          <w:szCs w:val="26"/>
        </w:rPr>
      </w:pPr>
    </w:p>
    <w:p w14:paraId="05AC828C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И наконец, заключительное слово о жадности пиявки. У пиявки как бы два рта. Я не особо разбираюсь в пиявках, но они жадные всем своим телом.</w:t>
      </w:r>
    </w:p>
    <w:p w14:paraId="4618F72C" w14:textId="77777777" w:rsidR="00CF481D" w:rsidRPr="006B13CA" w:rsidRDefault="00CF481D">
      <w:pPr>
        <w:rPr>
          <w:sz w:val="26"/>
          <w:szCs w:val="26"/>
        </w:rPr>
      </w:pPr>
    </w:p>
    <w:p w14:paraId="46CF234F" w14:textId="776B2801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Итак, дочери пиявки подобны самой пиявке. Она их как бы заслуживает. И им всегда нужно больше.</w:t>
      </w:r>
    </w:p>
    <w:p w14:paraId="138A5CC0" w14:textId="77777777" w:rsidR="00CF481D" w:rsidRPr="006B13CA" w:rsidRDefault="00CF481D">
      <w:pPr>
        <w:rPr>
          <w:sz w:val="26"/>
          <w:szCs w:val="26"/>
        </w:rPr>
      </w:pPr>
    </w:p>
    <w:p w14:paraId="3E14FD6E" w14:textId="3D5A0755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Итак, мудрый писатель здесь, автор мудрости здесь, дает нам примеры вещей, о которых никогда не говорится достаточно. Жадность никогда не говорит достаточно, как и </w:t>
      </w:r>
      <w:proofErr xmlns:w="http://schemas.openxmlformats.org/wordprocessingml/2006/main" w:type="spellStart"/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Шеол </w:t>
      </w:r>
      <w:proofErr xmlns:w="http://schemas.openxmlformats.org/wordprocessingml/2006/main" w:type="spellEnd"/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никогда не говорит достаточно. Сколько бы людей не погибло, этого недостаточно.</w:t>
      </w:r>
    </w:p>
    <w:p w14:paraId="464B29F8" w14:textId="77777777" w:rsidR="00CF481D" w:rsidRPr="006B13CA" w:rsidRDefault="00CF481D">
      <w:pPr>
        <w:rPr>
          <w:sz w:val="26"/>
          <w:szCs w:val="26"/>
        </w:rPr>
      </w:pPr>
    </w:p>
    <w:p w14:paraId="4C95F419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Они будут продолжать умирать. Огонь никогда не говорит достаточно. Сколько бы ни сгорело, все равно сгорит еще больше.</w:t>
      </w:r>
    </w:p>
    <w:p w14:paraId="2FC2373A" w14:textId="77777777" w:rsidR="00CF481D" w:rsidRPr="006B13CA" w:rsidRDefault="00CF481D">
      <w:pPr>
        <w:rPr>
          <w:sz w:val="26"/>
          <w:szCs w:val="26"/>
        </w:rPr>
      </w:pPr>
    </w:p>
    <w:p w14:paraId="48CD853C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Бесплодие — это боль, которую просто невозможно утолить. Это никогда не говорит достаточно. Это то, с чем мне, как пастору, всегда было труднее всего иметь дело.</w:t>
      </w:r>
    </w:p>
    <w:p w14:paraId="0F7D2E7C" w14:textId="77777777" w:rsidR="00CF481D" w:rsidRPr="006B13CA" w:rsidRDefault="00CF481D">
      <w:pPr>
        <w:rPr>
          <w:sz w:val="26"/>
          <w:szCs w:val="26"/>
        </w:rPr>
      </w:pPr>
    </w:p>
    <w:p w14:paraId="506CFCCC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Одно дело иметь дело со смертью. И я имел дело со смертью детей, даже младенцев. Но боль от невозможности иметь ребенка, хотя ты этого хочешь, совсем другого порядка.</w:t>
      </w:r>
    </w:p>
    <w:p w14:paraId="002B0F55" w14:textId="77777777" w:rsidR="00CF481D" w:rsidRPr="006B13CA" w:rsidRDefault="00CF481D">
      <w:pPr>
        <w:rPr>
          <w:sz w:val="26"/>
          <w:szCs w:val="26"/>
        </w:rPr>
      </w:pPr>
    </w:p>
    <w:p w14:paraId="0EF7CE9A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Я не могу это объяснить. Но я могу сказать вам как пастор, что это совсем другая проблема, с которой нужно бороться. Презрение к родителям.</w:t>
      </w:r>
    </w:p>
    <w:p w14:paraId="53BDAF8E" w14:textId="77777777" w:rsidR="00CF481D" w:rsidRPr="006B13CA" w:rsidRDefault="00CF481D">
      <w:pPr>
        <w:rPr>
          <w:sz w:val="26"/>
          <w:szCs w:val="26"/>
        </w:rPr>
      </w:pPr>
    </w:p>
    <w:p w14:paraId="2F04B8FA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Очень часто дети проявляют пренебрежение к родителям, и мы видим это иногда в очень ужасных случаях, когда дети хотят денег своих родителей, когда дети хотят собственности своих родителей. И не нужно далеко ходить, чтобы прочитать о преступлениях, когда дети убивают родителей, потому что им нужна их собственность. Это можно сравнить с жадным глазом.</w:t>
      </w:r>
    </w:p>
    <w:p w14:paraId="63392B6E" w14:textId="77777777" w:rsidR="00CF481D" w:rsidRPr="006B13CA" w:rsidRDefault="00CF481D">
      <w:pPr>
        <w:rPr>
          <w:sz w:val="26"/>
          <w:szCs w:val="26"/>
        </w:rPr>
      </w:pPr>
    </w:p>
    <w:p w14:paraId="23440849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Как Иисус объясняет это у Матфея, жадный глаз, остерегайтесь жадного глаза. Это цитата из 15-й главы Второзакония, посвященная субботнему году. Когда приближается творческий год, будьте щедры.</w:t>
      </w:r>
    </w:p>
    <w:p w14:paraId="03FE8C86" w14:textId="77777777" w:rsidR="00CF481D" w:rsidRPr="006B13CA" w:rsidRDefault="00CF481D">
      <w:pPr>
        <w:rPr>
          <w:sz w:val="26"/>
          <w:szCs w:val="26"/>
        </w:rPr>
      </w:pPr>
    </w:p>
    <w:p w14:paraId="5761A667" w14:textId="77777777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Не говорите: «Ой, этот долг будет прощен всего через год, и поэтому я не собираюсь давать эти деньги взаймы». Нет, будьте осторожны с такой жадностью. Не позволяй своему глазу быть жадным.</w:t>
      </w:r>
    </w:p>
    <w:p w14:paraId="5839A052" w14:textId="77777777" w:rsidR="00CF481D" w:rsidRPr="006B13CA" w:rsidRDefault="00CF481D">
      <w:pPr>
        <w:rPr>
          <w:sz w:val="26"/>
          <w:szCs w:val="26"/>
        </w:rPr>
      </w:pPr>
    </w:p>
    <w:p w14:paraId="35C86100" w14:textId="3459CE10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И вот пословица гласит: жадный глаз вырвет стервятник, парящий над долиной. Такая жадность очень разрушительна. Я считаю эти Притчи одними из самых сложных и трудных, </w:t>
      </w:r>
      <w:r xmlns:w="http://schemas.openxmlformats.org/wordprocessingml/2006/main" w:rsidR="00A54A18" w:rsidRPr="006B13CA">
        <w:rPr>
          <w:rFonts w:ascii="Calibri" w:eastAsia="Calibri" w:hAnsi="Calibri" w:cs="Calibri"/>
          <w:sz w:val="26"/>
          <w:szCs w:val="26"/>
        </w:rPr>
        <w:t xml:space="preserve">потому что очень сложно определить, что мне нужно, а не то, чего я просто хочу.</w:t>
      </w:r>
    </w:p>
    <w:p w14:paraId="633E1676" w14:textId="77777777" w:rsidR="00CF481D" w:rsidRPr="006B13CA" w:rsidRDefault="00CF481D">
      <w:pPr>
        <w:rPr>
          <w:sz w:val="26"/>
          <w:szCs w:val="26"/>
        </w:rPr>
      </w:pPr>
    </w:p>
    <w:p w14:paraId="5FF0A86C" w14:textId="10B1699C" w:rsidR="00CF481D" w:rsidRPr="006B13CA" w:rsidRDefault="00A54A1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Частично эта трудность заключается в том, что иногда то, что мне нужно, на самом деле продолжает меняться, потому что мир вокруг меня меняется, и общество вокруг меня меняется, и мне, возможно, придется водить машину. Возможно, это не вариант. И в то же время есть и другие вещи, которых я хочу, и для меня они так же важны, как и все остальное, в моей жизни.</w:t>
      </w:r>
    </w:p>
    <w:p w14:paraId="2E7A253B" w14:textId="77777777" w:rsidR="00CF481D" w:rsidRPr="006B13CA" w:rsidRDefault="00CF481D">
      <w:pPr>
        <w:rPr>
          <w:sz w:val="26"/>
          <w:szCs w:val="26"/>
        </w:rPr>
      </w:pPr>
    </w:p>
    <w:p w14:paraId="1EF314CA" w14:textId="2103C631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И поэтому всегда есть немного этого напряжения. Но эти пословицы являются напоминанием о том, что нам постоянно нужно быть осторожными, чтобы нами не управляли те вещи, которых мы хотим. В начале слов Агура мы напоминаем, что мы так мало знаем, и мы действительно, как личности, настолько ограничены и настолько хрупки.</w:t>
      </w:r>
    </w:p>
    <w:p w14:paraId="6E714061" w14:textId="77777777" w:rsidR="00CF481D" w:rsidRPr="006B13CA" w:rsidRDefault="00CF481D">
      <w:pPr>
        <w:rPr>
          <w:sz w:val="26"/>
          <w:szCs w:val="26"/>
        </w:rPr>
      </w:pPr>
    </w:p>
    <w:p w14:paraId="09BFAF85" w14:textId="6C18B26B" w:rsidR="00CF481D" w:rsidRPr="006B13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13CA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книге Притчей. Это сеанс номер 18, «Созерцание мудрости». Притчи 30:1-17, Приложение.</w:t>
      </w:r>
    </w:p>
    <w:sectPr w:rsidR="00CF481D" w:rsidRPr="006B13C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6A1E" w14:textId="77777777" w:rsidR="00E271BA" w:rsidRDefault="00E271BA" w:rsidP="00A54A18">
      <w:r>
        <w:separator/>
      </w:r>
    </w:p>
  </w:endnote>
  <w:endnote w:type="continuationSeparator" w:id="0">
    <w:p w14:paraId="35EF7771" w14:textId="77777777" w:rsidR="00E271BA" w:rsidRDefault="00E271BA" w:rsidP="00A5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24B8" w14:textId="77777777" w:rsidR="00E271BA" w:rsidRDefault="00E271BA" w:rsidP="00A54A18">
      <w:r>
        <w:separator/>
      </w:r>
    </w:p>
  </w:footnote>
  <w:footnote w:type="continuationSeparator" w:id="0">
    <w:p w14:paraId="5029EAA8" w14:textId="77777777" w:rsidR="00E271BA" w:rsidRDefault="00E271BA" w:rsidP="00A5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23625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886D27" w14:textId="0A9D6B03" w:rsidR="00A54A18" w:rsidRDefault="00A54A1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3294103" w14:textId="77777777" w:rsidR="00A54A18" w:rsidRDefault="00A54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B7DD2"/>
    <w:multiLevelType w:val="hybridMultilevel"/>
    <w:tmpl w:val="73529DD2"/>
    <w:lvl w:ilvl="0" w:tplc="1F8EF03A">
      <w:start w:val="1"/>
      <w:numFmt w:val="bullet"/>
      <w:lvlText w:val="●"/>
      <w:lvlJc w:val="left"/>
      <w:pPr>
        <w:ind w:left="720" w:hanging="360"/>
      </w:pPr>
    </w:lvl>
    <w:lvl w:ilvl="1" w:tplc="61CE787A">
      <w:start w:val="1"/>
      <w:numFmt w:val="bullet"/>
      <w:lvlText w:val="○"/>
      <w:lvlJc w:val="left"/>
      <w:pPr>
        <w:ind w:left="1440" w:hanging="360"/>
      </w:pPr>
    </w:lvl>
    <w:lvl w:ilvl="2" w:tplc="7186B606">
      <w:start w:val="1"/>
      <w:numFmt w:val="bullet"/>
      <w:lvlText w:val="■"/>
      <w:lvlJc w:val="left"/>
      <w:pPr>
        <w:ind w:left="2160" w:hanging="360"/>
      </w:pPr>
    </w:lvl>
    <w:lvl w:ilvl="3" w:tplc="9CF62F96">
      <w:start w:val="1"/>
      <w:numFmt w:val="bullet"/>
      <w:lvlText w:val="●"/>
      <w:lvlJc w:val="left"/>
      <w:pPr>
        <w:ind w:left="2880" w:hanging="360"/>
      </w:pPr>
    </w:lvl>
    <w:lvl w:ilvl="4" w:tplc="E3B8BD16">
      <w:start w:val="1"/>
      <w:numFmt w:val="bullet"/>
      <w:lvlText w:val="○"/>
      <w:lvlJc w:val="left"/>
      <w:pPr>
        <w:ind w:left="3600" w:hanging="360"/>
      </w:pPr>
    </w:lvl>
    <w:lvl w:ilvl="5" w:tplc="A822A790">
      <w:start w:val="1"/>
      <w:numFmt w:val="bullet"/>
      <w:lvlText w:val="■"/>
      <w:lvlJc w:val="left"/>
      <w:pPr>
        <w:ind w:left="4320" w:hanging="360"/>
      </w:pPr>
    </w:lvl>
    <w:lvl w:ilvl="6" w:tplc="C0D65528">
      <w:start w:val="1"/>
      <w:numFmt w:val="bullet"/>
      <w:lvlText w:val="●"/>
      <w:lvlJc w:val="left"/>
      <w:pPr>
        <w:ind w:left="5040" w:hanging="360"/>
      </w:pPr>
    </w:lvl>
    <w:lvl w:ilvl="7" w:tplc="44CCDA5A">
      <w:start w:val="1"/>
      <w:numFmt w:val="bullet"/>
      <w:lvlText w:val="●"/>
      <w:lvlJc w:val="left"/>
      <w:pPr>
        <w:ind w:left="5760" w:hanging="360"/>
      </w:pPr>
    </w:lvl>
    <w:lvl w:ilvl="8" w:tplc="2AB6F1BA">
      <w:start w:val="1"/>
      <w:numFmt w:val="bullet"/>
      <w:lvlText w:val="●"/>
      <w:lvlJc w:val="left"/>
      <w:pPr>
        <w:ind w:left="6480" w:hanging="360"/>
      </w:pPr>
    </w:lvl>
  </w:abstractNum>
  <w:num w:numId="1" w16cid:durableId="378949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81D"/>
    <w:rsid w:val="006B13CA"/>
    <w:rsid w:val="008A5F70"/>
    <w:rsid w:val="00902E8C"/>
    <w:rsid w:val="00A54A18"/>
    <w:rsid w:val="00CF481D"/>
    <w:rsid w:val="00E2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0D85D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4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A18"/>
  </w:style>
  <w:style w:type="paragraph" w:styleId="Footer">
    <w:name w:val="footer"/>
    <w:basedOn w:val="Normal"/>
    <w:link w:val="FooterChar"/>
    <w:uiPriority w:val="99"/>
    <w:unhideWhenUsed/>
    <w:rsid w:val="00A54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1962</Words>
  <Characters>8431</Characters>
  <Application>Microsoft Office Word</Application>
  <DocSecurity>0</DocSecurity>
  <Lines>192</Lines>
  <Paragraphs>46</Paragraphs>
  <ScaleCrop>false</ScaleCrop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Session18</dc:title>
  <dc:creator>TurboScribe.ai</dc:creator>
  <cp:lastModifiedBy>Ted Hildebrandt</cp:lastModifiedBy>
  <cp:revision>6</cp:revision>
  <dcterms:created xsi:type="dcterms:W3CDTF">2024-02-20T18:29:00Z</dcterms:created>
  <dcterms:modified xsi:type="dcterms:W3CDTF">2024-02-20T18:47:00Z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30d08018b6ff4a2486eacd36239ad55a87b2f819bde37060fe74d5904e60abe5</vt:lpwstr>
  </property>
</Properties>
</file>