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B3FD" w14:textId="282E4BB7" w:rsidR="00867392" w:rsidRPr="00DF07B2" w:rsidRDefault="00DF07B2" w:rsidP="00DF07B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DF07B2">
        <w:rPr>
          <w:rFonts w:ascii="Calibri" w:eastAsia="Calibri" w:hAnsi="Calibri" w:cs="Calibri"/>
          <w:b/>
          <w:bCs/>
          <w:sz w:val="40"/>
          <w:szCs w:val="40"/>
        </w:rPr>
        <w:t xml:space="preserve">Д-р Август Конкель, Притчи, занятие 2</w:t>
      </w:r>
    </w:p>
    <w:p w14:paraId="20CB187E" w14:textId="35021440" w:rsidR="00DF07B2" w:rsidRPr="00DF07B2" w:rsidRDefault="00DF07B2" w:rsidP="00DF07B2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F07B2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2024 Август Конкель и Тед Хильдебрандт</w:t>
      </w:r>
    </w:p>
    <w:p w14:paraId="5B5A39E7" w14:textId="77777777" w:rsidR="00DF07B2" w:rsidRPr="00DF07B2" w:rsidRDefault="00DF07B2">
      <w:pPr>
        <w:rPr>
          <w:sz w:val="26"/>
          <w:szCs w:val="26"/>
        </w:rPr>
      </w:pPr>
    </w:p>
    <w:p w14:paraId="2BD8A2DC" w14:textId="77777777" w:rsidR="00A623D1" w:rsidRPr="00DF07B2" w:rsidRDefault="00A623D1" w:rsidP="00A623D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книге Притчей. Это занятие номер два, Цель Притчей, Вступление к главе 1 Притчей.</w:t>
      </w:r>
    </w:p>
    <w:p w14:paraId="058A75DF" w14:textId="77777777" w:rsidR="00A623D1" w:rsidRDefault="00A623D1">
      <w:pPr>
        <w:rPr>
          <w:rFonts w:ascii="Calibri" w:eastAsia="Calibri" w:hAnsi="Calibri" w:cs="Calibri"/>
          <w:sz w:val="26"/>
          <w:szCs w:val="26"/>
        </w:rPr>
      </w:pPr>
    </w:p>
    <w:p w14:paraId="6CBCE379" w14:textId="684A4D75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Добро пожаловать обратно на наши лекции по пословицам. Мы собираемся еще немного поговорить о пословицах. Это второе занятие. На этом занятии мы хотим поговорить особенно о коротком, но очень важном введении к Притчам, которое рассказывает нам о ее цели.</w:t>
      </w:r>
    </w:p>
    <w:p w14:paraId="256F8EBF" w14:textId="77777777" w:rsidR="00867392" w:rsidRPr="00DF07B2" w:rsidRDefault="00867392">
      <w:pPr>
        <w:rPr>
          <w:sz w:val="26"/>
          <w:szCs w:val="26"/>
        </w:rPr>
      </w:pPr>
    </w:p>
    <w:p w14:paraId="43C3FD8B" w14:textId="6BD99D84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Я хочу начать с описания книги Притчей по ее названиям. И я скажу вам, почему это важно. Это важно, поскольку в этом кратком введении название часто становится предметом последующих заявлений о целях.</w:t>
      </w:r>
    </w:p>
    <w:p w14:paraId="50E29443" w14:textId="77777777" w:rsidR="00867392" w:rsidRPr="00DF07B2" w:rsidRDefault="00867392">
      <w:pPr>
        <w:rPr>
          <w:sz w:val="26"/>
          <w:szCs w:val="26"/>
        </w:rPr>
      </w:pPr>
    </w:p>
    <w:p w14:paraId="1F5EB538" w14:textId="6CA1DC9B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Я не думаю, что это правильная интерпретация этого вступления, как мы его называем. Скорее, я думаю, что его следует оставить в качестве заголовка вместе со всеми другими заголовками, которые есть в Притчах. Итак, они очень четко сохранены и выделены в самой книге Притчей.</w:t>
      </w:r>
    </w:p>
    <w:p w14:paraId="0F5AE7E2" w14:textId="77777777" w:rsidR="00867392" w:rsidRPr="00DF07B2" w:rsidRDefault="00867392">
      <w:pPr>
        <w:rPr>
          <w:sz w:val="26"/>
          <w:szCs w:val="26"/>
        </w:rPr>
      </w:pPr>
    </w:p>
    <w:p w14:paraId="2D7E87F8" w14:textId="39972114" w:rsidR="00867392" w:rsidRPr="00DF07B2" w:rsidRDefault="00A623D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Итак, Притчи Соломона в 1.1, Притчи Соломона в 10.1, слова мудрых, а затем эти два — слова мудрых. А затем это Притчи Соломона, которые собрал человек Езекии, слова Агура, а затем слова Лемуила, которым научила его мать. Это отдельные названия, присвоенные различным разделам.</w:t>
      </w:r>
    </w:p>
    <w:p w14:paraId="6A32F7C7" w14:textId="77777777" w:rsidR="00867392" w:rsidRPr="00DF07B2" w:rsidRDefault="00867392">
      <w:pPr>
        <w:rPr>
          <w:sz w:val="26"/>
          <w:szCs w:val="26"/>
        </w:rPr>
      </w:pPr>
    </w:p>
    <w:p w14:paraId="40588075" w14:textId="5610F1DE" w:rsidR="00867392" w:rsidRPr="00DF07B2" w:rsidRDefault="00A623D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Итак, я предлагаю назвать всю книгу «Притчи Соломона». Затем следуют четыре заявления о целях. В английском языке такая структура предложений не работает, потому что в английском языке на первом месте должно быть подлежащее.</w:t>
      </w:r>
    </w:p>
    <w:p w14:paraId="1E44E950" w14:textId="77777777" w:rsidR="00867392" w:rsidRPr="00DF07B2" w:rsidRDefault="00867392">
      <w:pPr>
        <w:rPr>
          <w:sz w:val="26"/>
          <w:szCs w:val="26"/>
        </w:rPr>
      </w:pPr>
    </w:p>
    <w:p w14:paraId="54B76F9D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Но в иврите это не так. Для акцентирования вы можете сначала поместить в предложении то, что хотите, а затем следовать подлежащее. Итак, здесь у нас есть четыре инфинитива, за которыми в пятом стихе следуют эти слова.</w:t>
      </w:r>
    </w:p>
    <w:p w14:paraId="1C41B3CD" w14:textId="77777777" w:rsidR="00867392" w:rsidRPr="00DF07B2" w:rsidRDefault="00867392">
      <w:pPr>
        <w:rPr>
          <w:sz w:val="26"/>
          <w:szCs w:val="26"/>
        </w:rPr>
      </w:pPr>
    </w:p>
    <w:p w14:paraId="1F9B8A2E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Я думаю, что отчасти цель «Притчей» — дать молодежи легковерную хитрость, а тема — мудрые, то есть люди, читающие книгу. </w:t>
      </w:r>
      <w:proofErr xmlns:w="http://schemas.openxmlformats.org/wordprocessingml/2006/main" w:type="gramStart"/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аудитория книги, люди, которым она адресована, — это те, кого называют мудрыми, потому что они услышат. Они мудры, потому что приобретают понимание, знают пословицы и аксиомы, понимают слова мудрых и их загадки.</w:t>
      </w:r>
    </w:p>
    <w:p w14:paraId="2D10BDDC" w14:textId="77777777" w:rsidR="00867392" w:rsidRPr="00DF07B2" w:rsidRDefault="00867392">
      <w:pPr>
        <w:rPr>
          <w:sz w:val="26"/>
          <w:szCs w:val="26"/>
        </w:rPr>
      </w:pPr>
    </w:p>
    <w:p w14:paraId="76506EC5" w14:textId="3A51CC45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Итак, мудрец в Притчах — это любой, кто готов слушать их наставления. Это не означает, что у них обязательно есть большой опыт. Это может означать, что у них большой опыт.</w:t>
      </w:r>
    </w:p>
    <w:p w14:paraId="06B67135" w14:textId="77777777" w:rsidR="00867392" w:rsidRPr="00DF07B2" w:rsidRDefault="00867392">
      <w:pPr>
        <w:rPr>
          <w:sz w:val="26"/>
          <w:szCs w:val="26"/>
        </w:rPr>
      </w:pPr>
    </w:p>
    <w:p w14:paraId="2021B8A0" w14:textId="70998FAB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Но в любом случае они мудры просто потому, что прислушиваются к женской мудрости. Те, кто этого не делает, — дураки. Итак, что является предпосылкой? Кто такие мудрые и кто прислушивается к мудрости? Ну, это те, кто имеет страх Господень.</w:t>
      </w:r>
    </w:p>
    <w:p w14:paraId="48B498B5" w14:textId="77777777" w:rsidR="00867392" w:rsidRPr="00DF07B2" w:rsidRDefault="00867392">
      <w:pPr>
        <w:rPr>
          <w:sz w:val="26"/>
          <w:szCs w:val="26"/>
        </w:rPr>
      </w:pPr>
    </w:p>
    <w:p w14:paraId="535335A3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Мы уже приводили эту фразу: страх Господень – начало мудрости. На иврите слово, используемое в этом слове в этом стихе, — это слово Рош, которое может иметь три разных значения. Оно может иметь временной смысл, это точка начала.</w:t>
      </w:r>
    </w:p>
    <w:p w14:paraId="3A3D9EE8" w14:textId="77777777" w:rsidR="00867392" w:rsidRPr="00DF07B2" w:rsidRDefault="00867392">
      <w:pPr>
        <w:rPr>
          <w:sz w:val="26"/>
          <w:szCs w:val="26"/>
        </w:rPr>
      </w:pPr>
    </w:p>
    <w:p w14:paraId="69060B50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Оно может иметь смысл, это главная часть, в этом вся суть. Или это может быть ощущение качества, это самое лучшее, это то, что вам нужно знать. Итак, вероятно, предназначены все три.</w:t>
      </w:r>
    </w:p>
    <w:p w14:paraId="27ECDE85" w14:textId="77777777" w:rsidR="00867392" w:rsidRPr="00DF07B2" w:rsidRDefault="00867392">
      <w:pPr>
        <w:rPr>
          <w:sz w:val="26"/>
          <w:szCs w:val="26"/>
        </w:rPr>
      </w:pPr>
    </w:p>
    <w:p w14:paraId="452161B8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Но нет никаких сомнений в том, что временное включено намеренно. Вы даже не сможете стать мудрецом, пока не обретете страх Господень. И мы это знаем, потому что в 9.10 эта аксиома повторяется.</w:t>
      </w:r>
    </w:p>
    <w:p w14:paraId="2CAE9BAC" w14:textId="77777777" w:rsidR="00867392" w:rsidRPr="00DF07B2" w:rsidRDefault="00867392">
      <w:pPr>
        <w:rPr>
          <w:sz w:val="26"/>
          <w:szCs w:val="26"/>
        </w:rPr>
      </w:pPr>
    </w:p>
    <w:p w14:paraId="4196E86E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И здесь у нас есть другое слово. Как я здесь отмечаю, это слово Тикила. А слово Тикила всегда означает первый.</w:t>
      </w:r>
    </w:p>
    <w:p w14:paraId="555FA0B9" w14:textId="77777777" w:rsidR="00867392" w:rsidRPr="00DF07B2" w:rsidRDefault="00867392">
      <w:pPr>
        <w:rPr>
          <w:sz w:val="26"/>
          <w:szCs w:val="26"/>
        </w:rPr>
      </w:pPr>
    </w:p>
    <w:p w14:paraId="50A5AE1A" w14:textId="2B4AD162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Итак, отправная точка, и это не конечная точка, но отправная точка мудрости – это страх Господень. И пока мы не начнем с такого отношения, пока у нас не будет такого расположения, мы не будем слушать Притчи. Мы не будем понимать их учение.</w:t>
      </w:r>
    </w:p>
    <w:p w14:paraId="7F14ED90" w14:textId="77777777" w:rsidR="00867392" w:rsidRPr="00DF07B2" w:rsidRDefault="00867392">
      <w:pPr>
        <w:rPr>
          <w:sz w:val="26"/>
          <w:szCs w:val="26"/>
        </w:rPr>
      </w:pPr>
    </w:p>
    <w:p w14:paraId="60EAB083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И мы не попадем в эту категорию. Вместо этого мы окажемся в категории тех, кто это презирает, и их называют дураками. Дураки – это не люди, которым не хватает интеллекта.</w:t>
      </w:r>
    </w:p>
    <w:p w14:paraId="26826D87" w14:textId="77777777" w:rsidR="00867392" w:rsidRPr="00DF07B2" w:rsidRDefault="00867392">
      <w:pPr>
        <w:rPr>
          <w:sz w:val="26"/>
          <w:szCs w:val="26"/>
        </w:rPr>
      </w:pPr>
    </w:p>
    <w:p w14:paraId="74B0A902" w14:textId="2FAB6AD3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И это не просто люди, которые не способны думать. На самом деле они могут быть самыми умными и иметь самое </w:t>
      </w:r>
      <w:proofErr xmlns:w="http://schemas.openxmlformats.org/wordprocessingml/2006/main" w:type="gramStart"/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ясное </w:t>
      </w:r>
      <w:proofErr xmlns:w="http://schemas.openxmlformats.org/wordprocessingml/2006/main" w:type="gramEnd"/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мышление. Но они не понимают ни правильного понимания ценностей, ни правильного способа использования этого мышления.</w:t>
      </w:r>
    </w:p>
    <w:p w14:paraId="3850B12E" w14:textId="77777777" w:rsidR="00867392" w:rsidRPr="00DF07B2" w:rsidRDefault="00867392">
      <w:pPr>
        <w:rPr>
          <w:sz w:val="26"/>
          <w:szCs w:val="26"/>
        </w:rPr>
      </w:pPr>
    </w:p>
    <w:p w14:paraId="0AAA0A81" w14:textId="02830105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Итак, они морально извращены. Итак, что такое страх? Ну, мы часто говорим, что страх — это благоговение перед Богом. И это правда.</w:t>
      </w:r>
    </w:p>
    <w:p w14:paraId="3861B3B5" w14:textId="77777777" w:rsidR="00867392" w:rsidRPr="00DF07B2" w:rsidRDefault="00867392">
      <w:pPr>
        <w:rPr>
          <w:sz w:val="26"/>
          <w:szCs w:val="26"/>
        </w:rPr>
      </w:pPr>
    </w:p>
    <w:p w14:paraId="1737ED1D" w14:textId="76CAC8B9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Но страх – это немного больше, чем просто почтение. И здесь я хотел бы вернуть вас к различным встречам в Священном Писании, посвященным встрече с божественным величием Бога. Мы могли бы использовать гору Синай, и вы помните, что, когда величие Божие явилось на горе, люди отступили, и им было дано прямое указание не переходить границу, потому что это нарушит величие и святость Бога.</w:t>
      </w:r>
    </w:p>
    <w:p w14:paraId="57903A84" w14:textId="77777777" w:rsidR="00867392" w:rsidRPr="00DF07B2" w:rsidRDefault="00867392">
      <w:pPr>
        <w:rPr>
          <w:sz w:val="26"/>
          <w:szCs w:val="26"/>
        </w:rPr>
      </w:pPr>
    </w:p>
    <w:p w14:paraId="5321B0A5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Но, другими словами, иметь страх Господень — значит понимать что-то об этом величии, этой божественности, понимать что-то о ее силе суждения, как говорит Послание к Евреям, Бог наш — огонь поядающий. Давайте возьмем другой пример. Пророк Исайя говорит: «В год смерти царя Исаии я увидел Господа высоко и превознесённым.</w:t>
      </w:r>
    </w:p>
    <w:p w14:paraId="4E8289D9" w14:textId="77777777" w:rsidR="00867392" w:rsidRPr="00DF07B2" w:rsidRDefault="00867392">
      <w:pPr>
        <w:rPr>
          <w:sz w:val="26"/>
          <w:szCs w:val="26"/>
        </w:rPr>
      </w:pPr>
    </w:p>
    <w:p w14:paraId="00EF36DB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А затем он дает небольшое представление о том, что вы могли бы увидеть, если бы пришли в Божий тронный зал. И он ответил: «Горе мне, ибо я человек с нечистыми устами и живу среди народа с нечистыми устами». Другими словами, возникает подлинный страх, когда мы осознаем свою слабость и когда мы по-настоящему понимаем нашу зависимость от этого подателя жизни, того, кто сделал возможным наш дом и средства, позволяющие жить в нем.</w:t>
      </w:r>
    </w:p>
    <w:p w14:paraId="74182E0C" w14:textId="77777777" w:rsidR="00867392" w:rsidRPr="00DF07B2" w:rsidRDefault="00867392">
      <w:pPr>
        <w:rPr>
          <w:sz w:val="26"/>
          <w:szCs w:val="26"/>
        </w:rPr>
      </w:pPr>
    </w:p>
    <w:p w14:paraId="5EAB6EEE" w14:textId="0D928D19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Так что это всегда отправная точка для мудрости: познать этого жизнедателя, познать источник нашей собственной жизни и благополучия и иметь такого рода полное знание нашей зависимости, что означает, что мы почитаем его, уважаем его и побоялся бы сделать то, что противоречит. В «Притчах» мы встречаем несколько личностей. Есть те, кто исторически мудры, те, кто сохраняет наставления в таких книгах, как Притчи, слова мудрецов в главе 1, стихе 6. Итак, это наследие мудрости, которое передается и передается.</w:t>
      </w:r>
    </w:p>
    <w:p w14:paraId="71CB8D7B" w14:textId="77777777" w:rsidR="00867392" w:rsidRPr="00DF07B2" w:rsidRDefault="00867392">
      <w:pPr>
        <w:rPr>
          <w:sz w:val="26"/>
          <w:szCs w:val="26"/>
        </w:rPr>
      </w:pPr>
    </w:p>
    <w:p w14:paraId="28FF8C8A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Но есть литературные мудрецы, и именно к ним обращены «Притчи». То есть в нашем случае мы как читатели этой книги. Мы читаем ее, потому что нам нужно знать, что Бог хочет нам сказать.</w:t>
      </w:r>
    </w:p>
    <w:p w14:paraId="6EBF507D" w14:textId="77777777" w:rsidR="00867392" w:rsidRPr="00DF07B2" w:rsidRDefault="00867392">
      <w:pPr>
        <w:rPr>
          <w:sz w:val="26"/>
          <w:szCs w:val="26"/>
        </w:rPr>
      </w:pPr>
    </w:p>
    <w:p w14:paraId="3C7FBAC1" w14:textId="6D87DD40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И нам необходимо знать, как мы можем относиться не только к Богу, Его миру, но и к другим людям в нем. Глупцы, конечно, те, кто берет часть того древа познания, о котором мы читаем еще в книге Бытия. Это дерево познания было деревом добра и зла.</w:t>
      </w:r>
    </w:p>
    <w:p w14:paraId="0B2C54F5" w14:textId="77777777" w:rsidR="00867392" w:rsidRPr="00DF07B2" w:rsidRDefault="00867392">
      <w:pPr>
        <w:rPr>
          <w:sz w:val="26"/>
          <w:szCs w:val="26"/>
        </w:rPr>
      </w:pPr>
    </w:p>
    <w:p w14:paraId="3EC4027C" w14:textId="103FE3E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Это была претензия на знание, в которой говорилось, что, с одной стороны, мы можем знать все, что только можно познать, добро или зло, целостность, все это. Но, конечно, из этого следует, что если я знаю все, что мне нужно знать, я знаю, что хорошо, и я определяю и решаю, что хорошо. И именно здесь «Притчи» выдвигают обвинение.</w:t>
      </w:r>
    </w:p>
    <w:p w14:paraId="00A033D4" w14:textId="77777777" w:rsidR="00867392" w:rsidRPr="00DF07B2" w:rsidRDefault="00867392">
      <w:pPr>
        <w:rPr>
          <w:sz w:val="26"/>
          <w:szCs w:val="26"/>
        </w:rPr>
      </w:pPr>
    </w:p>
    <w:p w14:paraId="1CF10B42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Есть путь, который кажется человеку правильным, и конец его — смерть. Итак, те, кто отвергает это откровение мудрецов, — это те, кто находится на этом пути, ведущем в яму. Есть третья группа, и ее лучше всего описать английским словом «callow».</w:t>
      </w:r>
    </w:p>
    <w:p w14:paraId="6649A224" w14:textId="77777777" w:rsidR="00867392" w:rsidRPr="00DF07B2" w:rsidRDefault="00867392">
      <w:pPr>
        <w:rPr>
          <w:sz w:val="26"/>
          <w:szCs w:val="26"/>
        </w:rPr>
      </w:pPr>
    </w:p>
    <w:p w14:paraId="31DE2924" w14:textId="77777777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Но это не то, что очень характерно для кого-либо, и я думаю, что лучшее, что мы можем дать для этого, действительно легковерно. И это те личности, которые находятся как бы в равновесии по отношению к страху Господню. Они знают о страхе Господнем, они </w:t>
      </w: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не отвергли страха Господня, но и не научились ничему, что значит следовать страху Господню.</w:t>
      </w:r>
    </w:p>
    <w:p w14:paraId="32DD1502" w14:textId="77777777" w:rsidR="00867392" w:rsidRPr="00DF07B2" w:rsidRDefault="00867392">
      <w:pPr>
        <w:rPr>
          <w:sz w:val="26"/>
          <w:szCs w:val="26"/>
        </w:rPr>
      </w:pPr>
    </w:p>
    <w:p w14:paraId="04601116" w14:textId="77777777" w:rsidR="00A623D1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Итак, именно они нуждаются в наставлении Притчей, и слова Отца обращены к этим молодым людям, чтобы они могли обрести мудрость.</w:t>
      </w:r>
    </w:p>
    <w:p w14:paraId="5D2CCD76" w14:textId="77777777" w:rsidR="00A623D1" w:rsidRDefault="00A623D1">
      <w:pPr>
        <w:rPr>
          <w:rFonts w:ascii="Calibri" w:eastAsia="Calibri" w:hAnsi="Calibri" w:cs="Calibri"/>
          <w:sz w:val="26"/>
          <w:szCs w:val="26"/>
        </w:rPr>
      </w:pPr>
    </w:p>
    <w:p w14:paraId="667BB9C7" w14:textId="2A970688" w:rsidR="00867392" w:rsidRPr="00DF07B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F07B2">
        <w:rPr>
          <w:rFonts w:ascii="Calibri" w:eastAsia="Calibri" w:hAnsi="Calibri" w:cs="Calibri"/>
          <w:sz w:val="26"/>
          <w:szCs w:val="26"/>
        </w:rPr>
        <w:t xml:space="preserve">Это доктор Август Конкель в своем учении по книге Притчей. Это занятие номер два, Цель Притчей, Вступление к главе 1 Притчей.</w:t>
      </w:r>
    </w:p>
    <w:sectPr w:rsidR="00867392" w:rsidRPr="00DF07B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08BB" w14:textId="77777777" w:rsidR="00C24512" w:rsidRDefault="00C24512" w:rsidP="00DF07B2">
      <w:r>
        <w:separator/>
      </w:r>
    </w:p>
  </w:endnote>
  <w:endnote w:type="continuationSeparator" w:id="0">
    <w:p w14:paraId="2C345EE7" w14:textId="77777777" w:rsidR="00C24512" w:rsidRDefault="00C24512" w:rsidP="00DF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B1E1" w14:textId="77777777" w:rsidR="00C24512" w:rsidRDefault="00C24512" w:rsidP="00DF07B2">
      <w:r>
        <w:separator/>
      </w:r>
    </w:p>
  </w:footnote>
  <w:footnote w:type="continuationSeparator" w:id="0">
    <w:p w14:paraId="7FC195CD" w14:textId="77777777" w:rsidR="00C24512" w:rsidRDefault="00C24512" w:rsidP="00DF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1843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2C7273" w14:textId="5F7029DE" w:rsidR="00DF07B2" w:rsidRDefault="00DF07B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FA43161" w14:textId="77777777" w:rsidR="00DF07B2" w:rsidRDefault="00DF0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7B1"/>
    <w:multiLevelType w:val="hybridMultilevel"/>
    <w:tmpl w:val="6596BCE4"/>
    <w:lvl w:ilvl="0" w:tplc="E82A1040">
      <w:start w:val="1"/>
      <w:numFmt w:val="bullet"/>
      <w:lvlText w:val="●"/>
      <w:lvlJc w:val="left"/>
      <w:pPr>
        <w:ind w:left="720" w:hanging="360"/>
      </w:pPr>
    </w:lvl>
    <w:lvl w:ilvl="1" w:tplc="B23051CC">
      <w:start w:val="1"/>
      <w:numFmt w:val="bullet"/>
      <w:lvlText w:val="○"/>
      <w:lvlJc w:val="left"/>
      <w:pPr>
        <w:ind w:left="1440" w:hanging="360"/>
      </w:pPr>
    </w:lvl>
    <w:lvl w:ilvl="2" w:tplc="56CC39AC">
      <w:start w:val="1"/>
      <w:numFmt w:val="bullet"/>
      <w:lvlText w:val="■"/>
      <w:lvlJc w:val="left"/>
      <w:pPr>
        <w:ind w:left="2160" w:hanging="360"/>
      </w:pPr>
    </w:lvl>
    <w:lvl w:ilvl="3" w:tplc="E38C0688">
      <w:start w:val="1"/>
      <w:numFmt w:val="bullet"/>
      <w:lvlText w:val="●"/>
      <w:lvlJc w:val="left"/>
      <w:pPr>
        <w:ind w:left="2880" w:hanging="360"/>
      </w:pPr>
    </w:lvl>
    <w:lvl w:ilvl="4" w:tplc="FEAE17CA">
      <w:start w:val="1"/>
      <w:numFmt w:val="bullet"/>
      <w:lvlText w:val="○"/>
      <w:lvlJc w:val="left"/>
      <w:pPr>
        <w:ind w:left="3600" w:hanging="360"/>
      </w:pPr>
    </w:lvl>
    <w:lvl w:ilvl="5" w:tplc="E684DCFE">
      <w:start w:val="1"/>
      <w:numFmt w:val="bullet"/>
      <w:lvlText w:val="■"/>
      <w:lvlJc w:val="left"/>
      <w:pPr>
        <w:ind w:left="4320" w:hanging="360"/>
      </w:pPr>
    </w:lvl>
    <w:lvl w:ilvl="6" w:tplc="BC6E768E">
      <w:start w:val="1"/>
      <w:numFmt w:val="bullet"/>
      <w:lvlText w:val="●"/>
      <w:lvlJc w:val="left"/>
      <w:pPr>
        <w:ind w:left="5040" w:hanging="360"/>
      </w:pPr>
    </w:lvl>
    <w:lvl w:ilvl="7" w:tplc="C26E8DEE">
      <w:start w:val="1"/>
      <w:numFmt w:val="bullet"/>
      <w:lvlText w:val="●"/>
      <w:lvlJc w:val="left"/>
      <w:pPr>
        <w:ind w:left="5760" w:hanging="360"/>
      </w:pPr>
    </w:lvl>
    <w:lvl w:ilvl="8" w:tplc="8A78B5DA">
      <w:start w:val="1"/>
      <w:numFmt w:val="bullet"/>
      <w:lvlText w:val="●"/>
      <w:lvlJc w:val="left"/>
      <w:pPr>
        <w:ind w:left="6480" w:hanging="360"/>
      </w:pPr>
    </w:lvl>
  </w:abstractNum>
  <w:num w:numId="1" w16cid:durableId="8534939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2"/>
    <w:rsid w:val="00074FFE"/>
    <w:rsid w:val="00867392"/>
    <w:rsid w:val="008730C1"/>
    <w:rsid w:val="00A623D1"/>
    <w:rsid w:val="00C24512"/>
    <w:rsid w:val="00C706D9"/>
    <w:rsid w:val="00DB6A53"/>
    <w:rsid w:val="00DF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01B89"/>
  <w15:docId w15:val="{82D84807-C867-476E-B567-4487103B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0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7B2"/>
  </w:style>
  <w:style w:type="paragraph" w:styleId="Footer">
    <w:name w:val="footer"/>
    <w:basedOn w:val="Normal"/>
    <w:link w:val="FooterChar"/>
    <w:uiPriority w:val="99"/>
    <w:unhideWhenUsed/>
    <w:rsid w:val="00DF0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6487</Characters>
  <Application>Microsoft Office Word</Application>
  <DocSecurity>0</DocSecurity>
  <Lines>139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Konkel Proverbs Session02</vt:lpstr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Session02</dc:title>
  <dc:creator>TurboScribe.ai</dc:creator>
  <cp:lastModifiedBy>Ted Hildebrandt</cp:lastModifiedBy>
  <cp:revision>2</cp:revision>
  <dcterms:created xsi:type="dcterms:W3CDTF">2024-02-20T13:26:00Z</dcterms:created>
  <dcterms:modified xsi:type="dcterms:W3CDTF">2024-02-20T13:26:00Z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1fb2d26effceaed8cf3df69a6547a3327486886ab2c3f257a3fb11fb3f076de4</vt:lpwstr>
  </property>
</Properties>
</file>