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B3FD" w14:textId="282E4BB7" w:rsidR="00867392" w:rsidRPr="00DF07B2" w:rsidRDefault="00DF07B2" w:rsidP="00DF07B2">
      <w:pPr xmlns:w="http://schemas.openxmlformats.org/wordprocessingml/2006/main">
        <w:jc w:val="center"/>
        <w:rPr>
          <w:rFonts w:ascii="Calibri" w:eastAsia="Calibri" w:hAnsi="Calibri" w:cs="Calibri"/>
          <w:b/>
          <w:bCs/>
          <w:sz w:val="40"/>
          <w:szCs w:val="40"/>
        </w:rPr>
      </w:pPr>
      <w:r xmlns:w="http://schemas.openxmlformats.org/wordprocessingml/2006/main" w:rsidRPr="00DF07B2">
        <w:rPr>
          <w:rFonts w:ascii="Calibri" w:eastAsia="Calibri" w:hAnsi="Calibri" w:cs="Calibri"/>
          <w:b/>
          <w:bCs/>
          <w:sz w:val="40"/>
          <w:szCs w:val="40"/>
        </w:rPr>
        <w:t xml:space="preserve">August Konkel 박사, 잠언, 세션 2</w:t>
      </w:r>
    </w:p>
    <w:p w14:paraId="20CB187E" w14:textId="35021440" w:rsidR="00DF07B2" w:rsidRPr="00DF07B2" w:rsidRDefault="00DF07B2" w:rsidP="00DF07B2">
      <w:pPr xmlns:w="http://schemas.openxmlformats.org/wordprocessingml/2006/main">
        <w:jc w:val="center"/>
        <w:rPr>
          <w:rFonts w:ascii="Calibri" w:eastAsia="Calibri" w:hAnsi="Calibri" w:cs="Calibri"/>
          <w:sz w:val="26"/>
          <w:szCs w:val="26"/>
        </w:rPr>
      </w:pPr>
      <w:r xmlns:w="http://schemas.openxmlformats.org/wordprocessingml/2006/main" w:rsidRPr="00DF07B2">
        <w:rPr>
          <w:rFonts w:ascii="AA Times New Roman" w:eastAsia="Calibri" w:hAnsi="AA Times New Roman" w:cs="AA Times New Roman"/>
          <w:sz w:val="26"/>
          <w:szCs w:val="26"/>
        </w:rPr>
        <w:t xml:space="preserve">© </w:t>
      </w:r>
      <w:r xmlns:w="http://schemas.openxmlformats.org/wordprocessingml/2006/main" w:rsidRPr="00DF07B2">
        <w:rPr>
          <w:rFonts w:ascii="Calibri" w:eastAsia="Calibri" w:hAnsi="Calibri" w:cs="Calibri"/>
          <w:sz w:val="26"/>
          <w:szCs w:val="26"/>
        </w:rPr>
        <w:t xml:space="preserve">2024 August Konkel 및 Ted Hildebrandt</w:t>
      </w:r>
    </w:p>
    <w:p w14:paraId="5B5A39E7" w14:textId="77777777" w:rsidR="00DF07B2" w:rsidRPr="00DF07B2" w:rsidRDefault="00DF07B2">
      <w:pPr>
        <w:rPr>
          <w:sz w:val="26"/>
          <w:szCs w:val="26"/>
        </w:rPr>
      </w:pPr>
    </w:p>
    <w:p w14:paraId="2BD8A2DC" w14:textId="77777777" w:rsidR="00A623D1" w:rsidRPr="00DF07B2" w:rsidRDefault="00A623D1" w:rsidP="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잠언에 대한 가르침을 전하는 Dr. August Konkel입니다. 이것은 두 번째 세션, 잠언의 목적, 잠언 제1장입니다.</w:t>
      </w:r>
    </w:p>
    <w:p w14:paraId="058A75DF" w14:textId="77777777" w:rsidR="00A623D1" w:rsidRDefault="00A623D1">
      <w:pPr>
        <w:rPr>
          <w:rFonts w:ascii="Calibri" w:eastAsia="Calibri" w:hAnsi="Calibri" w:cs="Calibri"/>
          <w:sz w:val="26"/>
          <w:szCs w:val="26"/>
        </w:rPr>
      </w:pPr>
    </w:p>
    <w:p w14:paraId="6CBCE379" w14:textId="684A4D7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잠언 강의에 다시 오신 것을 환영합니다. 우리는 잠언에 관해 조금 더 이야기할 것입니다. 이것은 두 번째 세션입니다. 이번 세션에서 우리는 특히 잠언의 목적을 알려주는 짧지만 매우 중요한 잠언 서문에 대해 이야기하고 싶습니다.</w:t>
      </w:r>
    </w:p>
    <w:p w14:paraId="256F8EBF" w14:textId="77777777" w:rsidR="00867392" w:rsidRPr="00DF07B2" w:rsidRDefault="00867392">
      <w:pPr>
        <w:rPr>
          <w:sz w:val="26"/>
          <w:szCs w:val="26"/>
        </w:rPr>
      </w:pPr>
    </w:p>
    <w:p w14:paraId="43C3FD8B" w14:textId="6BD99D84"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나는 제목에 따라 잠언의 개요를 설명하면서 시작하고 싶습니다. 그리고 이것이 왜 중요한지 말씀드리겠습니다. 이 짧은 서문에서 제목은 종종 다음에 나오는 목적 설명의 주제가 되기 때문에 중요합니다.</w:t>
      </w:r>
    </w:p>
    <w:p w14:paraId="50E29443" w14:textId="77777777" w:rsidR="00867392" w:rsidRPr="00DF07B2" w:rsidRDefault="00867392">
      <w:pPr>
        <w:rPr>
          <w:sz w:val="26"/>
          <w:szCs w:val="26"/>
        </w:rPr>
      </w:pPr>
    </w:p>
    <w:p w14:paraId="1F5EB538" w14:textId="6CA1DC9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나는 이것이 우리가 엑소디엄이라고 부르는 것에 대한 올바른 해석이라고 생각하지 않습니다. 오히려 잠언에 있는 다른 제목들과 함께 제목으로 남겨두어야 한다고 생각합니다. 그러므로 잠언서 자체에는 그 내용이 매우 뚜렷하게 유지되고 표시되어 있습니다.</w:t>
      </w:r>
    </w:p>
    <w:p w14:paraId="0F5AE7E2" w14:textId="77777777" w:rsidR="00867392" w:rsidRPr="00DF07B2" w:rsidRDefault="00867392">
      <w:pPr>
        <w:rPr>
          <w:sz w:val="26"/>
          <w:szCs w:val="26"/>
        </w:rPr>
      </w:pPr>
    </w:p>
    <w:p w14:paraId="2D7E87F8" w14:textId="39972114"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그래서 1장 1절의 솔로몬의 잠언, 10장 1절의 솔로몬의 잠언, 지혜자의 말씀, 그리고 이 두 가지는 지혜자의 말씀입니다. 다음은 히스기야 사람이 모은 솔로몬의 잠언과 아굴의 말과 그 다음에 그의 어머니가 그에게 가르친 르무엘의 말이니라 이는 다양한 섹션에 지정된 고유한 제목입니다.</w:t>
      </w:r>
    </w:p>
    <w:p w14:paraId="6A32F7C7" w14:textId="77777777" w:rsidR="00867392" w:rsidRPr="00DF07B2" w:rsidRDefault="00867392">
      <w:pPr>
        <w:rPr>
          <w:sz w:val="26"/>
          <w:szCs w:val="26"/>
        </w:rPr>
      </w:pPr>
    </w:p>
    <w:p w14:paraId="40588075" w14:textId="5610F1DE"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그래서 나는 책 전체의 제목을 솔로몬의 잠언이라고 제안하는 것입니다. 그런 다음 네 가지 목적 진술을 따르십시오. 이제 영어에서는 이런 종류의 문장 구조가 작동하지 않습니다. 왜냐하면 영어에서는 주어가 먼저 와야 하기 때문입니다.</w:t>
      </w:r>
    </w:p>
    <w:p w14:paraId="1E44E950" w14:textId="77777777" w:rsidR="00867392" w:rsidRPr="00DF07B2" w:rsidRDefault="00867392">
      <w:pPr>
        <w:rPr>
          <w:sz w:val="26"/>
          <w:szCs w:val="26"/>
        </w:rPr>
      </w:pPr>
    </w:p>
    <w:p w14:paraId="54B76F9D"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그러나 히브리어에서는 그렇지 않습니다. 강조를 위해 문장에서 원하는 것을 먼저 배치하고 주제가 뒤에 올 수 있습니다. 그래서 여기 5절에 이 단어들과 함께 이어지는 4개의 부정사 진술이 있습니다.</w:t>
      </w:r>
    </w:p>
    <w:p w14:paraId="1C41B3CD" w14:textId="77777777" w:rsidR="00867392" w:rsidRPr="00DF07B2" w:rsidRDefault="00867392">
      <w:pPr>
        <w:rPr>
          <w:sz w:val="26"/>
          <w:szCs w:val="26"/>
        </w:rPr>
      </w:pPr>
    </w:p>
    <w:p w14:paraId="1F9B8A2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잠언의 목적 중 일부는 젊은이들에게 속기 쉬운 교활함을 주는 것이고, 주제는 지혜로운 자, 즉 잠언을 읽는 사람들이라고 생각합니다.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책을 읽는 청중, 즉 책의 대상이 되는 사람들은 들을 것이기 때문에 지혜롭다고 불리는 사람들입니다. 그들이 지혜로운 것은 명철을 얻음이며 잠언과 금언을 알며 지혜 있는 자의 말과 그 오묘한 말을 깨달으리라.</w:t>
      </w:r>
    </w:p>
    <w:p w14:paraId="2D10BDDC" w14:textId="77777777" w:rsidR="00867392" w:rsidRPr="00DF07B2" w:rsidRDefault="00867392">
      <w:pPr>
        <w:rPr>
          <w:sz w:val="26"/>
          <w:szCs w:val="26"/>
        </w:rPr>
      </w:pPr>
    </w:p>
    <w:p w14:paraId="76506EC5" w14:textId="3A51CC4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잠언에 나오는 지혜로운 사람은 그 교훈을 기꺼이 듣는 사람입니다. 이는 그들이 반드시 많은 경험을 가지고 있다는 것을 의미하지는 않습니다. 그것은 그들이 많은 경험을 가지고 있다는 것을 의미할 수도 있습니다.</w:t>
      </w:r>
    </w:p>
    <w:p w14:paraId="06B67135" w14:textId="77777777" w:rsidR="00867392" w:rsidRPr="00DF07B2" w:rsidRDefault="00867392">
      <w:pPr>
        <w:rPr>
          <w:sz w:val="26"/>
          <w:szCs w:val="26"/>
        </w:rPr>
      </w:pPr>
    </w:p>
    <w:p w14:paraId="2021B8A0" w14:textId="70998FA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그러나 어느 경우에나 그들은 단지 여인의 지혜를 듣기 때문에 현명합니다. 그렇지 않은 사람들은 바보입니다. 그렇다면 전제 조건은 무엇입니까? 지혜로운 사람은 누구이며, 지혜의 말을 듣는 사람은 누구입니까? 바로, 그들은 여호와를 경외하는 사람들입니다.</w:t>
      </w:r>
    </w:p>
    <w:p w14:paraId="48B498B5" w14:textId="77777777" w:rsidR="00867392" w:rsidRPr="00DF07B2" w:rsidRDefault="00867392">
      <w:pPr>
        <w:rPr>
          <w:sz w:val="26"/>
          <w:szCs w:val="26"/>
        </w:rPr>
      </w:pPr>
    </w:p>
    <w:p w14:paraId="535335A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자, 우리는 이미 그 구절을 인용했습니다. 여호와를 경외하는 것이 지혜의 시작입니다. 히브리어에서 이 구절에 사용된 단어는 세 가지 다른 의미를 가질 수 있는 Rosh라는 단어입니다. 그것은 시간적 의미를 가질 수 있으며 시작점입니다.</w:t>
      </w:r>
    </w:p>
    <w:p w14:paraId="3A3D9EE8" w14:textId="77777777" w:rsidR="00867392" w:rsidRPr="00DF07B2" w:rsidRDefault="00867392">
      <w:pPr>
        <w:rPr>
          <w:sz w:val="26"/>
          <w:szCs w:val="26"/>
        </w:rPr>
      </w:pPr>
    </w:p>
    <w:p w14:paraId="69060B50"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그것은 본질의 의미를 가질 수 있습니다. 이것이 주요 부분이고 이것이 전부입니다. 혹은 고급스러운 느낌을 가질 수도 있는데, 이것이 가장 좋은 부분이고, 꼭 알아야 할 부분입니다. 이제 의도된 것은 아마도 세 가지 모두일 것입니다.</w:t>
      </w:r>
    </w:p>
    <w:p w14:paraId="27ECDE85" w14:textId="77777777" w:rsidR="00867392" w:rsidRPr="00DF07B2" w:rsidRDefault="00867392">
      <w:pPr>
        <w:rPr>
          <w:sz w:val="26"/>
          <w:szCs w:val="26"/>
        </w:rPr>
      </w:pPr>
    </w:p>
    <w:p w14:paraId="452161B8"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그러나 시간적인 것이 의도적으로 포함되었다는 점에는 의문의 여지가 없습니다. 주님을 경외하기 전에는 지혜로운 자의 일원으로 시작할 수도 없습니다. 그리고 우리는 9.10에서 이 공리가 반복된다는 것을 알고 있습니다.</w:t>
      </w:r>
    </w:p>
    <w:p w14:paraId="2CAE9BAC" w14:textId="77777777" w:rsidR="00867392" w:rsidRPr="00DF07B2" w:rsidRDefault="00867392">
      <w:pPr>
        <w:rPr>
          <w:sz w:val="26"/>
          <w:szCs w:val="26"/>
        </w:rPr>
      </w:pPr>
    </w:p>
    <w:p w14:paraId="4196E86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그리고 거기에는 다른 단어가 있습니다. 내가 여기서 지적한 것처럼 그것은 Tikila라는 단어입니다. 그리고 Tikila라는 단어는 항상 첫 번째를 의미합니다.</w:t>
      </w:r>
    </w:p>
    <w:p w14:paraId="555FA0B9" w14:textId="77777777" w:rsidR="00867392" w:rsidRPr="00DF07B2" w:rsidRDefault="00867392">
      <w:pPr>
        <w:rPr>
          <w:sz w:val="26"/>
          <w:szCs w:val="26"/>
        </w:rPr>
      </w:pPr>
    </w:p>
    <w:p w14:paraId="50A5AE1A" w14:textId="2B4AD162"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그러므로 출발점은 이것이 끝이 아니라 지혜의 출발점은 여호와를 경외하는 것입니다. 그리고 우리가 그러한 태도로 시작하기 전까지, 우리가 그러한 성향을 가질 때까지 우리는 잠언을 듣지 않을 것입니다. 우리는 그들의 가르침을 이해하지 못할 것입니다.</w:t>
      </w:r>
    </w:p>
    <w:p w14:paraId="7F14ED90" w14:textId="77777777" w:rsidR="00867392" w:rsidRPr="00DF07B2" w:rsidRDefault="00867392">
      <w:pPr>
        <w:rPr>
          <w:sz w:val="26"/>
          <w:szCs w:val="26"/>
        </w:rPr>
      </w:pPr>
    </w:p>
    <w:p w14:paraId="60EAB08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그리고 우리는 그런 범주에 속하지 않을 것입니다. 오히려 우리는 그것을 멸시하는 자들의 부류에 속하게 될 것이며 그들은 어리석은 자들이라고 불릴 것입니다. 바보는 지능이 부족한 사람이 아닙니다.</w:t>
      </w:r>
    </w:p>
    <w:p w14:paraId="26826D87" w14:textId="77777777" w:rsidR="00867392" w:rsidRPr="00DF07B2" w:rsidRDefault="00867392">
      <w:pPr>
        <w:rPr>
          <w:sz w:val="26"/>
          <w:szCs w:val="26"/>
        </w:rPr>
      </w:pPr>
    </w:p>
    <w:p w14:paraId="74B0A902" w14:textId="2FAB6AD3"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그리고 그들은 단지 생각을 할 수 없는 사람들이 아닙니다. 사실 그들은 가장 지능적일 수 있고,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생각이 </w:t>
      </w:r>
      <w:r xmlns:w="http://schemas.openxmlformats.org/wordprocessingml/2006/main" w:rsidRPr="00DF07B2">
        <w:rPr>
          <w:rFonts w:ascii="Calibri" w:eastAsia="Calibri" w:hAnsi="Calibri" w:cs="Calibri"/>
          <w:sz w:val="26"/>
          <w:szCs w:val="26"/>
        </w:rPr>
        <w:t xml:space="preserve">가장 명료 할 수 있습니다.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그러나 그들은 올바른 가치관이나 이러한 사고가 사용되어야 하는 올바른 방식을 이해하지 못합니다.</w:t>
      </w:r>
    </w:p>
    <w:p w14:paraId="3850B12E" w14:textId="77777777" w:rsidR="00867392" w:rsidRPr="00DF07B2" w:rsidRDefault="00867392">
      <w:pPr>
        <w:rPr>
          <w:sz w:val="26"/>
          <w:szCs w:val="26"/>
        </w:rPr>
      </w:pPr>
    </w:p>
    <w:p w14:paraId="0AAA0A81" w14:textId="0283010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그래서 그들은 도덕적으로 비뚤어져 있습니다. 자, 두려움이란 무엇입니까? 글쎄요, 우리는 흔히 두려움이란 하나님을 경외하는 것이라고 말합니다. 그리고 그것은 사실이다.</w:t>
      </w:r>
    </w:p>
    <w:p w14:paraId="3861B3B5" w14:textId="77777777" w:rsidR="00867392" w:rsidRPr="00DF07B2" w:rsidRDefault="00867392">
      <w:pPr>
        <w:rPr>
          <w:sz w:val="26"/>
          <w:szCs w:val="26"/>
        </w:rPr>
      </w:pPr>
    </w:p>
    <w:p w14:paraId="1737ED1D" w14:textId="76CAC8B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그러나 두려움은 단순한 경외심 그 이상입니다. 그리고 여기서 저는 하나님의 신성한 위엄과의 만남에 관한 성경에서 우리가 겪는 다양한 만남으로 여러분을 데려가고 싶습니다. 우리는 시내 산을 사용할 수 있으며, 하나님의 위엄이 산에 나타났을 때 백성들이 뒤로 물러났고, 그들이 하나님의 위엄과 거룩함을 범할 것이기 때문에 경계선을 넘지 말라고 명시적으로 지시받았다는 것을 기억하실 것입니다.</w:t>
      </w:r>
    </w:p>
    <w:p w14:paraId="57903A84" w14:textId="77777777" w:rsidR="00867392" w:rsidRPr="00DF07B2" w:rsidRDefault="00867392">
      <w:pPr>
        <w:rPr>
          <w:sz w:val="26"/>
          <w:szCs w:val="26"/>
        </w:rPr>
      </w:pPr>
    </w:p>
    <w:p w14:paraId="5321B0A5"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그러나 달리 말하면, 주님을 경외한다는 것은 히브리서에서 우리 하나님은 소멸하는 불이시라고 말한 것처럼 그 위엄과 신성에 대해, 그 신성의 심판 능력에 대해 무엇인가를 이해하는 것입니다. 또 다른 예를 들어보겠습니다. 선지자 이사야는 이사야 왕이 죽던 해에 내가 여호와를 보니 높이 들렸다고 했습니다.</w:t>
      </w:r>
    </w:p>
    <w:p w14:paraId="4E8289D9" w14:textId="77777777" w:rsidR="00867392" w:rsidRPr="00DF07B2" w:rsidRDefault="00867392">
      <w:pPr>
        <w:rPr>
          <w:sz w:val="26"/>
          <w:szCs w:val="26"/>
        </w:rPr>
      </w:pPr>
    </w:p>
    <w:p w14:paraId="00EF36DB"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그리고 나서 그는 여러분이 하나님의 보좌 앞에 오면 무엇을 보게 될 것인지에 대해 살짝 보여줍니다. 그러자 그의 대답은 “화로다 나에게로다. 나는 입술이 부정한 사람이요, 입술이 부정한 백성 가운데 거함이라.” 즉, 우리가 우리의 연약함을 깨닫고, 생명을 주신 이 분, 우리의 집을 가능하게 하시고 그 안에서 살 수 있는 수단을 마련하신 분에게 우리가 의존하고 있음을 진정으로 이해하게 될 때 진정한 두려움이 있게 됩니다.</w:t>
      </w:r>
    </w:p>
    <w:p w14:paraId="74182E0C" w14:textId="77777777" w:rsidR="00867392" w:rsidRPr="00DF07B2" w:rsidRDefault="00867392">
      <w:pPr>
        <w:rPr>
          <w:sz w:val="26"/>
          <w:szCs w:val="26"/>
        </w:rPr>
      </w:pPr>
    </w:p>
    <w:p w14:paraId="5EAB6EEE" w14:textId="0D928D1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그러므로 이것이 항상 지혜의 출발점입니다. 생명을 주시는 이 분을 아는 것, 우리 자신의 생명과 행복의 근원을 아는 것, 그리고 우리의 의존성에 대한 완전한 지식을 갖는 것, 즉 우리가 그것을 존경하고 존중하며 반대되는 일을 하는 것을 두려워할 것이다. 잠언 속에서 우리는 여러 인물을 만나게 됩니다. 역사적으로 현명한 사람들이 있고, 잠언과 같은 책의 교훈, 즉 1장 6절의 지혜로운 말씀을 그대로 지키는 사람들이 있습니다. 그래서 이것이 바로 전승되어 전해지는 지혜의 유산입니다.</w:t>
      </w:r>
    </w:p>
    <w:p w14:paraId="71CB8D7B" w14:textId="77777777" w:rsidR="00867392" w:rsidRPr="00DF07B2" w:rsidRDefault="00867392">
      <w:pPr>
        <w:rPr>
          <w:sz w:val="26"/>
          <w:szCs w:val="26"/>
        </w:rPr>
      </w:pPr>
    </w:p>
    <w:p w14:paraId="28FF8C8A"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그러나 문학적으로 현명한 사람들도 있고, 잠언이 다루고 있는 사람들도 바로 그런 사람들입니다. 즉, 우리의 경우에는 이 책의 독자입니다. 우리가 이 책을 읽는 이유는 하나님께서 우리에게 말씀하시는 것이 무엇인지 알 필요가 있기 때문입니다.</w:t>
      </w:r>
    </w:p>
    <w:p w14:paraId="6EBF507D" w14:textId="77777777" w:rsidR="00867392" w:rsidRPr="00DF07B2" w:rsidRDefault="00867392">
      <w:pPr>
        <w:rPr>
          <w:sz w:val="26"/>
          <w:szCs w:val="26"/>
        </w:rPr>
      </w:pPr>
    </w:p>
    <w:p w14:paraId="3C7FBAC1" w14:textId="6D87DD40"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그리고 우리는 하나님과 그분의 세계뿐만 아니라 그 안에 있는 다른 사람들과도 어떻게 관계를 맺을 수 있는지 알 필요가 있습니다. 물론 어리석은 자들은 창세기에서 우리가 읽은 지식의 나무에 참여하는 자들입니다. 이 지식의 나무는 선악의 나무였습니다.</w:t>
      </w:r>
    </w:p>
    <w:p w14:paraId="0B2C54F5" w14:textId="77777777" w:rsidR="00867392" w:rsidRPr="00DF07B2" w:rsidRDefault="00867392">
      <w:pPr>
        <w:rPr>
          <w:sz w:val="26"/>
          <w:szCs w:val="26"/>
        </w:rPr>
      </w:pPr>
    </w:p>
    <w:p w14:paraId="3EC4027C" w14:textId="103FE3E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한편으로는 우리가 알아야 할 모든 것, 선악, 총체 등 모든 것을 알 수 있다는 것은 지식에 대한 주장이었습니다. 그러나 물론 그것이 의미하는 바는 내가 알아야 할 모든 것을 안다면 무엇이 좋은지 알고 무엇이 좋은지를 결정하고 결정한다는 것입니다. 잠언이 기소되는 부분이 바로 여기에 있습니다.</w:t>
      </w:r>
    </w:p>
    <w:p w14:paraId="00A033D4" w14:textId="77777777" w:rsidR="00867392" w:rsidRPr="00DF07B2" w:rsidRDefault="00867392">
      <w:pPr>
        <w:rPr>
          <w:sz w:val="26"/>
          <w:szCs w:val="26"/>
        </w:rPr>
      </w:pPr>
    </w:p>
    <w:p w14:paraId="1CF10B42"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어떤 길은 사람 보기에 바르나 그 끝은 사망이니라. 그러므로 이 지혜로운 자의 계시를 거부하는 자들은 구덩이로 인도하는 이 길에 있는 자들입니다. 세 번째 그룹이 있는데 영어 단어인 callow로 가장 잘 설명됩니다.</w:t>
      </w:r>
    </w:p>
    <w:p w14:paraId="6649A224" w14:textId="77777777" w:rsidR="00867392" w:rsidRPr="00DF07B2" w:rsidRDefault="00867392">
      <w:pPr>
        <w:rPr>
          <w:sz w:val="26"/>
          <w:szCs w:val="26"/>
        </w:rPr>
      </w:pPr>
    </w:p>
    <w:p w14:paraId="31DE2924"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하지만 그것은 누구에게나 흔한 일이 아니며, 우리가 줄 수 있는 최선의 내용은 정말 속기 쉬운 일이라고 생각합니다. 그리고 이들은 주님을 경외하는 것과 관련하여 어느 정도 균형을 이루고 있는 사람들입니다. 그들은 주님을 경외하는 것을 알고 있으며, </w:t>
      </w:r>
      <w:r xmlns:w="http://schemas.openxmlformats.org/wordprocessingml/2006/main" w:rsidRPr="00DF07B2">
        <w:rPr>
          <w:rFonts w:ascii="Calibri" w:eastAsia="Calibri" w:hAnsi="Calibri" w:cs="Calibri"/>
          <w:sz w:val="26"/>
          <w:szCs w:val="26"/>
        </w:rPr>
        <w:lastRenderedPageBreak xmlns:w="http://schemas.openxmlformats.org/wordprocessingml/2006/main"/>
      </w:r>
      <w:r xmlns:w="http://schemas.openxmlformats.org/wordprocessingml/2006/main" w:rsidRPr="00DF07B2">
        <w:rPr>
          <w:rFonts w:ascii="Calibri" w:eastAsia="Calibri" w:hAnsi="Calibri" w:cs="Calibri"/>
          <w:sz w:val="26"/>
          <w:szCs w:val="26"/>
        </w:rPr>
        <w:t xml:space="preserve">주님을 경외하는 것을 거부하지 않았습니다. 그러나 주님을 경외하는 것을 따르는 것이 무엇을 의미하는지 전혀 배우지 못했습니다.</w:t>
      </w:r>
    </w:p>
    <w:p w14:paraId="32DD1502" w14:textId="77777777" w:rsidR="00867392" w:rsidRPr="00DF07B2" w:rsidRDefault="00867392">
      <w:pPr>
        <w:rPr>
          <w:sz w:val="26"/>
          <w:szCs w:val="26"/>
        </w:rPr>
      </w:pPr>
    </w:p>
    <w:p w14:paraId="04601116" w14:textId="77777777" w:rsidR="00A623D1" w:rsidRDefault="00000000">
      <w:pPr xmlns:w="http://schemas.openxmlformats.org/wordprocessingml/2006/main">
        <w:rPr>
          <w:rFonts w:ascii="Calibri" w:eastAsia="Calibri" w:hAnsi="Calibri" w:cs="Calibri"/>
          <w:sz w:val="26"/>
          <w:szCs w:val="26"/>
        </w:rPr>
      </w:pPr>
      <w:r xmlns:w="http://schemas.openxmlformats.org/wordprocessingml/2006/main" w:rsidRPr="00DF07B2">
        <w:rPr>
          <w:rFonts w:ascii="Calibri" w:eastAsia="Calibri" w:hAnsi="Calibri" w:cs="Calibri"/>
          <w:sz w:val="26"/>
          <w:szCs w:val="26"/>
        </w:rPr>
        <w:t xml:space="preserve">그러므로 잠언의 교훈이 필요한 것은 특히 이런 사람들이며, 아버지의 말씀은 이 젊은이들이 지혜를 얻을 수 있도록 그들에게 전해지는 것입니다.</w:t>
      </w:r>
    </w:p>
    <w:p w14:paraId="5D2CCD76" w14:textId="77777777" w:rsidR="00A623D1" w:rsidRDefault="00A623D1">
      <w:pPr>
        <w:rPr>
          <w:rFonts w:ascii="Calibri" w:eastAsia="Calibri" w:hAnsi="Calibri" w:cs="Calibri"/>
          <w:sz w:val="26"/>
          <w:szCs w:val="26"/>
        </w:rPr>
      </w:pPr>
    </w:p>
    <w:p w14:paraId="667BB9C7" w14:textId="2A970688"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잠언에 대한 가르침을 전하는 Dr. August Konkel입니다. 이것은 두 번째 세션, 잠언의 목적, 잠언 제1장입니다.</w:t>
      </w:r>
    </w:p>
    <w:sectPr w:rsidR="00867392" w:rsidRPr="00DF07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08BB" w14:textId="77777777" w:rsidR="00C24512" w:rsidRDefault="00C24512" w:rsidP="00DF07B2">
      <w:r>
        <w:separator/>
      </w:r>
    </w:p>
  </w:endnote>
  <w:endnote w:type="continuationSeparator" w:id="0">
    <w:p w14:paraId="2C345EE7" w14:textId="77777777" w:rsidR="00C24512" w:rsidRDefault="00C24512" w:rsidP="00DF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B1E1" w14:textId="77777777" w:rsidR="00C24512" w:rsidRDefault="00C24512" w:rsidP="00DF07B2">
      <w:r>
        <w:separator/>
      </w:r>
    </w:p>
  </w:footnote>
  <w:footnote w:type="continuationSeparator" w:id="0">
    <w:p w14:paraId="7FC195CD" w14:textId="77777777" w:rsidR="00C24512" w:rsidRDefault="00C24512" w:rsidP="00DF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4304"/>
      <w:docPartObj>
        <w:docPartGallery w:val="Page Numbers (Top of Page)"/>
        <w:docPartUnique/>
      </w:docPartObj>
    </w:sdtPr>
    <w:sdtEndPr>
      <w:rPr>
        <w:noProof/>
      </w:rPr>
    </w:sdtEndPr>
    <w:sdtContent>
      <w:p w14:paraId="612C7273" w14:textId="5F7029DE" w:rsidR="00DF07B2" w:rsidRDefault="00DF07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A43161" w14:textId="77777777" w:rsidR="00DF07B2" w:rsidRDefault="00DF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7B1"/>
    <w:multiLevelType w:val="hybridMultilevel"/>
    <w:tmpl w:val="6596BCE4"/>
    <w:lvl w:ilvl="0" w:tplc="E82A1040">
      <w:start w:val="1"/>
      <w:numFmt w:val="bullet"/>
      <w:lvlText w:val="●"/>
      <w:lvlJc w:val="left"/>
      <w:pPr>
        <w:ind w:left="720" w:hanging="360"/>
      </w:pPr>
    </w:lvl>
    <w:lvl w:ilvl="1" w:tplc="B23051CC">
      <w:start w:val="1"/>
      <w:numFmt w:val="bullet"/>
      <w:lvlText w:val="○"/>
      <w:lvlJc w:val="left"/>
      <w:pPr>
        <w:ind w:left="1440" w:hanging="360"/>
      </w:pPr>
    </w:lvl>
    <w:lvl w:ilvl="2" w:tplc="56CC39AC">
      <w:start w:val="1"/>
      <w:numFmt w:val="bullet"/>
      <w:lvlText w:val="■"/>
      <w:lvlJc w:val="left"/>
      <w:pPr>
        <w:ind w:left="2160" w:hanging="360"/>
      </w:pPr>
    </w:lvl>
    <w:lvl w:ilvl="3" w:tplc="E38C0688">
      <w:start w:val="1"/>
      <w:numFmt w:val="bullet"/>
      <w:lvlText w:val="●"/>
      <w:lvlJc w:val="left"/>
      <w:pPr>
        <w:ind w:left="2880" w:hanging="360"/>
      </w:pPr>
    </w:lvl>
    <w:lvl w:ilvl="4" w:tplc="FEAE17CA">
      <w:start w:val="1"/>
      <w:numFmt w:val="bullet"/>
      <w:lvlText w:val="○"/>
      <w:lvlJc w:val="left"/>
      <w:pPr>
        <w:ind w:left="3600" w:hanging="360"/>
      </w:pPr>
    </w:lvl>
    <w:lvl w:ilvl="5" w:tplc="E684DCFE">
      <w:start w:val="1"/>
      <w:numFmt w:val="bullet"/>
      <w:lvlText w:val="■"/>
      <w:lvlJc w:val="left"/>
      <w:pPr>
        <w:ind w:left="4320" w:hanging="360"/>
      </w:pPr>
    </w:lvl>
    <w:lvl w:ilvl="6" w:tplc="BC6E768E">
      <w:start w:val="1"/>
      <w:numFmt w:val="bullet"/>
      <w:lvlText w:val="●"/>
      <w:lvlJc w:val="left"/>
      <w:pPr>
        <w:ind w:left="5040" w:hanging="360"/>
      </w:pPr>
    </w:lvl>
    <w:lvl w:ilvl="7" w:tplc="C26E8DEE">
      <w:start w:val="1"/>
      <w:numFmt w:val="bullet"/>
      <w:lvlText w:val="●"/>
      <w:lvlJc w:val="left"/>
      <w:pPr>
        <w:ind w:left="5760" w:hanging="360"/>
      </w:pPr>
    </w:lvl>
    <w:lvl w:ilvl="8" w:tplc="8A78B5DA">
      <w:start w:val="1"/>
      <w:numFmt w:val="bullet"/>
      <w:lvlText w:val="●"/>
      <w:lvlJc w:val="left"/>
      <w:pPr>
        <w:ind w:left="6480" w:hanging="360"/>
      </w:pPr>
    </w:lvl>
  </w:abstractNum>
  <w:num w:numId="1" w16cid:durableId="853493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392"/>
    <w:rsid w:val="00074FFE"/>
    <w:rsid w:val="00867392"/>
    <w:rsid w:val="008730C1"/>
    <w:rsid w:val="00A623D1"/>
    <w:rsid w:val="00C24512"/>
    <w:rsid w:val="00C706D9"/>
    <w:rsid w:val="00DB6A53"/>
    <w:rsid w:val="00DF07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01B89"/>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7B2"/>
    <w:pPr>
      <w:tabs>
        <w:tab w:val="center" w:pos="4680"/>
        <w:tab w:val="right" w:pos="9360"/>
      </w:tabs>
    </w:pPr>
  </w:style>
  <w:style w:type="character" w:customStyle="1" w:styleId="HeaderChar">
    <w:name w:val="Header Char"/>
    <w:basedOn w:val="DefaultParagraphFont"/>
    <w:link w:val="Header"/>
    <w:uiPriority w:val="99"/>
    <w:rsid w:val="00DF07B2"/>
  </w:style>
  <w:style w:type="paragraph" w:styleId="Footer">
    <w:name w:val="footer"/>
    <w:basedOn w:val="Normal"/>
    <w:link w:val="FooterChar"/>
    <w:uiPriority w:val="99"/>
    <w:unhideWhenUsed/>
    <w:rsid w:val="00DF07B2"/>
    <w:pPr>
      <w:tabs>
        <w:tab w:val="center" w:pos="4680"/>
        <w:tab w:val="right" w:pos="9360"/>
      </w:tabs>
    </w:pPr>
  </w:style>
  <w:style w:type="character" w:customStyle="1" w:styleId="FooterChar">
    <w:name w:val="Footer Char"/>
    <w:basedOn w:val="DefaultParagraphFont"/>
    <w:link w:val="Footer"/>
    <w:uiPriority w:val="99"/>
    <w:rsid w:val="00DF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6487</Characters>
  <Application>Microsoft Office Word</Application>
  <DocSecurity>0</DocSecurity>
  <Lines>139</Lines>
  <Paragraphs>31</Paragraphs>
  <ScaleCrop>false</ScaleCrop>
  <HeadingPairs>
    <vt:vector size="2" baseType="variant">
      <vt:variant>
        <vt:lpstr>Title</vt:lpstr>
      </vt:variant>
      <vt:variant>
        <vt:i4>1</vt:i4>
      </vt:variant>
    </vt:vector>
  </HeadingPairs>
  <TitlesOfParts>
    <vt:vector size="1" baseType="lpstr">
      <vt:lpstr>Konkel Proverbs Session02</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Session02</dc:title>
  <dc:creator>TurboScribe.ai</dc:creator>
  <cp:lastModifiedBy>Ted Hildebrandt</cp:lastModifiedBy>
  <cp:revision>2</cp:revision>
  <dcterms:created xsi:type="dcterms:W3CDTF">2024-02-20T13:26:00Z</dcterms:created>
  <dcterms:modified xsi:type="dcterms:W3CDTF">2024-02-20T13:26:00Z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1fb2d26effceaed8cf3df69a6547a3327486886ab2c3f257a3fb11fb3f076de4</vt:lpwstr>
  </property>
</Properties>
</file>