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9852" w14:textId="77777777" w:rsidR="00BC1077" w:rsidRPr="00BC1077" w:rsidRDefault="00BC1077" w:rsidP="00BC1077">
      <w:pPr xmlns:w="http://schemas.openxmlformats.org/wordprocessingml/2006/main">
        <w:jc w:val="center"/>
        <w:rPr>
          <w:rFonts w:ascii="Calibri" w:eastAsia="Calibri" w:hAnsi="Calibri" w:cs="Calibri"/>
          <w:b/>
          <w:bCs/>
          <w:sz w:val="40"/>
          <w:szCs w:val="40"/>
        </w:rPr>
      </w:pPr>
      <w:r xmlns:w="http://schemas.openxmlformats.org/wordprocessingml/2006/main" w:rsidRPr="00BC1077">
        <w:rPr>
          <w:rFonts w:ascii="Calibri" w:eastAsia="Calibri" w:hAnsi="Calibri" w:cs="Calibri"/>
          <w:b/>
          <w:bCs/>
          <w:sz w:val="40"/>
          <w:szCs w:val="40"/>
        </w:rPr>
        <w:t xml:space="preserve">Dr. David Howard, Joshua-Ruth, Sesión 5</w:t>
      </w:r>
    </w:p>
    <w:p w14:paraId="4BD6E9AA" w14:textId="12716EDB" w:rsidR="00770E9F" w:rsidRPr="00BC1077" w:rsidRDefault="00000000" w:rsidP="00BC1077">
      <w:pPr xmlns:w="http://schemas.openxmlformats.org/wordprocessingml/2006/main">
        <w:jc w:val="center"/>
        <w:rPr>
          <w:rFonts w:ascii="Calibri" w:eastAsia="Calibri" w:hAnsi="Calibri" w:cs="Calibri"/>
          <w:b/>
          <w:bCs/>
          <w:sz w:val="40"/>
          <w:szCs w:val="40"/>
        </w:rPr>
      </w:pPr>
      <w:r xmlns:w="http://schemas.openxmlformats.org/wordprocessingml/2006/main" w:rsidRPr="00BC1077">
        <w:rPr>
          <w:rFonts w:ascii="Calibri" w:eastAsia="Calibri" w:hAnsi="Calibri" w:cs="Calibri"/>
          <w:b/>
          <w:bCs/>
          <w:sz w:val="40"/>
          <w:szCs w:val="40"/>
        </w:rPr>
        <w:t xml:space="preserve">Josué 1:10ss</w:t>
      </w:r>
    </w:p>
    <w:p w14:paraId="0A3B7BAF" w14:textId="652B14C7" w:rsidR="00BC1077" w:rsidRPr="00BC1077" w:rsidRDefault="00BC1077" w:rsidP="00BC1077">
      <w:pPr xmlns:w="http://schemas.openxmlformats.org/wordprocessingml/2006/main">
        <w:jc w:val="center"/>
        <w:rPr>
          <w:sz w:val="26"/>
          <w:szCs w:val="26"/>
        </w:rPr>
      </w:pPr>
      <w:r xmlns:w="http://schemas.openxmlformats.org/wordprocessingml/2006/main" w:rsidRPr="00BC1077">
        <w:rPr>
          <w:rFonts w:ascii="AA Times New Roman" w:hAnsi="AA Times New Roman" w:cs="AA Times New Roman"/>
          <w:sz w:val="26"/>
          <w:szCs w:val="26"/>
        </w:rPr>
        <w:t xml:space="preserve">© </w:t>
      </w:r>
      <w:r xmlns:w="http://schemas.openxmlformats.org/wordprocessingml/2006/main" w:rsidRPr="00BC1077">
        <w:rPr>
          <w:sz w:val="26"/>
          <w:szCs w:val="26"/>
        </w:rPr>
        <w:t xml:space="preserve">2024 David Howard y Ted Hildebrandt</w:t>
      </w:r>
    </w:p>
    <w:p w14:paraId="5570154B" w14:textId="77777777" w:rsidR="00BC1077" w:rsidRPr="00BC1077" w:rsidRDefault="00BC1077">
      <w:pPr>
        <w:rPr>
          <w:sz w:val="26"/>
          <w:szCs w:val="26"/>
        </w:rPr>
      </w:pPr>
    </w:p>
    <w:p w14:paraId="3CDB4BB2" w14:textId="756CB5F7" w:rsidR="00BC1077" w:rsidRDefault="00000000">
      <w:pPr xmlns:w="http://schemas.openxmlformats.org/wordprocessingml/2006/main">
        <w:rPr>
          <w:rFonts w:ascii="Calibri" w:eastAsia="Calibri" w:hAnsi="Calibri" w:cs="Calibri"/>
          <w:sz w:val="26"/>
          <w:szCs w:val="26"/>
        </w:rPr>
      </w:pPr>
      <w:r xmlns:w="http://schemas.openxmlformats.org/wordprocessingml/2006/main" w:rsidRPr="00BC1077">
        <w:rPr>
          <w:rFonts w:ascii="Calibri" w:eastAsia="Calibri" w:hAnsi="Calibri" w:cs="Calibri"/>
          <w:sz w:val="26"/>
          <w:szCs w:val="26"/>
        </w:rPr>
        <w:t xml:space="preserve">Este es el Dr. David Howard en su enseñanza sobre Josué a través de Rut. Esta es la sesión 5, Josué 1:10 y siguientes.</w:t>
      </w:r>
    </w:p>
    <w:p w14:paraId="79C75937" w14:textId="77777777" w:rsidR="00BC1077" w:rsidRDefault="00BC1077">
      <w:pPr>
        <w:rPr>
          <w:rFonts w:ascii="Calibri" w:eastAsia="Calibri" w:hAnsi="Calibri" w:cs="Calibri"/>
          <w:sz w:val="26"/>
          <w:szCs w:val="26"/>
        </w:rPr>
      </w:pPr>
    </w:p>
    <w:p w14:paraId="0ECF0A82" w14:textId="43F3C48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Ahora veremos la última parte del capítulo uno, que son los versículos 10 al 18, e incluye tres segmentos diferentes.</w:t>
      </w:r>
    </w:p>
    <w:p w14:paraId="37D2D859" w14:textId="77777777" w:rsidR="00770E9F" w:rsidRPr="00BC1077" w:rsidRDefault="00770E9F">
      <w:pPr>
        <w:rPr>
          <w:sz w:val="26"/>
          <w:szCs w:val="26"/>
        </w:rPr>
      </w:pPr>
    </w:p>
    <w:p w14:paraId="2EC28DDF" w14:textId="75CA0B54"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Las palabras de Josué al oficial del pueblo en los versículos 10 al 11, sus instrucciones a las tribus que se van a asentar al este del Jordán, las tribus de Transjordania se llaman Rubén, Gad, media tribu de Manasés, y luego en los versículos 16 al 18, la respuesta del pueblo a Josué. Entonces, veamos la acusación de Joshua a los oficiales. En los versículos 10 al 11, les dice que pasen por el campamento y se preparen.</w:t>
      </w:r>
    </w:p>
    <w:p w14:paraId="78C97F0C" w14:textId="77777777" w:rsidR="00770E9F" w:rsidRPr="00BC1077" w:rsidRDefault="00770E9F">
      <w:pPr>
        <w:rPr>
          <w:sz w:val="26"/>
          <w:szCs w:val="26"/>
        </w:rPr>
      </w:pPr>
    </w:p>
    <w:p w14:paraId="651BE3CC" w14:textId="1765E90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Y dentro de tres días cruzarán el Jordán para tomar posesión. Es otra de las palabras para herencia de la tierra. Note que al final del versículo 11 dice: esta es la tierra que Jehová su Dios les da.</w:t>
      </w:r>
    </w:p>
    <w:p w14:paraId="79FEED6F" w14:textId="77777777" w:rsidR="00770E9F" w:rsidRPr="00BC1077" w:rsidRDefault="00770E9F">
      <w:pPr>
        <w:rPr>
          <w:sz w:val="26"/>
          <w:szCs w:val="26"/>
        </w:rPr>
      </w:pPr>
    </w:p>
    <w:p w14:paraId="43E7C3D8" w14:textId="188E7F8B"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Existe ese darte para poseer, para tomar posesión. Entonces, ahí está una de las palabras para herencia. Entonces, incluso esos temas de los que hablamos, los siete temas, están entrelazados a lo largo de la trama y la trama de los libros hasta la redacción específica de los versos.</w:t>
      </w:r>
    </w:p>
    <w:p w14:paraId="2D510D83" w14:textId="77777777" w:rsidR="00770E9F" w:rsidRPr="00BC1077" w:rsidRDefault="00770E9F">
      <w:pPr>
        <w:rPr>
          <w:sz w:val="26"/>
          <w:szCs w:val="26"/>
        </w:rPr>
      </w:pPr>
    </w:p>
    <w:p w14:paraId="19801E7A" w14:textId="7BAF69CA"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Entonces, imaginemos que Dios le ha dado el encargo a Josué. Luego, Josué se vuelve hacia los líderes y les dice: aquí, prepárense para partir, conviertan a su pueblo. Dentro de tres días cruzaremos el Jordán.</w:t>
      </w:r>
    </w:p>
    <w:p w14:paraId="631DF786" w14:textId="77777777" w:rsidR="00770E9F" w:rsidRPr="00BC1077" w:rsidRDefault="00770E9F">
      <w:pPr>
        <w:rPr>
          <w:sz w:val="26"/>
          <w:szCs w:val="26"/>
        </w:rPr>
      </w:pPr>
    </w:p>
    <w:p w14:paraId="0FADBB48"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Luego se dirige a otro grupo de personas. Y este es el grupo que quería establecerse al este del Jordán. Y rápidamente pondré un mapa aquí para ti.</w:t>
      </w:r>
    </w:p>
    <w:p w14:paraId="16F66657" w14:textId="77777777" w:rsidR="00770E9F" w:rsidRPr="00BC1077" w:rsidRDefault="00770E9F">
      <w:pPr>
        <w:rPr>
          <w:sz w:val="26"/>
          <w:szCs w:val="26"/>
        </w:rPr>
      </w:pPr>
    </w:p>
    <w:p w14:paraId="05C0DF64"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Cuando vagaban por el desierto y aquí durante esos 40 años, dos tribus y media notaron que la tierra al este era muy fértil y les gustó. Y le preguntaron a Moisés si podían establecerse allí. Y la historia de eso se cuenta en Números capítulo 32.</w:t>
      </w:r>
    </w:p>
    <w:p w14:paraId="5346B341" w14:textId="77777777" w:rsidR="00770E9F" w:rsidRPr="00BC1077" w:rsidRDefault="00770E9F">
      <w:pPr>
        <w:rPr>
          <w:sz w:val="26"/>
          <w:szCs w:val="26"/>
        </w:rPr>
      </w:pPr>
    </w:p>
    <w:p w14:paraId="5A5799BB" w14:textId="15190160"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Entonces, lo invito a pasar al capítulo 32 de Números. Y aquí solo resaltaremos algunas cosas. Prácticamente todo el capítulo está dedicado a esta petición.</w:t>
      </w:r>
    </w:p>
    <w:p w14:paraId="6DB181F5" w14:textId="77777777" w:rsidR="00770E9F" w:rsidRPr="00BC1077" w:rsidRDefault="00770E9F">
      <w:pPr>
        <w:rPr>
          <w:sz w:val="26"/>
          <w:szCs w:val="26"/>
        </w:rPr>
      </w:pPr>
    </w:p>
    <w:p w14:paraId="4DD38AD7"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Y ves en Números 32, versículo uno, dice, el pueblo de Rubén y el pueblo de Gad tenían una gran cantidad de ganado. Vieron la tierra de Jazer y la tierra de Galaad. Y he aquí, el lugar era lugar para ganado.</w:t>
      </w:r>
    </w:p>
    <w:p w14:paraId="4782373E" w14:textId="77777777" w:rsidR="00770E9F" w:rsidRPr="00BC1077" w:rsidRDefault="00770E9F">
      <w:pPr>
        <w:rPr>
          <w:sz w:val="26"/>
          <w:szCs w:val="26"/>
        </w:rPr>
      </w:pPr>
    </w:p>
    <w:p w14:paraId="698E16E5" w14:textId="55941E73"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Y entonces, vinieron a Moisés y le preguntaron si podían establecerse allí. Y la respuesta inicial de Moisés en los versículos seis y siguientes es estar enojado porque piensa que lo que están haciendo es querer evitar los conflictos que están por venir con la tierra de Canaán. Están tratando de evadir sus deberes.</w:t>
      </w:r>
    </w:p>
    <w:p w14:paraId="0B113313" w14:textId="77777777" w:rsidR="00770E9F" w:rsidRPr="00BC1077" w:rsidRDefault="00770E9F">
      <w:pPr>
        <w:rPr>
          <w:sz w:val="26"/>
          <w:szCs w:val="26"/>
        </w:rPr>
      </w:pPr>
    </w:p>
    <w:p w14:paraId="2DE11840" w14:textId="6AF7A26C"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Y por eso, les dice, esto no es algo bueno. Y eso se aplica a un buen párrafo. Y luego los versos 16 en adelante, la gente responde, dice, no, vamos a ser fieles.</w:t>
      </w:r>
    </w:p>
    <w:p w14:paraId="2F6C1981" w14:textId="77777777" w:rsidR="00770E9F" w:rsidRPr="00BC1077" w:rsidRDefault="00770E9F">
      <w:pPr>
        <w:rPr>
          <w:sz w:val="26"/>
          <w:szCs w:val="26"/>
        </w:rPr>
      </w:pPr>
    </w:p>
    <w:p w14:paraId="611B43ED" w14:textId="2A57730F"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Tomaremos las armas con todos los demás. Y nuestras esposas y nuestros pequeños pueden quedarse aquí, pero nosotros iremos allí. Y entonces, Moisés en el versículo 20 dice, si haces esto, si tomas las armas para ir delante del Señor a la guerra y demás, entonces regresarás, versículo 22, y estarás libre de la obligación para con el Señor y Israel y esta tierra serán vuestra posesión delante del Señor.</w:t>
      </w:r>
    </w:p>
    <w:p w14:paraId="6E09C1AC" w14:textId="77777777" w:rsidR="00770E9F" w:rsidRPr="00BC1077" w:rsidRDefault="00770E9F">
      <w:pPr>
        <w:rPr>
          <w:sz w:val="26"/>
          <w:szCs w:val="26"/>
        </w:rPr>
      </w:pPr>
    </w:p>
    <w:p w14:paraId="0757D6E1"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Y el resto del capítulo es una especie de consecuencia de eso. Ese es el trasfondo de las palabras de Josué a estas dos tribus y media que quieren establecerse al este del Jordán. Moisés le recuerda eso al pueblo en Deuteronomio 3. Y si quieren verlo en algún momento, los versículos 18 al 20, Deuteronomio 3 son casi palabra por palabra, anticipando las palabras de Josué 1, versículos 12 al 15.</w:t>
      </w:r>
    </w:p>
    <w:p w14:paraId="4FDB1EB9" w14:textId="77777777" w:rsidR="00770E9F" w:rsidRPr="00BC1077" w:rsidRDefault="00770E9F">
      <w:pPr>
        <w:rPr>
          <w:sz w:val="26"/>
          <w:szCs w:val="26"/>
        </w:rPr>
      </w:pPr>
    </w:p>
    <w:p w14:paraId="54D68FF6" w14:textId="77777777" w:rsidR="00700419" w:rsidRDefault="00000000" w:rsidP="00700419">
      <w:pPr xmlns:w="http://schemas.openxmlformats.org/wordprocessingml/2006/main">
        <w:rPr>
          <w:rFonts w:ascii="Calibri" w:eastAsia="Calibri" w:hAnsi="Calibri" w:cs="Calibri"/>
          <w:sz w:val="26"/>
          <w:szCs w:val="26"/>
        </w:rPr>
      </w:pPr>
      <w:r xmlns:w="http://schemas.openxmlformats.org/wordprocessingml/2006/main" w:rsidRPr="00BC1077">
        <w:rPr>
          <w:rFonts w:ascii="Calibri" w:eastAsia="Calibri" w:hAnsi="Calibri" w:cs="Calibri"/>
          <w:sz w:val="26"/>
          <w:szCs w:val="26"/>
        </w:rPr>
        <w:t xml:space="preserve">Sólo para leerles algo de esto aquí en Deuteronomio 3:18, Moisés dice </w:t>
      </w:r>
      <w:proofErr xmlns:w="http://schemas.openxmlformats.org/wordprocessingml/2006/main" w:type="gramStart"/>
      <w:r xmlns:w="http://schemas.openxmlformats.org/wordprocessingml/2006/main" w:rsidRPr="00BC1077">
        <w:rPr>
          <w:rFonts w:ascii="Calibri" w:eastAsia="Calibri" w:hAnsi="Calibri" w:cs="Calibri"/>
          <w:sz w:val="26"/>
          <w:szCs w:val="26"/>
        </w:rPr>
        <w:t xml:space="preserve">: “Yo </w:t>
      </w:r>
      <w:proofErr xmlns:w="http://schemas.openxmlformats.org/wordprocessingml/2006/main" w:type="gramEnd"/>
      <w:r xmlns:w="http://schemas.openxmlformats.org/wordprocessingml/2006/main" w:rsidRPr="00BC1077">
        <w:rPr>
          <w:rFonts w:ascii="Calibri" w:eastAsia="Calibri" w:hAnsi="Calibri" w:cs="Calibri"/>
          <w:sz w:val="26"/>
          <w:szCs w:val="26"/>
        </w:rPr>
        <w:t xml:space="preserve">os ordené en aquel tiempo”, refiriéndose al evento de Números 32, “diciendo: Jehová vuestro Dios os ha dado esta tierra para que la poseáis. Todos tus hombres valientes han cruzado, armados delante de tus hermanos, el pueblo de Israel. Sólo vuestras mujeres, vuestros pequeños y vuestros ganados permanecerán en las ciudades que os he dado hasta que el Señor os dé descanso. Y luego podrás volver a tu tierra”.</w:t>
      </w:r>
    </w:p>
    <w:p w14:paraId="12C4C004" w14:textId="77777777" w:rsidR="00700419" w:rsidRDefault="00700419" w:rsidP="00700419">
      <w:pPr>
        <w:rPr>
          <w:rFonts w:ascii="Calibri" w:eastAsia="Calibri" w:hAnsi="Calibri" w:cs="Calibri"/>
          <w:sz w:val="26"/>
          <w:szCs w:val="26"/>
        </w:rPr>
      </w:pPr>
    </w:p>
    <w:p w14:paraId="5C412549" w14:textId="42F929D5" w:rsidR="00770E9F" w:rsidRPr="00BC1077" w:rsidRDefault="00000000" w:rsidP="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Esas son palabras que hacen eco de Números 32 y también prefiguran a Josué 1. Entonces, volvamos a Josué 1. Entonces, en el versículo 12, dice, a los </w:t>
      </w:r>
      <w:proofErr xmlns:w="http://schemas.openxmlformats.org/wordprocessingml/2006/main" w:type="spellStart"/>
      <w:r xmlns:w="http://schemas.openxmlformats.org/wordprocessingml/2006/main" w:rsidRPr="00BC1077">
        <w:rPr>
          <w:rFonts w:ascii="Calibri" w:eastAsia="Calibri" w:hAnsi="Calibri" w:cs="Calibri"/>
          <w:sz w:val="26"/>
          <w:szCs w:val="26"/>
        </w:rPr>
        <w:t xml:space="preserve">rubenitas </w:t>
      </w:r>
      <w:proofErr xmlns:w="http://schemas.openxmlformats.org/wordprocessingml/2006/main" w:type="spellEnd"/>
      <w:r xmlns:w="http://schemas.openxmlformats.org/wordprocessingml/2006/main" w:rsidRPr="00BC1077">
        <w:rPr>
          <w:rFonts w:ascii="Calibri" w:eastAsia="Calibri" w:hAnsi="Calibri" w:cs="Calibri"/>
          <w:sz w:val="26"/>
          <w:szCs w:val="26"/>
        </w:rPr>
        <w:t xml:space="preserve">, los gaditas, la media tribu de Manasés, Josué dijo: recuerden la palabra que Moisés les dijo. refirió al Señor, porque él os mandó decir. Y luego, los versículos 13 al 15 son casi palabra por palabra del pasaje de Deuteronomio 3. Ahora, he mencionado que hay cuatro bloques de discursos en el capítulo 1. Permítanme darles una representación visual de eso.</w:t>
      </w:r>
    </w:p>
    <w:p w14:paraId="4A404DF1" w14:textId="77777777" w:rsidR="00770E9F" w:rsidRPr="00BC1077" w:rsidRDefault="00770E9F">
      <w:pPr>
        <w:rPr>
          <w:sz w:val="26"/>
          <w:szCs w:val="26"/>
        </w:rPr>
      </w:pPr>
    </w:p>
    <w:p w14:paraId="1FFAEA06" w14:textId="0F7CD22A"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Entonces, lo he presentado aquí con estos cuadrados que son lo que llamaríamos el marco narrativo. Allí, cuando el autor del libro dice, aquí está quién habló y con quién habló esta persona, podemos pensar en ello tal vez como una especie de columna vertebral del capítulo. Pero entonces estos recuadros aquí son las palabras reales, las palabras de Dios a Moisés, la palabra de Moisés, lo siento, las palabras de Dios a Josué, las palabras de Josué a los ancianos del pueblo, las palabras de Josué a las tribus de Transjordania, y luego la respuesta del pueblo a Josué.</w:t>
      </w:r>
    </w:p>
    <w:p w14:paraId="77F0A8FD" w14:textId="77777777" w:rsidR="00770E9F" w:rsidRPr="00BC1077" w:rsidRDefault="00770E9F">
      <w:pPr>
        <w:rPr>
          <w:sz w:val="26"/>
          <w:szCs w:val="26"/>
        </w:rPr>
      </w:pPr>
    </w:p>
    <w:p w14:paraId="668FF6AE" w14:textId="7D517638"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lastRenderedPageBreak xmlns:w="http://schemas.openxmlformats.org/wordprocessingml/2006/main"/>
      </w:r>
      <w:r xmlns:w="http://schemas.openxmlformats.org/wordprocessingml/2006/main" w:rsidRPr="00BC1077">
        <w:rPr>
          <w:rFonts w:ascii="Calibri" w:eastAsia="Calibri" w:hAnsi="Calibri" w:cs="Calibri"/>
          <w:sz w:val="26"/>
          <w:szCs w:val="26"/>
        </w:rPr>
        <w:t xml:space="preserve">Entonces ese es el marco narrativo. Ahora, muchos comentaristas ven la lógica de esto y ven que cuando Josué habla a las </w:t>
      </w:r>
      <w:r xmlns:w="http://schemas.openxmlformats.org/wordprocessingml/2006/main" w:rsidR="00700419">
        <w:rPr>
          <w:rFonts w:ascii="Calibri" w:eastAsia="Calibri" w:hAnsi="Calibri" w:cs="Calibri"/>
          <w:sz w:val="26"/>
          <w:szCs w:val="26"/>
        </w:rPr>
        <w:t xml:space="preserve">tribus de Transjordania, la respuesta es de las tribus de Transjordania a las palabras de Josué aquí. Pero yo diría que es un grupo diferente el que responde.</w:t>
      </w:r>
    </w:p>
    <w:p w14:paraId="3BF76C52" w14:textId="77777777" w:rsidR="00770E9F" w:rsidRPr="00BC1077" w:rsidRDefault="00770E9F">
      <w:pPr>
        <w:rPr>
          <w:sz w:val="26"/>
          <w:szCs w:val="26"/>
        </w:rPr>
      </w:pPr>
    </w:p>
    <w:p w14:paraId="1E0349FA" w14:textId="6A286326"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Las personas que hablan se identifican por su nombre en estos tres lugares. Es Dios hablando a Josué, Josué hablando a los ancianos y Josué hablando a las tribus de Transjordania, pero en el versículo 16 dice, y ellos respondieron. Josué no especifica quiénes son "ellos".</w:t>
      </w:r>
    </w:p>
    <w:p w14:paraId="7F39BA88" w14:textId="77777777" w:rsidR="00770E9F" w:rsidRPr="00BC1077" w:rsidRDefault="00770E9F">
      <w:pPr>
        <w:rPr>
          <w:sz w:val="26"/>
          <w:szCs w:val="26"/>
        </w:rPr>
      </w:pPr>
    </w:p>
    <w:p w14:paraId="64B5F4E1" w14:textId="73BFF150"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Y en cierto nivel, por supuesto, tiene sentido que “ellos” sean las tribus de Transjordania. Pero la sintaxis hebrea del marco narrativo, normalmente en hebreo, algunos de ustedes saben, si saben hebreo, saben que hay lo que se llama while, una cadena consecutiva de cosas donde sucedió esto y luego sucedió aquello y luego sucedió aquello y así. en. Y ese es el modo predeterminado.</w:t>
      </w:r>
    </w:p>
    <w:p w14:paraId="33805725" w14:textId="77777777" w:rsidR="00770E9F" w:rsidRPr="00BC1077" w:rsidRDefault="00770E9F">
      <w:pPr>
        <w:rPr>
          <w:sz w:val="26"/>
          <w:szCs w:val="26"/>
        </w:rPr>
      </w:pPr>
    </w:p>
    <w:p w14:paraId="5D9C067F"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Ésa es la columna vertebral de la narrativa hebrea. Si ese patrón se rompe, normalmente algo está sucediendo allí. Y ese patrón se rompe aquí mismo.</w:t>
      </w:r>
    </w:p>
    <w:p w14:paraId="45B23118" w14:textId="77777777" w:rsidR="00770E9F" w:rsidRPr="00BC1077" w:rsidRDefault="00770E9F">
      <w:pPr>
        <w:rPr>
          <w:sz w:val="26"/>
          <w:szCs w:val="26"/>
        </w:rPr>
      </w:pPr>
    </w:p>
    <w:p w14:paraId="60124254" w14:textId="45A181B5"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La narrativa o la forma verbal y la sintaxis allí en el versículo 12 es de tipo disyuntivo. Y yo diría que lo que está haciendo es decirnos que estos dos bloques de discurso van juntos. Entonces, Josué habló a la oficina del pueblo y, por cierto, también habló a las tribus de Transjordania y quienes responden, “ellos” son todos, no solo dos tribus y media.</w:t>
      </w:r>
    </w:p>
    <w:p w14:paraId="37877DD6" w14:textId="77777777" w:rsidR="00770E9F" w:rsidRPr="00BC1077" w:rsidRDefault="00770E9F">
      <w:pPr>
        <w:rPr>
          <w:sz w:val="26"/>
          <w:szCs w:val="26"/>
        </w:rPr>
      </w:pPr>
    </w:p>
    <w:p w14:paraId="63F3551B" w14:textId="58E415F2"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Y entonces, la respuesta a Josué es por parte de los líderes, representantes de todas las tribus, diciendo: sí, seremos fieles a lo que tú nos has ordenado. No es sólo una pequeña parte de las tribus la que responde, sino toda la nación. En ese sentido, de esa manera, de lo contrario, no tenemos ningún lugar en el libro donde toda la nación afirme a Josué como su líder.</w:t>
      </w:r>
    </w:p>
    <w:p w14:paraId="0914C8E6" w14:textId="77777777" w:rsidR="00770E9F" w:rsidRPr="00BC1077" w:rsidRDefault="00770E9F">
      <w:pPr>
        <w:rPr>
          <w:sz w:val="26"/>
          <w:szCs w:val="26"/>
        </w:rPr>
      </w:pPr>
    </w:p>
    <w:p w14:paraId="7D6BDC18"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Pero debido al patrón gramatical del versículo 12, yo diría que los dos discursos de Josué en el versículo 11 y luego del 12 al 15, del 13 al 15 son parte integral del mismo evento. Y se conciben literalmente como más o menos lo mismo. Y la respuesta entonces es de todos los destinatarios de ese discurso.</w:t>
      </w:r>
    </w:p>
    <w:p w14:paraId="2DE77BEE" w14:textId="77777777" w:rsidR="00770E9F" w:rsidRPr="00BC1077" w:rsidRDefault="00770E9F">
      <w:pPr>
        <w:rPr>
          <w:sz w:val="26"/>
          <w:szCs w:val="26"/>
        </w:rPr>
      </w:pPr>
    </w:p>
    <w:p w14:paraId="248A3301" w14:textId="208F7B20"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Así es como yo lo vería. Entonces, en el versículo 16, le respondieron a Josué, diciendo: todo lo que nos has mandado haremos. A donde nos envíes, iremos.</w:t>
      </w:r>
    </w:p>
    <w:p w14:paraId="64D36329" w14:textId="77777777" w:rsidR="00770E9F" w:rsidRPr="00BC1077" w:rsidRDefault="00770E9F">
      <w:pPr>
        <w:rPr>
          <w:sz w:val="26"/>
          <w:szCs w:val="26"/>
        </w:rPr>
      </w:pPr>
    </w:p>
    <w:p w14:paraId="1C9005C5" w14:textId="74E216BE"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Así como obedecimos a Moisés en todo, así te obedecemos a ti. Sólo que el Señor esté con vosotros. Entonces, es una maravillosa afirmación de Josué por parte de toda la tribu, de toda la nación.</w:t>
      </w:r>
    </w:p>
    <w:p w14:paraId="5C3A234B" w14:textId="77777777" w:rsidR="00770E9F" w:rsidRPr="00BC1077" w:rsidRDefault="00770E9F">
      <w:pPr>
        <w:rPr>
          <w:sz w:val="26"/>
          <w:szCs w:val="26"/>
        </w:rPr>
      </w:pPr>
    </w:p>
    <w:p w14:paraId="3D68CE16" w14:textId="3B733718"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A menudo me río entre dientes cuando leo estos versículos porque creo que su intención era buena, pero creo que sus palabras socavan un poco su intención porque dicen, así como </w:t>
      </w:r>
      <w:r xmlns:w="http://schemas.openxmlformats.org/wordprocessingml/2006/main" w:rsidRPr="00BC1077">
        <w:rPr>
          <w:rFonts w:ascii="Calibri" w:eastAsia="Calibri" w:hAnsi="Calibri" w:cs="Calibri"/>
          <w:sz w:val="26"/>
          <w:szCs w:val="26"/>
        </w:rPr>
        <w:lastRenderedPageBreak xmlns:w="http://schemas.openxmlformats.org/wordprocessingml/2006/main"/>
      </w:r>
      <w:r xmlns:w="http://schemas.openxmlformats.org/wordprocessingml/2006/main" w:rsidRPr="00BC1077">
        <w:rPr>
          <w:rFonts w:ascii="Calibri" w:eastAsia="Calibri" w:hAnsi="Calibri" w:cs="Calibri"/>
          <w:sz w:val="26"/>
          <w:szCs w:val="26"/>
        </w:rPr>
        <w:t xml:space="preserve">obedecimos a Moisés en todo. Imagínese a Joshua pensando, bueno, si ese es el estándar, es </w:t>
      </w:r>
      <w:r xmlns:w="http://schemas.openxmlformats.org/wordprocessingml/2006/main" w:rsidR="00700419">
        <w:rPr>
          <w:rFonts w:ascii="Calibri" w:eastAsia="Calibri" w:hAnsi="Calibri" w:cs="Calibri"/>
          <w:sz w:val="26"/>
          <w:szCs w:val="26"/>
        </w:rPr>
        <w:t xml:space="preserve">un estándar bastante bajo. No obedecieron muy bien a Moisés.</w:t>
      </w:r>
    </w:p>
    <w:p w14:paraId="78B6F3A9" w14:textId="77777777" w:rsidR="00770E9F" w:rsidRPr="00BC1077" w:rsidRDefault="00770E9F">
      <w:pPr>
        <w:rPr>
          <w:sz w:val="26"/>
          <w:szCs w:val="26"/>
        </w:rPr>
      </w:pPr>
    </w:p>
    <w:p w14:paraId="1DAE9A26"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Quiero más que eso. Pero de todos modos, esa era su intención. Y dicen, cualquiera que se rebele contra vosotros, será ejecutado en el versículo 18.</w:t>
      </w:r>
    </w:p>
    <w:p w14:paraId="4E5C721B" w14:textId="77777777" w:rsidR="00770E9F" w:rsidRPr="00BC1077" w:rsidRDefault="00770E9F">
      <w:pPr>
        <w:rPr>
          <w:sz w:val="26"/>
          <w:szCs w:val="26"/>
        </w:rPr>
      </w:pPr>
    </w:p>
    <w:p w14:paraId="4B924887" w14:textId="3EA50A71"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Y finalmente, sólo sé fuerte y valiente. Entonces, tenemos ese tema fuerte y valiente a lo largo del capítulo, tres veces en las palabras de Dios. Y luego concluye que el pueblo también afirma al propio Josué.</w:t>
      </w:r>
    </w:p>
    <w:p w14:paraId="45F55143" w14:textId="77777777" w:rsidR="00770E9F" w:rsidRPr="00BC1077" w:rsidRDefault="00770E9F">
      <w:pPr>
        <w:rPr>
          <w:sz w:val="26"/>
          <w:szCs w:val="26"/>
        </w:rPr>
      </w:pPr>
    </w:p>
    <w:p w14:paraId="6F3B5898" w14:textId="5C6B987F"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Este es el Dr. David Howard en su enseñanza sobre Josué a través de Rut. Esta es la sesión 5, Josué 1:10 y siguientes.</w:t>
      </w:r>
    </w:p>
    <w:sectPr w:rsidR="00770E9F" w:rsidRPr="00BC10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7F6E" w14:textId="77777777" w:rsidR="00806F0E" w:rsidRDefault="00806F0E" w:rsidP="00BC1077">
      <w:r>
        <w:separator/>
      </w:r>
    </w:p>
  </w:endnote>
  <w:endnote w:type="continuationSeparator" w:id="0">
    <w:p w14:paraId="5FD8F167" w14:textId="77777777" w:rsidR="00806F0E" w:rsidRDefault="00806F0E" w:rsidP="00BC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6DEB" w14:textId="77777777" w:rsidR="00806F0E" w:rsidRDefault="00806F0E" w:rsidP="00BC1077">
      <w:r>
        <w:separator/>
      </w:r>
    </w:p>
  </w:footnote>
  <w:footnote w:type="continuationSeparator" w:id="0">
    <w:p w14:paraId="3F83FF35" w14:textId="77777777" w:rsidR="00806F0E" w:rsidRDefault="00806F0E" w:rsidP="00BC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06582"/>
      <w:docPartObj>
        <w:docPartGallery w:val="Page Numbers (Top of Page)"/>
        <w:docPartUnique/>
      </w:docPartObj>
    </w:sdtPr>
    <w:sdtEndPr>
      <w:rPr>
        <w:noProof/>
      </w:rPr>
    </w:sdtEndPr>
    <w:sdtContent>
      <w:p w14:paraId="1889271A" w14:textId="58F7D231" w:rsidR="00BC1077" w:rsidRDefault="00BC10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65C394" w14:textId="77777777" w:rsidR="00BC1077" w:rsidRDefault="00BC1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60FF"/>
    <w:multiLevelType w:val="hybridMultilevel"/>
    <w:tmpl w:val="D14CCB42"/>
    <w:lvl w:ilvl="0" w:tplc="34807C40">
      <w:start w:val="1"/>
      <w:numFmt w:val="bullet"/>
      <w:lvlText w:val="●"/>
      <w:lvlJc w:val="left"/>
      <w:pPr>
        <w:ind w:left="720" w:hanging="360"/>
      </w:pPr>
    </w:lvl>
    <w:lvl w:ilvl="1" w:tplc="4ACABDD4">
      <w:start w:val="1"/>
      <w:numFmt w:val="bullet"/>
      <w:lvlText w:val="○"/>
      <w:lvlJc w:val="left"/>
      <w:pPr>
        <w:ind w:left="1440" w:hanging="360"/>
      </w:pPr>
    </w:lvl>
    <w:lvl w:ilvl="2" w:tplc="0D1A1026">
      <w:start w:val="1"/>
      <w:numFmt w:val="bullet"/>
      <w:lvlText w:val="■"/>
      <w:lvlJc w:val="left"/>
      <w:pPr>
        <w:ind w:left="2160" w:hanging="360"/>
      </w:pPr>
    </w:lvl>
    <w:lvl w:ilvl="3" w:tplc="DC1CC1FA">
      <w:start w:val="1"/>
      <w:numFmt w:val="bullet"/>
      <w:lvlText w:val="●"/>
      <w:lvlJc w:val="left"/>
      <w:pPr>
        <w:ind w:left="2880" w:hanging="360"/>
      </w:pPr>
    </w:lvl>
    <w:lvl w:ilvl="4" w:tplc="50C2B114">
      <w:start w:val="1"/>
      <w:numFmt w:val="bullet"/>
      <w:lvlText w:val="○"/>
      <w:lvlJc w:val="left"/>
      <w:pPr>
        <w:ind w:left="3600" w:hanging="360"/>
      </w:pPr>
    </w:lvl>
    <w:lvl w:ilvl="5" w:tplc="DC06868C">
      <w:start w:val="1"/>
      <w:numFmt w:val="bullet"/>
      <w:lvlText w:val="■"/>
      <w:lvlJc w:val="left"/>
      <w:pPr>
        <w:ind w:left="4320" w:hanging="360"/>
      </w:pPr>
    </w:lvl>
    <w:lvl w:ilvl="6" w:tplc="520CE846">
      <w:start w:val="1"/>
      <w:numFmt w:val="bullet"/>
      <w:lvlText w:val="●"/>
      <w:lvlJc w:val="left"/>
      <w:pPr>
        <w:ind w:left="5040" w:hanging="360"/>
      </w:pPr>
    </w:lvl>
    <w:lvl w:ilvl="7" w:tplc="631A7B3C">
      <w:start w:val="1"/>
      <w:numFmt w:val="bullet"/>
      <w:lvlText w:val="●"/>
      <w:lvlJc w:val="left"/>
      <w:pPr>
        <w:ind w:left="5760" w:hanging="360"/>
      </w:pPr>
    </w:lvl>
    <w:lvl w:ilvl="8" w:tplc="085ACF32">
      <w:start w:val="1"/>
      <w:numFmt w:val="bullet"/>
      <w:lvlText w:val="●"/>
      <w:lvlJc w:val="left"/>
      <w:pPr>
        <w:ind w:left="6480" w:hanging="360"/>
      </w:pPr>
    </w:lvl>
  </w:abstractNum>
  <w:num w:numId="1" w16cid:durableId="19208718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9F"/>
    <w:rsid w:val="00700419"/>
    <w:rsid w:val="00770E9F"/>
    <w:rsid w:val="00806F0E"/>
    <w:rsid w:val="00BC10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0148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077"/>
    <w:pPr>
      <w:tabs>
        <w:tab w:val="center" w:pos="4680"/>
        <w:tab w:val="right" w:pos="9360"/>
      </w:tabs>
    </w:pPr>
  </w:style>
  <w:style w:type="character" w:customStyle="1" w:styleId="HeaderChar">
    <w:name w:val="Header Char"/>
    <w:basedOn w:val="DefaultParagraphFont"/>
    <w:link w:val="Header"/>
    <w:uiPriority w:val="99"/>
    <w:rsid w:val="00BC1077"/>
  </w:style>
  <w:style w:type="paragraph" w:styleId="Footer">
    <w:name w:val="footer"/>
    <w:basedOn w:val="Normal"/>
    <w:link w:val="FooterChar"/>
    <w:uiPriority w:val="99"/>
    <w:unhideWhenUsed/>
    <w:rsid w:val="00BC1077"/>
    <w:pPr>
      <w:tabs>
        <w:tab w:val="center" w:pos="4680"/>
        <w:tab w:val="right" w:pos="9360"/>
      </w:tabs>
    </w:pPr>
  </w:style>
  <w:style w:type="character" w:customStyle="1" w:styleId="FooterChar">
    <w:name w:val="Footer Char"/>
    <w:basedOn w:val="DefaultParagraphFont"/>
    <w:link w:val="Footer"/>
    <w:uiPriority w:val="99"/>
    <w:rsid w:val="00BC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1534</Words>
  <Characters>6649</Characters>
  <Application>Microsoft Office Word</Application>
  <DocSecurity>0</DocSecurity>
  <Lines>143</Lines>
  <Paragraphs>33</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Session05 Josh1 10ff</dc:title>
  <dc:creator>TurboScribe.ai</dc:creator>
  <cp:lastModifiedBy>Ted Hildebrandt</cp:lastModifiedBy>
  <cp:revision>3</cp:revision>
  <dcterms:created xsi:type="dcterms:W3CDTF">2024-02-04T20:10:00Z</dcterms:created>
  <dcterms:modified xsi:type="dcterms:W3CDTF">2024-02-29T11:40:00Z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c06713a6190393793c85bca4fd8c3fc062cf346874f083c50311cc57d3d6d182</vt:lpwstr>
  </property>
</Properties>
</file>