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E86D" w14:textId="4B139EFB" w:rsidR="00B40D0E" w:rsidRPr="00B40D0E" w:rsidRDefault="00B40D0E" w:rsidP="00B40D0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40D0E">
        <w:rPr>
          <w:rFonts w:ascii="Calibri" w:eastAsia="Calibri" w:hAnsi="Calibri" w:cs="Calibri"/>
          <w:b/>
          <w:bCs/>
          <w:sz w:val="40"/>
          <w:szCs w:val="40"/>
        </w:rPr>
        <w:t xml:space="preserve">大卫·霍华德博士，Joshua-Ruth，第 10 场</w:t>
      </w:r>
    </w:p>
    <w:p w14:paraId="5FF934F3" w14:textId="401F6459" w:rsidR="00164ED3" w:rsidRPr="00B40D0E" w:rsidRDefault="00000000" w:rsidP="00B40D0E">
      <w:pPr xmlns:w="http://schemas.openxmlformats.org/wordprocessingml/2006/main">
        <w:jc w:val="center"/>
        <w:rPr>
          <w:sz w:val="40"/>
          <w:szCs w:val="40"/>
        </w:rPr>
      </w:pPr>
      <w:r xmlns:w="http://schemas.openxmlformats.org/wordprocessingml/2006/main" w:rsidRPr="00B40D0E">
        <w:rPr>
          <w:rFonts w:ascii="Calibri" w:eastAsia="Calibri" w:hAnsi="Calibri" w:cs="Calibri"/>
          <w:b/>
          <w:bCs/>
          <w:sz w:val="40"/>
          <w:szCs w:val="40"/>
        </w:rPr>
        <w:t xml:space="preserve">亚干附注</w:t>
      </w:r>
    </w:p>
    <w:p w14:paraId="56026567" w14:textId="3C266415" w:rsidR="00B40D0E" w:rsidRPr="00B40D0E" w:rsidRDefault="00B40D0E" w:rsidP="00B40D0E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40D0E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2024 大卫·霍华德和特德·希尔德布兰特</w:t>
      </w:r>
    </w:p>
    <w:p w14:paraId="7D0BDC69" w14:textId="77777777" w:rsidR="00B40D0E" w:rsidRPr="00B40D0E" w:rsidRDefault="00B40D0E">
      <w:pPr>
        <w:rPr>
          <w:rFonts w:ascii="Calibri" w:eastAsia="Calibri" w:hAnsi="Calibri" w:cs="Calibri"/>
          <w:sz w:val="26"/>
          <w:szCs w:val="26"/>
        </w:rPr>
      </w:pPr>
    </w:p>
    <w:p w14:paraId="529ACA06" w14:textId="6BC6B0B9" w:rsidR="00B40D0E" w:rsidRPr="00B40D0E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这是大卫·霍华德博士对《约书亚记》到《路得记》的教导。这是第 10 章，约书亚记第 7 章，喇合和亚干附注。</w:t>
      </w:r>
    </w:p>
    <w:p w14:paraId="5264E96B" w14:textId="77777777" w:rsidR="00B40D0E" w:rsidRPr="00B40D0E" w:rsidRDefault="00B40D0E">
      <w:pPr>
        <w:rPr>
          <w:rFonts w:ascii="Calibri" w:eastAsia="Calibri" w:hAnsi="Calibri" w:cs="Calibri"/>
          <w:sz w:val="26"/>
          <w:szCs w:val="26"/>
        </w:rPr>
      </w:pPr>
    </w:p>
    <w:p w14:paraId="7671251E" w14:textId="42564392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当我们读到第 7 章结尾时，第 6 章和第 7 章中的两个主要人物之间有一个有趣的对比。实际上，我们在第 2 章中已经看到了有关喇合的一些细节，实际上，他是一个接受信仰的迦南人以色列的。</w:t>
      </w:r>
    </w:p>
    <w:p w14:paraId="6DA9DDBE" w14:textId="77777777" w:rsidR="00164ED3" w:rsidRPr="00B40D0E" w:rsidRDefault="00164ED3">
      <w:pPr>
        <w:rPr>
          <w:sz w:val="26"/>
          <w:szCs w:val="26"/>
        </w:rPr>
      </w:pPr>
    </w:p>
    <w:p w14:paraId="28ACA6F4" w14:textId="026B16D4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然后在第六章，我们看到她和她的家人因为这种信仰而幸免于难。亚干在第七章中，我们看到他犯罪以及随之而来的后果，他最终遭受了自己和家人的彻底毁灭。所以在这里我们看到，我们可以通过观察这个来形象化对比。</w:t>
      </w:r>
    </w:p>
    <w:p w14:paraId="028DABE5" w14:textId="77777777" w:rsidR="00164ED3" w:rsidRPr="00B40D0E" w:rsidRDefault="00164ED3">
      <w:pPr>
        <w:rPr>
          <w:sz w:val="26"/>
          <w:szCs w:val="26"/>
        </w:rPr>
      </w:pPr>
    </w:p>
    <w:p w14:paraId="10082E16" w14:textId="77777777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当然，亚干是以色列人，经文非常清楚他来自哪个家族等等。但从某种意义上说，他最终也遭遇了迦南人的命运。他被彻底毁灭了，就像迦南人被毁灭一样。</w:t>
      </w:r>
    </w:p>
    <w:p w14:paraId="24DCB6D2" w14:textId="77777777" w:rsidR="00164ED3" w:rsidRPr="00B40D0E" w:rsidRDefault="00164ED3">
      <w:pPr>
        <w:rPr>
          <w:sz w:val="26"/>
          <w:szCs w:val="26"/>
        </w:rPr>
      </w:pPr>
    </w:p>
    <w:p w14:paraId="425E62F1" w14:textId="61E90D1A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因此，从某种意义上说，亚干最终成为了迦南人，而喇合则相反，生来就是迦南人，但由于她的信仰，她最终在某种意义上成为了以色列人。不是出身，而是她的信仰。因此，迦勒，一个以色列人，可以说是因为他的缺乏信心、他的悖逆而成为了迦南人。</w:t>
      </w:r>
    </w:p>
    <w:p w14:paraId="3A068A6C" w14:textId="77777777" w:rsidR="00164ED3" w:rsidRPr="00B40D0E" w:rsidRDefault="00164ED3">
      <w:pPr>
        <w:rPr>
          <w:sz w:val="26"/>
          <w:szCs w:val="26"/>
        </w:rPr>
      </w:pPr>
    </w:p>
    <w:p w14:paraId="27F92707" w14:textId="77C3D950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迦南人喇合成为以色列人，并通过她的信仰而不是她的出生加入了信仰的家庭。因此，这两章中存在一个有趣的对比。这是大卫·霍华德博士对《约书亚记》到《路得记》的教导。</w:t>
      </w:r>
    </w:p>
    <w:p w14:paraId="1C5B108F" w14:textId="77777777" w:rsidR="00164ED3" w:rsidRPr="00B40D0E" w:rsidRDefault="00164ED3">
      <w:pPr>
        <w:rPr>
          <w:sz w:val="26"/>
          <w:szCs w:val="26"/>
        </w:rPr>
      </w:pPr>
    </w:p>
    <w:p w14:paraId="57C09134" w14:textId="77777777" w:rsidR="00B40D0E" w:rsidRPr="00B40D0E" w:rsidRDefault="00B40D0E" w:rsidP="00B40D0E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这是大卫·霍华德博士对《约书亚记》到《路得记》的教导。这是第 10 章，约书亚记第 7 章，喇合和亚干附注。</w:t>
      </w:r>
    </w:p>
    <w:p w14:paraId="6C970FB2" w14:textId="1F31E23A" w:rsidR="00164ED3" w:rsidRPr="00B40D0E" w:rsidRDefault="00164ED3" w:rsidP="00B40D0E">
      <w:pPr>
        <w:rPr>
          <w:sz w:val="26"/>
          <w:szCs w:val="26"/>
        </w:rPr>
      </w:pPr>
    </w:p>
    <w:sectPr w:rsidR="00164ED3" w:rsidRPr="00B40D0E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058"/>
    <w:multiLevelType w:val="hybridMultilevel"/>
    <w:tmpl w:val="BF52673C"/>
    <w:lvl w:ilvl="0" w:tplc="CD0856A8">
      <w:start w:val="1"/>
      <w:numFmt w:val="bullet"/>
      <w:lvlText w:val="●"/>
      <w:lvlJc w:val="left"/>
      <w:pPr>
        <w:ind w:left="720" w:hanging="360"/>
      </w:pPr>
    </w:lvl>
    <w:lvl w:ilvl="1" w:tplc="E33627B4">
      <w:start w:val="1"/>
      <w:numFmt w:val="bullet"/>
      <w:lvlText w:val="○"/>
      <w:lvlJc w:val="left"/>
      <w:pPr>
        <w:ind w:left="1440" w:hanging="360"/>
      </w:pPr>
    </w:lvl>
    <w:lvl w:ilvl="2" w:tplc="8420477E">
      <w:start w:val="1"/>
      <w:numFmt w:val="bullet"/>
      <w:lvlText w:val="■"/>
      <w:lvlJc w:val="left"/>
      <w:pPr>
        <w:ind w:left="2160" w:hanging="360"/>
      </w:pPr>
    </w:lvl>
    <w:lvl w:ilvl="3" w:tplc="3E804390">
      <w:start w:val="1"/>
      <w:numFmt w:val="bullet"/>
      <w:lvlText w:val="●"/>
      <w:lvlJc w:val="left"/>
      <w:pPr>
        <w:ind w:left="2880" w:hanging="360"/>
      </w:pPr>
    </w:lvl>
    <w:lvl w:ilvl="4" w:tplc="78C0FC86">
      <w:start w:val="1"/>
      <w:numFmt w:val="bullet"/>
      <w:lvlText w:val="○"/>
      <w:lvlJc w:val="left"/>
      <w:pPr>
        <w:ind w:left="3600" w:hanging="360"/>
      </w:pPr>
    </w:lvl>
    <w:lvl w:ilvl="5" w:tplc="2BACAA62">
      <w:start w:val="1"/>
      <w:numFmt w:val="bullet"/>
      <w:lvlText w:val="■"/>
      <w:lvlJc w:val="left"/>
      <w:pPr>
        <w:ind w:left="4320" w:hanging="360"/>
      </w:pPr>
    </w:lvl>
    <w:lvl w:ilvl="6" w:tplc="FD3EE876">
      <w:start w:val="1"/>
      <w:numFmt w:val="bullet"/>
      <w:lvlText w:val="●"/>
      <w:lvlJc w:val="left"/>
      <w:pPr>
        <w:ind w:left="5040" w:hanging="360"/>
      </w:pPr>
    </w:lvl>
    <w:lvl w:ilvl="7" w:tplc="9D1CD57E">
      <w:start w:val="1"/>
      <w:numFmt w:val="bullet"/>
      <w:lvlText w:val="●"/>
      <w:lvlJc w:val="left"/>
      <w:pPr>
        <w:ind w:left="5760" w:hanging="360"/>
      </w:pPr>
    </w:lvl>
    <w:lvl w:ilvl="8" w:tplc="F920E2E0">
      <w:start w:val="1"/>
      <w:numFmt w:val="bullet"/>
      <w:lvlText w:val="●"/>
      <w:lvlJc w:val="left"/>
      <w:pPr>
        <w:ind w:left="6480" w:hanging="360"/>
      </w:pPr>
    </w:lvl>
  </w:abstractNum>
  <w:num w:numId="1" w16cid:durableId="220962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D3"/>
    <w:rsid w:val="00164ED3"/>
    <w:rsid w:val="00B4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86C77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1376</Characters>
  <Application>Microsoft Office Word</Application>
  <DocSecurity>0</DocSecurity>
  <Lines>31</Lines>
  <Paragraphs>10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Session10 Ruth Achan</dc:title>
  <dc:creator>TurboScribe.ai</dc:creator>
  <cp:lastModifiedBy>Ted Hildebrandt</cp:lastModifiedBy>
  <cp:revision>2</cp:revision>
  <dcterms:created xsi:type="dcterms:W3CDTF">2024-02-04T20:10:00Z</dcterms:created>
  <dcterms:modified xsi:type="dcterms:W3CDTF">2024-02-29T14:09:00Z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4c9fff9f031130ad7bd4978decb8bb08c5de4a44d67534f0882bf5cbaf581bf3</vt:lpwstr>
  </property>
</Properties>
</file>