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A9852" w14:textId="77777777" w:rsidR="00BC1077" w:rsidRPr="00BC1077" w:rsidRDefault="00BC1077" w:rsidP="00BC1077">
      <w:pPr xmlns:w="http://schemas.openxmlformats.org/wordprocessingml/2006/main">
        <w:jc w:val="center"/>
        <w:rPr>
          <w:rFonts w:ascii="Calibri" w:eastAsia="Calibri" w:hAnsi="Calibri" w:cs="Calibri"/>
          <w:b/>
          <w:bCs/>
          <w:sz w:val="40"/>
          <w:szCs w:val="40"/>
        </w:rPr>
      </w:pPr>
      <w:r xmlns:w="http://schemas.openxmlformats.org/wordprocessingml/2006/main" w:rsidRPr="00BC1077">
        <w:rPr>
          <w:rFonts w:ascii="Calibri" w:eastAsia="Calibri" w:hAnsi="Calibri" w:cs="Calibri"/>
          <w:b/>
          <w:bCs/>
          <w:sz w:val="40"/>
          <w:szCs w:val="40"/>
        </w:rPr>
        <w:t xml:space="preserve">David Howard 博士，Joshua-Ruth，第 5 场</w:t>
      </w:r>
    </w:p>
    <w:p w14:paraId="4BD6E9AA" w14:textId="12716EDB" w:rsidR="00770E9F" w:rsidRPr="00BC1077" w:rsidRDefault="00000000" w:rsidP="00BC1077">
      <w:pPr xmlns:w="http://schemas.openxmlformats.org/wordprocessingml/2006/main">
        <w:jc w:val="center"/>
        <w:rPr>
          <w:rFonts w:ascii="Calibri" w:eastAsia="Calibri" w:hAnsi="Calibri" w:cs="Calibri"/>
          <w:b/>
          <w:bCs/>
          <w:sz w:val="40"/>
          <w:szCs w:val="40"/>
        </w:rPr>
      </w:pPr>
      <w:r xmlns:w="http://schemas.openxmlformats.org/wordprocessingml/2006/main" w:rsidRPr="00BC1077">
        <w:rPr>
          <w:rFonts w:ascii="Calibri" w:eastAsia="Calibri" w:hAnsi="Calibri" w:cs="Calibri"/>
          <w:b/>
          <w:bCs/>
          <w:sz w:val="40"/>
          <w:szCs w:val="40"/>
        </w:rPr>
        <w:t xml:space="preserve">约书亚记 1:10ff</w:t>
      </w:r>
    </w:p>
    <w:p w14:paraId="0A3B7BAF" w14:textId="652B14C7" w:rsidR="00BC1077" w:rsidRPr="00BC1077" w:rsidRDefault="00BC1077" w:rsidP="00BC1077">
      <w:pPr xmlns:w="http://schemas.openxmlformats.org/wordprocessingml/2006/main">
        <w:jc w:val="center"/>
        <w:rPr>
          <w:sz w:val="26"/>
          <w:szCs w:val="26"/>
        </w:rPr>
      </w:pPr>
      <w:r xmlns:w="http://schemas.openxmlformats.org/wordprocessingml/2006/main" w:rsidRPr="00BC1077">
        <w:rPr>
          <w:rFonts w:ascii="AA Times New Roman" w:hAnsi="AA Times New Roman" w:cs="AA Times New Roman"/>
          <w:sz w:val="26"/>
          <w:szCs w:val="26"/>
        </w:rPr>
        <w:t xml:space="preserve">© </w:t>
      </w:r>
      <w:r xmlns:w="http://schemas.openxmlformats.org/wordprocessingml/2006/main" w:rsidRPr="00BC1077">
        <w:rPr>
          <w:sz w:val="26"/>
          <w:szCs w:val="26"/>
        </w:rPr>
        <w:t xml:space="preserve">2024 大卫·霍华德和特德·希尔德布兰特</w:t>
      </w:r>
    </w:p>
    <w:p w14:paraId="5570154B" w14:textId="77777777" w:rsidR="00BC1077" w:rsidRPr="00BC1077" w:rsidRDefault="00BC1077">
      <w:pPr>
        <w:rPr>
          <w:sz w:val="26"/>
          <w:szCs w:val="26"/>
        </w:rPr>
      </w:pPr>
    </w:p>
    <w:p w14:paraId="3CDB4BB2" w14:textId="756CB5F7" w:rsidR="00BC1077" w:rsidRDefault="00000000">
      <w:pPr xmlns:w="http://schemas.openxmlformats.org/wordprocessingml/2006/main">
        <w:rPr>
          <w:rFonts w:ascii="Calibri" w:eastAsia="Calibri" w:hAnsi="Calibri" w:cs="Calibri"/>
          <w:sz w:val="26"/>
          <w:szCs w:val="26"/>
        </w:rPr>
      </w:pPr>
      <w:r xmlns:w="http://schemas.openxmlformats.org/wordprocessingml/2006/main" w:rsidRPr="00BC1077">
        <w:rPr>
          <w:rFonts w:ascii="Calibri" w:eastAsia="Calibri" w:hAnsi="Calibri" w:cs="Calibri"/>
          <w:sz w:val="26"/>
          <w:szCs w:val="26"/>
        </w:rPr>
        <w:t xml:space="preserve">这是大卫·霍华德博士通过路得对约书亚的教导。这是第 5 节，约书亚记 1:10 及以下内容。</w:t>
      </w:r>
    </w:p>
    <w:p w14:paraId="79C75937" w14:textId="77777777" w:rsidR="00BC1077" w:rsidRDefault="00BC1077">
      <w:pPr>
        <w:rPr>
          <w:rFonts w:ascii="Calibri" w:eastAsia="Calibri" w:hAnsi="Calibri" w:cs="Calibri"/>
          <w:sz w:val="26"/>
          <w:szCs w:val="26"/>
        </w:rPr>
      </w:pPr>
    </w:p>
    <w:p w14:paraId="0ECF0A82" w14:textId="43F3C48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现在我们来看第一章的最后部分，即第 10 至 18 节，它包括三个不同的部分。</w:t>
      </w:r>
    </w:p>
    <w:p w14:paraId="37D2D859" w14:textId="77777777" w:rsidR="00770E9F" w:rsidRPr="00BC1077" w:rsidRDefault="00770E9F">
      <w:pPr>
        <w:rPr>
          <w:sz w:val="26"/>
          <w:szCs w:val="26"/>
        </w:rPr>
      </w:pPr>
    </w:p>
    <w:p w14:paraId="2EC28DDF" w14:textId="75CA0B54"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约书亚在第 10 至 11 节中对人民的长官所说的话，他对将要在约旦河东定居的部落的指示，他们被称为外约旦部落，流便，迦得，玛拿西的半支派，然后在经文中16日至18日，人们对约书亚的回应。那么，让我们看看约书亚对军官的指控。在第 10 至 11 节中，他告诉他们要经过营并做好准备。</w:t>
      </w:r>
    </w:p>
    <w:p w14:paraId="78C97F0C" w14:textId="77777777" w:rsidR="00770E9F" w:rsidRPr="00BC1077" w:rsidRDefault="00770E9F">
      <w:pPr>
        <w:rPr>
          <w:sz w:val="26"/>
          <w:szCs w:val="26"/>
        </w:rPr>
      </w:pPr>
    </w:p>
    <w:p w14:paraId="651BE3CC" w14:textId="1765E90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三天之内，他们将渡过约旦河占领土地。这是土地继承的另一个词。请注意，第 11 节末尾说，这是耶和华你的神所赐你的地。</w:t>
      </w:r>
    </w:p>
    <w:p w14:paraId="79FEED6F" w14:textId="77777777" w:rsidR="00770E9F" w:rsidRPr="00BC1077" w:rsidRDefault="00770E9F">
      <w:pPr>
        <w:rPr>
          <w:sz w:val="26"/>
          <w:szCs w:val="26"/>
        </w:rPr>
      </w:pPr>
    </w:p>
    <w:p w14:paraId="43E7C3D8" w14:textId="188E7F8B"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这让你拥有、占有。所以，就有了继承这个词之一。因此，即使我们谈论的那些主题，即七个主题，也从书籍的经纬一直到诗句的具体措辞，一直交织在一起。</w:t>
      </w:r>
    </w:p>
    <w:p w14:paraId="2D510D83" w14:textId="77777777" w:rsidR="00770E9F" w:rsidRPr="00BC1077" w:rsidRDefault="00770E9F">
      <w:pPr>
        <w:rPr>
          <w:sz w:val="26"/>
          <w:szCs w:val="26"/>
        </w:rPr>
      </w:pPr>
    </w:p>
    <w:p w14:paraId="19801E7A" w14:textId="7BAF69CA" w:rsidR="00770E9F" w:rsidRPr="00BC1077" w:rsidRDefault="00700419">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因此，想象一下上帝已将这项责任交给约书亚。然后约书亚转向领导人说，准备好出发，让你的人民转向。三天后，我们就要渡过约旦河了。</w:t>
      </w:r>
    </w:p>
    <w:p w14:paraId="631DF786" w14:textId="77777777" w:rsidR="00770E9F" w:rsidRPr="00BC1077" w:rsidRDefault="00770E9F">
      <w:pPr>
        <w:rPr>
          <w:sz w:val="26"/>
          <w:szCs w:val="26"/>
        </w:rPr>
      </w:pPr>
    </w:p>
    <w:p w14:paraId="0FADBB48"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然后他转向另一群人。这就是想要在约旦河东定居的群体。我会很快给你放一张地图。</w:t>
      </w:r>
    </w:p>
    <w:p w14:paraId="16F66657" w14:textId="77777777" w:rsidR="00770E9F" w:rsidRPr="00BC1077" w:rsidRDefault="00770E9F">
      <w:pPr>
        <w:rPr>
          <w:sz w:val="26"/>
          <w:szCs w:val="26"/>
        </w:rPr>
      </w:pPr>
    </w:p>
    <w:p w14:paraId="05C0DF64"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四十年来，当他们在荒野中漂流时，有两个半的部落注意到东部的土地非常肥沃，他们很喜欢它。他们问摩西是否可以在那里定居。民数记第 32 章讲述了这个故事。</w:t>
      </w:r>
    </w:p>
    <w:p w14:paraId="5346B341" w14:textId="77777777" w:rsidR="00770E9F" w:rsidRPr="00BC1077" w:rsidRDefault="00770E9F">
      <w:pPr>
        <w:rPr>
          <w:sz w:val="26"/>
          <w:szCs w:val="26"/>
        </w:rPr>
      </w:pPr>
    </w:p>
    <w:p w14:paraId="5A5799BB" w14:textId="15190160" w:rsidR="00770E9F" w:rsidRPr="00BC1077" w:rsidRDefault="00700419">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所以，我邀请你翻到《民数记》第 32 章。我们在这里只强调一些事情。几乎整章都致力于这个请求。</w:t>
      </w:r>
    </w:p>
    <w:p w14:paraId="6DB181F5" w14:textId="77777777" w:rsidR="00770E9F" w:rsidRPr="00BC1077" w:rsidRDefault="00770E9F">
      <w:pPr>
        <w:rPr>
          <w:sz w:val="26"/>
          <w:szCs w:val="26"/>
        </w:rPr>
      </w:pPr>
    </w:p>
    <w:p w14:paraId="4DD38AD7"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你可以在《民数记》第 32 章第一节看到，流便人和迦得人拥有大量的牲畜。他们看到了雅谢地和基列地。看哪，那地方是牲畜的地方。</w:t>
      </w:r>
    </w:p>
    <w:p w14:paraId="4782373E" w14:textId="77777777" w:rsidR="00770E9F" w:rsidRPr="00BC1077" w:rsidRDefault="00770E9F">
      <w:pPr>
        <w:rPr>
          <w:sz w:val="26"/>
          <w:szCs w:val="26"/>
        </w:rPr>
      </w:pPr>
    </w:p>
    <w:p w14:paraId="698E16E5" w14:textId="55941E73"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于是，他们来到摩西那里，询问他们是否可以在那里定居。摩西在第 6 节及以下经文中的最初反应是生气，因为他认为他们所做的是想要避免迦南地即将发生的冲突。他们试图逃避自己的职责。</w:t>
      </w:r>
    </w:p>
    <w:p w14:paraId="0B113313" w14:textId="77777777" w:rsidR="00770E9F" w:rsidRPr="00BC1077" w:rsidRDefault="00770E9F">
      <w:pPr>
        <w:rPr>
          <w:sz w:val="26"/>
          <w:szCs w:val="26"/>
        </w:rPr>
      </w:pPr>
    </w:p>
    <w:p w14:paraId="2DE11840" w14:textId="6AF7A26C"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因此，他告诉他们，这不是一件好事。这需要相当长的一段时间。然后第 16 节及其后的内容，人们回应说，不，我们要忠心。</w:t>
      </w:r>
    </w:p>
    <w:p w14:paraId="2F6C1981" w14:textId="77777777" w:rsidR="00770E9F" w:rsidRPr="00BC1077" w:rsidRDefault="00770E9F">
      <w:pPr>
        <w:rPr>
          <w:sz w:val="26"/>
          <w:szCs w:val="26"/>
        </w:rPr>
      </w:pPr>
    </w:p>
    <w:p w14:paraId="611B43ED" w14:textId="2A57730F"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我们将和其他人一起拿起武器。我们的妻子和孩子可以留在这里，但我们会去那里。因此，摩西在第 20 节中说，如果你愿意这样做，如果你愿意拿起武器到主面前去打仗等，那么你就可以回来，第 22 节，并且不再对主负有任何义务，以色列和这片土地将在耶和华面前成为你们的产业。</w:t>
      </w:r>
    </w:p>
    <w:p w14:paraId="6E09C1AC" w14:textId="77777777" w:rsidR="00770E9F" w:rsidRPr="00BC1077" w:rsidRDefault="00770E9F">
      <w:pPr>
        <w:rPr>
          <w:sz w:val="26"/>
          <w:szCs w:val="26"/>
        </w:rPr>
      </w:pPr>
    </w:p>
    <w:p w14:paraId="0757D6E1"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本章的其余部分是此事件的后果。这就是约书亚对这两个想要在约旦河东定居的半部落所说的话的背景。摩西在申命记 3 章中提醒人们这一点。如果你想找个时间看一下，第 18 至 20 节，申命记 3 章几乎是逐字逐句的，预示着约书亚记 1 章 12 至 15 节中的内容。</w:t>
      </w:r>
    </w:p>
    <w:p w14:paraId="4FDB1EB9" w14:textId="77777777" w:rsidR="00770E9F" w:rsidRPr="00BC1077" w:rsidRDefault="00770E9F">
      <w:pPr>
        <w:rPr>
          <w:sz w:val="26"/>
          <w:szCs w:val="26"/>
        </w:rPr>
      </w:pPr>
    </w:p>
    <w:p w14:paraId="54D68FF6" w14:textId="77777777" w:rsidR="00700419" w:rsidRDefault="00000000" w:rsidP="00700419">
      <w:pPr xmlns:w="http://schemas.openxmlformats.org/wordprocessingml/2006/main">
        <w:rPr>
          <w:rFonts w:ascii="Calibri" w:eastAsia="Calibri" w:hAnsi="Calibri" w:cs="Calibri"/>
          <w:sz w:val="26"/>
          <w:szCs w:val="26"/>
        </w:rPr>
      </w:pPr>
      <w:r xmlns:w="http://schemas.openxmlformats.org/wordprocessingml/2006/main" w:rsidRPr="00BC1077">
        <w:rPr>
          <w:rFonts w:ascii="Calibri" w:eastAsia="Calibri" w:hAnsi="Calibri" w:cs="Calibri"/>
          <w:sz w:val="26"/>
          <w:szCs w:val="26"/>
        </w:rPr>
        <w:t xml:space="preserve">摩西在申命记 3 章 18 节中提到了民数记 32 章的事件，他说</w:t>
      </w:r>
      <w:proofErr xmlns:w="http://schemas.openxmlformats.org/wordprocessingml/2006/main" w:type="gramStart"/>
      <w:r xmlns:w="http://schemas.openxmlformats.org/wordprocessingml/2006/main" w:rsidRPr="00BC1077">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BC1077">
        <w:rPr>
          <w:rFonts w:ascii="Calibri" w:eastAsia="Calibri" w:hAnsi="Calibri" w:cs="Calibri"/>
          <w:sz w:val="26"/>
          <w:szCs w:val="26"/>
        </w:rPr>
        <w:t xml:space="preserve">当时吩咐你说，耶和华你的神已将这地赐给你为业。你们所有的勇士都全副武装，在你们的兄弟以色列人面前渡过河。只有你们的妻子、孩子和牲畜会留在我赐给你们的城市里，直到耶和华赐你们安息。然后你就可以回到你的土地了。”</w:t>
      </w:r>
    </w:p>
    <w:p w14:paraId="12C4C004" w14:textId="77777777" w:rsidR="00700419" w:rsidRDefault="00700419" w:rsidP="00700419">
      <w:pPr>
        <w:rPr>
          <w:rFonts w:ascii="Calibri" w:eastAsia="Calibri" w:hAnsi="Calibri" w:cs="Calibri"/>
          <w:sz w:val="26"/>
          <w:szCs w:val="26"/>
        </w:rPr>
      </w:pPr>
    </w:p>
    <w:p w14:paraId="5C412549" w14:textId="42F929D5" w:rsidR="00770E9F" w:rsidRPr="00BC1077" w:rsidRDefault="00000000" w:rsidP="00700419">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这些话呼应了民数记 32 章，也预示着约书亚记 1 章。回到约书亚记 1 章。因此，在第 12 节中，约书亚对流便人</w:t>
      </w:r>
      <w:proofErr xmlns:w="http://schemas.openxmlformats.org/wordprocessingml/2006/main" w:type="spellStart"/>
      <w:r xmlns:w="http://schemas.openxmlformats.org/wordprocessingml/2006/main" w:rsidRPr="00BC1077">
        <w:rPr>
          <w:rFonts w:ascii="Calibri" w:eastAsia="Calibri" w:hAnsi="Calibri" w:cs="Calibri"/>
          <w:sz w:val="26"/>
          <w:szCs w:val="26"/>
        </w:rPr>
        <w:t xml:space="preserve">、</w:t>
      </w:r>
      <w:proofErr xmlns:w="http://schemas.openxmlformats.org/wordprocessingml/2006/main" w:type="spellEnd"/>
      <w:r xmlns:w="http://schemas.openxmlformats.org/wordprocessingml/2006/main" w:rsidRPr="00BC1077">
        <w:rPr>
          <w:rFonts w:ascii="Calibri" w:eastAsia="Calibri" w:hAnsi="Calibri" w:cs="Calibri"/>
          <w:sz w:val="26"/>
          <w:szCs w:val="26"/>
        </w:rPr>
        <w:t xml:space="preserve">迦得人、玛拿西半支派说，记住摩西所说的话指的是主，因为他命令你说。然后第 13 节到第 15 节几乎是逐字逐句地摘自《申命记》第 3 章。现在，我已经提到第 1 章中有四个演讲部分。让我给你一个直观的表示。</w:t>
      </w:r>
    </w:p>
    <w:p w14:paraId="4A404DF1" w14:textId="77777777" w:rsidR="00770E9F" w:rsidRPr="00BC1077" w:rsidRDefault="00770E9F">
      <w:pPr>
        <w:rPr>
          <w:sz w:val="26"/>
          <w:szCs w:val="26"/>
        </w:rPr>
      </w:pPr>
    </w:p>
    <w:p w14:paraId="1FFAEA06" w14:textId="0F7CD22A" w:rsidR="00770E9F" w:rsidRPr="00BC1077" w:rsidRDefault="00700419">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所以，我在这里用这些方块来展示我们所说的叙事框架。在那里，当这本书的作者说，这是谁发言以及这个人向谁发言时，我们可以将其视为本章的支柱。但是这里的这些方框是实际的话，神对摩西的话，摩西的话，对不起，神对约书亚的话，约书亚对百姓的长老的话，约书亚对百姓的长老的话。外约旦部落，然后人们对约书亚的反应。</w:t>
      </w:r>
    </w:p>
    <w:p w14:paraId="77F0A8FD" w14:textId="77777777" w:rsidR="00770E9F" w:rsidRPr="00BC1077" w:rsidRDefault="00770E9F">
      <w:pPr>
        <w:rPr>
          <w:sz w:val="26"/>
          <w:szCs w:val="26"/>
        </w:rPr>
      </w:pPr>
    </w:p>
    <w:p w14:paraId="668FF6AE" w14:textId="7D517638"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lastRenderedPageBreak xmlns:w="http://schemas.openxmlformats.org/wordprocessingml/2006/main"/>
      </w:r>
      <w:r xmlns:w="http://schemas.openxmlformats.org/wordprocessingml/2006/main" w:rsidRPr="00BC1077">
        <w:rPr>
          <w:rFonts w:ascii="Calibri" w:eastAsia="Calibri" w:hAnsi="Calibri" w:cs="Calibri"/>
          <w:sz w:val="26"/>
          <w:szCs w:val="26"/>
        </w:rPr>
        <w:t xml:space="preserve">这就是叙事框架。现在，许多评论家看到了其中的逻辑，并看到当约书亚对外</w:t>
      </w:r>
      <w:r xmlns:w="http://schemas.openxmlformats.org/wordprocessingml/2006/main" w:rsidR="00700419">
        <w:rPr>
          <w:rFonts w:ascii="Calibri" w:eastAsia="Calibri" w:hAnsi="Calibri" w:cs="Calibri"/>
          <w:sz w:val="26"/>
          <w:szCs w:val="26"/>
        </w:rPr>
        <w:t xml:space="preserve">约旦部落说话时，外约旦部落对约书亚在这里所说的话做出了回应。但我认为这是一个不同群体的回应。</w:t>
      </w:r>
    </w:p>
    <w:p w14:paraId="3BF76C52" w14:textId="77777777" w:rsidR="00770E9F" w:rsidRPr="00BC1077" w:rsidRDefault="00770E9F">
      <w:pPr>
        <w:rPr>
          <w:sz w:val="26"/>
          <w:szCs w:val="26"/>
        </w:rPr>
      </w:pPr>
    </w:p>
    <w:p w14:paraId="1E0349FA" w14:textId="6A286326"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在这三个地方可以通过名字来识别说话者的身份。这是神对约书亚说话，约书亚对长老说话，约书亚对外约旦各部落说话，但在第 16 节中说，他们回答了。约书亚没有具体说明“他们”是谁。</w:t>
      </w:r>
    </w:p>
    <w:p w14:paraId="7F39BA88" w14:textId="77777777" w:rsidR="00770E9F" w:rsidRPr="00BC1077" w:rsidRDefault="00770E9F">
      <w:pPr>
        <w:rPr>
          <w:sz w:val="26"/>
          <w:szCs w:val="26"/>
        </w:rPr>
      </w:pPr>
    </w:p>
    <w:p w14:paraId="64B5F4E1" w14:textId="73BFF150"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当然，在某种程度上，“他们”是外约旦部落是有道理的。但是叙事框架的希伯来语语法，通常在希伯来语中，你们中的一些人知道，如果您了解希伯来语，您知道有所谓的“同时”，这是一串连续的事情，其中发生了这件事，然后发生了那件事，然后发生了那件事，所以在。这就是默认模式。</w:t>
      </w:r>
    </w:p>
    <w:p w14:paraId="33805725" w14:textId="77777777" w:rsidR="00770E9F" w:rsidRPr="00BC1077" w:rsidRDefault="00770E9F">
      <w:pPr>
        <w:rPr>
          <w:sz w:val="26"/>
          <w:szCs w:val="26"/>
        </w:rPr>
      </w:pPr>
    </w:p>
    <w:p w14:paraId="5D9C067F"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这是希伯来叙事的支柱。如果这种模式被打破，通常就会发生一些事情。而这种模式在这里被打破了。</w:t>
      </w:r>
    </w:p>
    <w:p w14:paraId="45B23118" w14:textId="77777777" w:rsidR="00770E9F" w:rsidRPr="00BC1077" w:rsidRDefault="00770E9F">
      <w:pPr>
        <w:rPr>
          <w:sz w:val="26"/>
          <w:szCs w:val="26"/>
        </w:rPr>
      </w:pPr>
    </w:p>
    <w:p w14:paraId="60124254" w14:textId="45A181B5"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第 12 节中的叙述或动词形式和句法属于析取类型。我认为它所做的就是告诉我们这两个言论块是相辅相成的。因此，约书亚向人民办公室发表了讲话，哦，顺便说一句，他还向外约旦部落发表了讲话，谁在回应，“他们”是每个人，而不仅仅是两个半部落。</w:t>
      </w:r>
    </w:p>
    <w:p w14:paraId="37877DD6" w14:textId="77777777" w:rsidR="00770E9F" w:rsidRPr="00BC1077" w:rsidRDefault="00770E9F">
      <w:pPr>
        <w:rPr>
          <w:sz w:val="26"/>
          <w:szCs w:val="26"/>
        </w:rPr>
      </w:pPr>
    </w:p>
    <w:p w14:paraId="63F3551B" w14:textId="58E415F2"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因此，所有部落的领袖和代表对约书亚的回应是，是的，我们将忠实于你对我们的命令。这不仅仅是一小部分部落的响应，而是整个国家的响应。从这个意义上说，从这个意义上说，否则的话，我们在书中就没有任何地方可以让整个国家确认约书亚是他们的领袖。</w:t>
      </w:r>
    </w:p>
    <w:p w14:paraId="0914C8E6" w14:textId="77777777" w:rsidR="00770E9F" w:rsidRPr="00BC1077" w:rsidRDefault="00770E9F">
      <w:pPr>
        <w:rPr>
          <w:sz w:val="26"/>
          <w:szCs w:val="26"/>
        </w:rPr>
      </w:pPr>
    </w:p>
    <w:p w14:paraId="7D6BDC18"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但由于第 12 节中的语法模式，我认为约书亚在第 11 节中的两次讲话以及第 12 节至第 15 节、第 13 节至第 15 节是同一事件的重要组成部分。从字面上看，它们被认为是同一件事。然后，演讲中提到的每个人都会做出回应。</w:t>
      </w:r>
    </w:p>
    <w:p w14:paraId="2DE77BEE" w14:textId="77777777" w:rsidR="00770E9F" w:rsidRPr="00BC1077" w:rsidRDefault="00770E9F">
      <w:pPr>
        <w:rPr>
          <w:sz w:val="26"/>
          <w:szCs w:val="26"/>
        </w:rPr>
      </w:pPr>
    </w:p>
    <w:p w14:paraId="248A3301" w14:textId="208F7B20"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这就是我的看法。因此，在第 16 节，他们回答约书亚说，凡你所吩咐我们的，我们都必遵行。无论您派我们去哪里，我们都会去。</w:t>
      </w:r>
    </w:p>
    <w:p w14:paraId="64D36329" w14:textId="77777777" w:rsidR="00770E9F" w:rsidRPr="00BC1077" w:rsidRDefault="00770E9F">
      <w:pPr>
        <w:rPr>
          <w:sz w:val="26"/>
          <w:szCs w:val="26"/>
        </w:rPr>
      </w:pPr>
    </w:p>
    <w:p w14:paraId="1C9005C5" w14:textId="74E216BE"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正如我们在凡事上服从摩西一样，我们也服从你。唯愿主与你同在。所以，这是整个部落、整个国家对约书亚的美好肯定。</w:t>
      </w:r>
    </w:p>
    <w:p w14:paraId="5C3A234B" w14:textId="77777777" w:rsidR="00770E9F" w:rsidRPr="00BC1077" w:rsidRDefault="00770E9F">
      <w:pPr>
        <w:rPr>
          <w:sz w:val="26"/>
          <w:szCs w:val="26"/>
        </w:rPr>
      </w:pPr>
    </w:p>
    <w:p w14:paraId="3D68CE16" w14:textId="3B733718"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当我读到这些经文时，我经常笑，因为我认为他们的意图是好的，但我认为他们的话有点破坏了他们的意图，因为它说，就像</w:t>
      </w:r>
      <w:r xmlns:w="http://schemas.openxmlformats.org/wordprocessingml/2006/main" w:rsidRPr="00BC1077">
        <w:rPr>
          <w:rFonts w:ascii="Calibri" w:eastAsia="Calibri" w:hAnsi="Calibri" w:cs="Calibri"/>
          <w:sz w:val="26"/>
          <w:szCs w:val="26"/>
        </w:rPr>
        <w:lastRenderedPageBreak xmlns:w="http://schemas.openxmlformats.org/wordprocessingml/2006/main"/>
      </w:r>
      <w:r xmlns:w="http://schemas.openxmlformats.org/wordprocessingml/2006/main" w:rsidRPr="00BC1077">
        <w:rPr>
          <w:rFonts w:ascii="Calibri" w:eastAsia="Calibri" w:hAnsi="Calibri" w:cs="Calibri"/>
          <w:sz w:val="26"/>
          <w:szCs w:val="26"/>
        </w:rPr>
        <w:t xml:space="preserve">我们在所有事情上服从摩西一样。想象一下约书亚想，好吧，如果这是标准，那就是</w:t>
      </w:r>
      <w:r xmlns:w="http://schemas.openxmlformats.org/wordprocessingml/2006/main" w:rsidR="00700419">
        <w:rPr>
          <w:rFonts w:ascii="Calibri" w:eastAsia="Calibri" w:hAnsi="Calibri" w:cs="Calibri"/>
          <w:sz w:val="26"/>
          <w:szCs w:val="26"/>
        </w:rPr>
        <w:t xml:space="preserve">一个相当低的标准。他们没有很好地服从摩西。</w:t>
      </w:r>
    </w:p>
    <w:p w14:paraId="78B6F3A9" w14:textId="77777777" w:rsidR="00770E9F" w:rsidRPr="00BC1077" w:rsidRDefault="00770E9F">
      <w:pPr>
        <w:rPr>
          <w:sz w:val="26"/>
          <w:szCs w:val="26"/>
        </w:rPr>
      </w:pPr>
    </w:p>
    <w:p w14:paraId="1DAE9A26"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我想要的不止这些。但无论如何，这就是他们的意图。他们说，第 18 节中，凡悖逆你的，必被处死。</w:t>
      </w:r>
    </w:p>
    <w:p w14:paraId="4E5C721B" w14:textId="77777777" w:rsidR="00770E9F" w:rsidRPr="00BC1077" w:rsidRDefault="00770E9F">
      <w:pPr>
        <w:rPr>
          <w:sz w:val="26"/>
          <w:szCs w:val="26"/>
        </w:rPr>
      </w:pPr>
    </w:p>
    <w:p w14:paraId="4B924887" w14:textId="3EA50A71"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最后，只有坚强和勇敢。因此，我们在整章中都有这个强烈而勇敢的主题，在上帝的话语中出现了三次。然后人们也对约书亚本人表示肯定。</w:t>
      </w:r>
    </w:p>
    <w:p w14:paraId="45F55143" w14:textId="77777777" w:rsidR="00770E9F" w:rsidRPr="00BC1077" w:rsidRDefault="00770E9F">
      <w:pPr>
        <w:rPr>
          <w:sz w:val="26"/>
          <w:szCs w:val="26"/>
        </w:rPr>
      </w:pPr>
    </w:p>
    <w:p w14:paraId="6F3B5898" w14:textId="5C6B987F"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这是大卫·霍华德博士通过路得对约书亚的教导。这是第 5 节，约书亚记 1:10 及以下内容。</w:t>
      </w:r>
    </w:p>
    <w:sectPr w:rsidR="00770E9F" w:rsidRPr="00BC107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7F6E" w14:textId="77777777" w:rsidR="00806F0E" w:rsidRDefault="00806F0E" w:rsidP="00BC1077">
      <w:r>
        <w:separator/>
      </w:r>
    </w:p>
  </w:endnote>
  <w:endnote w:type="continuationSeparator" w:id="0">
    <w:p w14:paraId="5FD8F167" w14:textId="77777777" w:rsidR="00806F0E" w:rsidRDefault="00806F0E" w:rsidP="00BC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6DEB" w14:textId="77777777" w:rsidR="00806F0E" w:rsidRDefault="00806F0E" w:rsidP="00BC1077">
      <w:r>
        <w:separator/>
      </w:r>
    </w:p>
  </w:footnote>
  <w:footnote w:type="continuationSeparator" w:id="0">
    <w:p w14:paraId="3F83FF35" w14:textId="77777777" w:rsidR="00806F0E" w:rsidRDefault="00806F0E" w:rsidP="00BC1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906582"/>
      <w:docPartObj>
        <w:docPartGallery w:val="Page Numbers (Top of Page)"/>
        <w:docPartUnique/>
      </w:docPartObj>
    </w:sdtPr>
    <w:sdtEndPr>
      <w:rPr>
        <w:noProof/>
      </w:rPr>
    </w:sdtEndPr>
    <w:sdtContent>
      <w:p w14:paraId="1889271A" w14:textId="58F7D231" w:rsidR="00BC1077" w:rsidRDefault="00BC10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65C394" w14:textId="77777777" w:rsidR="00BC1077" w:rsidRDefault="00BC1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60FF"/>
    <w:multiLevelType w:val="hybridMultilevel"/>
    <w:tmpl w:val="D14CCB42"/>
    <w:lvl w:ilvl="0" w:tplc="34807C40">
      <w:start w:val="1"/>
      <w:numFmt w:val="bullet"/>
      <w:lvlText w:val="●"/>
      <w:lvlJc w:val="left"/>
      <w:pPr>
        <w:ind w:left="720" w:hanging="360"/>
      </w:pPr>
    </w:lvl>
    <w:lvl w:ilvl="1" w:tplc="4ACABDD4">
      <w:start w:val="1"/>
      <w:numFmt w:val="bullet"/>
      <w:lvlText w:val="○"/>
      <w:lvlJc w:val="left"/>
      <w:pPr>
        <w:ind w:left="1440" w:hanging="360"/>
      </w:pPr>
    </w:lvl>
    <w:lvl w:ilvl="2" w:tplc="0D1A1026">
      <w:start w:val="1"/>
      <w:numFmt w:val="bullet"/>
      <w:lvlText w:val="■"/>
      <w:lvlJc w:val="left"/>
      <w:pPr>
        <w:ind w:left="2160" w:hanging="360"/>
      </w:pPr>
    </w:lvl>
    <w:lvl w:ilvl="3" w:tplc="DC1CC1FA">
      <w:start w:val="1"/>
      <w:numFmt w:val="bullet"/>
      <w:lvlText w:val="●"/>
      <w:lvlJc w:val="left"/>
      <w:pPr>
        <w:ind w:left="2880" w:hanging="360"/>
      </w:pPr>
    </w:lvl>
    <w:lvl w:ilvl="4" w:tplc="50C2B114">
      <w:start w:val="1"/>
      <w:numFmt w:val="bullet"/>
      <w:lvlText w:val="○"/>
      <w:lvlJc w:val="left"/>
      <w:pPr>
        <w:ind w:left="3600" w:hanging="360"/>
      </w:pPr>
    </w:lvl>
    <w:lvl w:ilvl="5" w:tplc="DC06868C">
      <w:start w:val="1"/>
      <w:numFmt w:val="bullet"/>
      <w:lvlText w:val="■"/>
      <w:lvlJc w:val="left"/>
      <w:pPr>
        <w:ind w:left="4320" w:hanging="360"/>
      </w:pPr>
    </w:lvl>
    <w:lvl w:ilvl="6" w:tplc="520CE846">
      <w:start w:val="1"/>
      <w:numFmt w:val="bullet"/>
      <w:lvlText w:val="●"/>
      <w:lvlJc w:val="left"/>
      <w:pPr>
        <w:ind w:left="5040" w:hanging="360"/>
      </w:pPr>
    </w:lvl>
    <w:lvl w:ilvl="7" w:tplc="631A7B3C">
      <w:start w:val="1"/>
      <w:numFmt w:val="bullet"/>
      <w:lvlText w:val="●"/>
      <w:lvlJc w:val="left"/>
      <w:pPr>
        <w:ind w:left="5760" w:hanging="360"/>
      </w:pPr>
    </w:lvl>
    <w:lvl w:ilvl="8" w:tplc="085ACF32">
      <w:start w:val="1"/>
      <w:numFmt w:val="bullet"/>
      <w:lvlText w:val="●"/>
      <w:lvlJc w:val="left"/>
      <w:pPr>
        <w:ind w:left="6480" w:hanging="360"/>
      </w:pPr>
    </w:lvl>
  </w:abstractNum>
  <w:num w:numId="1" w16cid:durableId="19208718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E9F"/>
    <w:rsid w:val="00700419"/>
    <w:rsid w:val="00770E9F"/>
    <w:rsid w:val="00806F0E"/>
    <w:rsid w:val="00BC10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01488"/>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1077"/>
    <w:pPr>
      <w:tabs>
        <w:tab w:val="center" w:pos="4680"/>
        <w:tab w:val="right" w:pos="9360"/>
      </w:tabs>
    </w:pPr>
  </w:style>
  <w:style w:type="character" w:customStyle="1" w:styleId="HeaderChar">
    <w:name w:val="Header Char"/>
    <w:basedOn w:val="DefaultParagraphFont"/>
    <w:link w:val="Header"/>
    <w:uiPriority w:val="99"/>
    <w:rsid w:val="00BC1077"/>
  </w:style>
  <w:style w:type="paragraph" w:styleId="Footer">
    <w:name w:val="footer"/>
    <w:basedOn w:val="Normal"/>
    <w:link w:val="FooterChar"/>
    <w:uiPriority w:val="99"/>
    <w:unhideWhenUsed/>
    <w:rsid w:val="00BC1077"/>
    <w:pPr>
      <w:tabs>
        <w:tab w:val="center" w:pos="4680"/>
        <w:tab w:val="right" w:pos="9360"/>
      </w:tabs>
    </w:pPr>
  </w:style>
  <w:style w:type="character" w:customStyle="1" w:styleId="FooterChar">
    <w:name w:val="Footer Char"/>
    <w:basedOn w:val="DefaultParagraphFont"/>
    <w:link w:val="Footer"/>
    <w:uiPriority w:val="99"/>
    <w:rsid w:val="00BC1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1534</Words>
  <Characters>6649</Characters>
  <Application>Microsoft Office Word</Application>
  <DocSecurity>0</DocSecurity>
  <Lines>143</Lines>
  <Paragraphs>33</Paragraphs>
  <ScaleCrop>false</ScaleCrop>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Session05 Josh1 10ff</dc:title>
  <dc:creator>TurboScribe.ai</dc:creator>
  <cp:lastModifiedBy>Ted Hildebrandt</cp:lastModifiedBy>
  <cp:revision>3</cp:revision>
  <dcterms:created xsi:type="dcterms:W3CDTF">2024-02-04T20:10:00Z</dcterms:created>
  <dcterms:modified xsi:type="dcterms:W3CDTF">2024-02-29T11:40:00Z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c06713a6190393793c85bca4fd8c3fc062cf346874f083c50311cc57d3d6d182</vt:lpwstr>
  </property>
</Properties>
</file>