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bidi/>
      </w:pPr>
      <w:r xmlns:w="http://schemas.openxmlformats.org/wordprocessingml/2006/main" w:rsidRPr="0047783B">
        <w:rPr>
          <w:rFonts w:ascii="Calibri" w:eastAsia="Calibri" w:hAnsi="Calibri" w:cs="Calibri"/>
          <w:b/>
          <w:bCs/>
          <w:sz w:val="40"/>
          <w:szCs w:val="40"/>
        </w:rPr>
        <w:t xml:space="preserve">د. ديفيد هوارد، جوشوا روث، الجلسة 18، </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أنماط توزيع الأراضي، إستطراد</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bidi/>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ديفيد هوارد وتيد هيلدبراندت</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bidi/>
      </w:pPr>
      <w:r xmlns:w="http://schemas.openxmlformats.org/wordprocessingml/2006/main" w:rsidRPr="0047783B">
        <w:rPr>
          <w:rFonts w:ascii="Calibri" w:eastAsia="Calibri" w:hAnsi="Calibri" w:cs="Calibri"/>
          <w:sz w:val="26"/>
          <w:szCs w:val="26"/>
        </w:rPr>
        <w:t xml:space="preserve">هذا هو الدكتور ديفيد هوارد في تعليمه عن أسفار يشوع من خلال راعوث. هذه هي الجلسة 18، أنماط توزيع الأراضي، رحلة.</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لقد انتهيت للتو من النظر في الفصول التي يوجد فيها توزيع الأراضي في الفصول من 13 إلى 19.</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أردت أن أحصل على فكرة من التفاصيل الموجودة في تلك الفصول. لذلك، أقوم بتوفير وثيقة بعنوان "الأنماط في قوائم توزيع الأراضي" التي تتناول المزيد من التفاصيل حول هذا الموضوع. ولكن إذا كان لديك، يمكنك أن تنظر إليه.</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لقد وصلنا إلى هذه النقطة نوعًا ما، ولكن إذا تطرقت إليها، فسنرى كما فعلنا قليلًا في الجزء السابق، أن هناك اختلافات فيما بينها. وبالتالي فهي تشمل، أولاً، قوائم الحدود التي تحدثنا عنها. وهي تشمل قوائم المدن الموجودة هناك.</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وهي تتضمن إشعارات بالمدن أو المناطق التي لا يزال يتعين احتلالها. وهي تتضمن قصص أفراد أو جماعات تطلب ميراثها وتحصل عليها، مثل كالب أو بنات صلفحاد يشوع. ثم بعض الأنماط المتنوعة الأخرى الموجودة هناك.</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لذا، أود أن أأخذنا في جولة، وننظر إلى بعض هذه الأنماط، ثم نقول، هل هناك بعض الأهمية هناك؟ لذا، أول شيء سنقوله هو أن هناك أوصاف لأراضي شعوب القبائل مقدمة من حيث الحدود، ولكن أيضًا المدن التي تسكن المناطق. لذلك، لدي مخطط في الوثيقة حيث ترون الأسباط المدرجة على اليسار، والعمود الثاني يخبرنا عن ميراثهم، المقطع في سفر يشوع الذي يخبرنا عن مكان إرثهم. ثم يستكشف هذا المقطع، والعمود الثالث هو قوائم الحدود المحددة لتلك القبيلة، والعمود الرابع هو الآيات المحددة التي تحكي عن قوائم المدن.</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وستلاحظ أنه في بعض الأحيان لا توجد مدن مذكورة لبعض القبائل. بالنسبة للآخرين، مثل ليفي، لا توجد قائمة حدود لأنهم يستقبلون المدن، ولكن لا توجد منطقة منفصلة. ومن المثير للاهتمام أن سبط شمعون ينتهي به الأمر إلى أن يكون مرتبطًا بسبط يهوذا، وهذا يظهر في هذه القوائم.</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توجد قائمة لشمعون في الإصحاح 19 حيث توضح المدن التي ورثوها، ولكن لا توجد قائمة حدود لشمعون، ومن الواضح أن مدنهم تقع في أراضي يهوذا. لذلك، هناك ما يحدث هناك. ثانيًا، هناك قائمة المدن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والأقاليم المتبقية التي سيتم احتلالها، ونرى ذلك يبدأ في الإصحاح 13 لبني إسرائيل بشكل عام.</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لقد نظرنا إلى ذلك في المقطع السابق للإشارة إلى يهوذا، أنهم لم يتمكنوا من طرد اليبوسيين في نهاية الإصحاح، ولكن هناك مجموعة أخرى منهم حول منسى وأفرايم ودان. لقد أدرجت أيضًا في الرسم البياني الثاني، الموجود في الصفحة الرابعة من الوثيقة، قائمة بكل من يشوع والقضاة. لذلك، في سفر القضاة، ترى أكثر أن القبائل لم تكن قادرة على طردهم، ويخبر الناس أنهم لم يتمكنوا من القيام بذلك.</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هناك قسم ثالث، مجموعة ثالثة من القصص التي أطلق عليها أحد المعلقين روايات منح الأراضي، حيث توجد تلك القصص الصغيرة عن أفراد أو مجموعات تطلب الأرض وتم إعطاؤها لهم. إذن، يتعلق الأمر بمنح الأرض، وسرد منح الأراضي، وهناك نوع من النمط هناك. هناك المواجهة التي تحدد المكان، والشخصيات، ثم يقوم المستفيدون المحتملون بتقديم قضيتهم، ويقدمون طلبًا، ثم يتم منح الأرض.</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وبعد ذلك هناك ملخص للحلقة، وتجد أنه مع كالب في الفصل 14، ابنة كالب في الواقع في الفصل 15. اسمها أكسا. بنات صلفحاد، الإصحاح 17، التي تناولناها في الجزء السابق.</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يوسف وأسباط يوسف وأفرايم ومنسى إذ طمعوا قالوا نحتاج إلى المزيد. ثم اللاويين في الإصحاح 21 الذي لم ننظر إليه بعد. ثم هناك بعض الأنماط المتنوعة الأخرى التي تم عرضها، خاصة في الفصلين 18 و19، نوع القبائل السبع الأخيرة بطريقة منتظمة.</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هناك نوع من النمط لهؤلاء. ولكن ما أود أن أفعله في الختام هو محاولة فهم ذلك. لذا، سأقرأ لك بعض الأشياء هنا.</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لذا، السؤال هو، ما هو المهم بالنسبة للأنماط هنا؟ وأعتقد أن هناك بعض الإجابات هناك. بداية، هذه القوائم هي قلب الكتاب. كثيرًا ما نفكر في سفر يشوع باعتباره معارك، لكنها تشغل خمسة إصحاحات فقط، أو ستة إصحاحات، من السادس إلى الحادي عشر.</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وهناك العديد من الفصول التي تتحدث عن توزيع الأراضي. وبطريقة ما، أحيانًا كنت أتساءل في نفسي، كما تعلمون، لماذا لم يلهم الله المؤلف جوشوا ليقول شيئًا مثل، عاش جوشوا في سعادة دائمة، ويمكنني أن أنهي ذلك في نصف فصل، و لن يستغرق الأمر وقتًا طويلاً لتصفح كل هذه الفصول من القوائم. خاصة عندما كنت أقرأ الكتاب المقدس، كان من الصعب جدًا قراءة هذه القوائم.</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لكنني أعتقد أن السبب وراء وجود القوائم هنا والتفاصيل هنا هو، إلى حد ما، أن هذه هي البيانات الأولية التي تثبت، أو تقتبس، أو تنهي الاقتباس، تحقيق وعود الله.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لعدة قرون، كانت إسرائيل تتطلع إلى الوصول إلى هذا المكان. والآن بعد أن وصلنا إلى هنا، لا يكفي أن نقول فقط، حسنًا، لقد انتهى الأمر، فلنمضي قدمًا.</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بل كما نفعل نحن كبشر، عندما يكون هناك حدث عظيم طال انتظاره، ونصل إلى هناك ونقيم احتفالًا عظيمًا، وبعد ذلك نريد أن نتذوقه، ونريد أن نحتفل به، ونتوقف عن الحديث قبل أن نتحرك على. نحن فقط نستمتع بذلك. ولذا، فإن تفاصيل هذه القوائم مخصصة للناس للاحتفال بذلك، على ما أعتقد.</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إنه مثل كتاب جيد تقرأه عندما تصل إلى النهاية، ولا تريد أن ينتهي. تريد الاستمرار في تذوقه. لذا، على سبيل المثال، فكر في العصر الحديث، ربما تكون المعاملة التجارية الأكثر أهمية التي يقوم بها معظم الأمريكيين هي شراء منزل.</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عدة طرق مختلفة لتحديد المنزل. موقعه، بالنسبة لبعض الناس، قد يُطلق عليه اسم مكان جيلينجهام. هذا هو المكان الذي تعيش فيه عائلة جيلينجهام.</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بالنسبة للآخرين، إنه المنزل الأبيض الكبير الموجود في الزاوية والمكون من ثلاثة طوابق، والشرفة الكبيرة. بالنسبة للآخرين، هو المكان الذي يوجد به مغذيات الطيور في الفناء. بالنسبة للآخرين، فهو المكان الذي يتواجد فيه كل هؤلاء الأطفال اللطيفين.</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بالنسبة للآخرين، فهو معروف بعنوانه البريدي، 3 West Maple Street. لذلك، هناك طرق مختلفة لوصف كل ذلك. لكن في نظر القانون، هناك طريقة أخرى لوصف ذلك.</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وسوف تحتوي على مصطلحات مثل هذا. هذه مصطلحات خيالية، ولكن إذا كنت قد اشتريت منزلاً ولديك سند ملكية منزلك، فسوف يقدم وصفًا لممتلكاتك بمصطلحات كهذه. رقم القطعة 56 في المبنى رقم 212 في أبتاون، الولايات المتحدة رقم 3، الركن الجنوبي الشرقي من المنزل، القسم 18، البلدة 34 شمالًا، النطاق 8، شرق خط الطول الرئيسي السادس وفقًا للسجل البلاتيني في تاريخ كذا وكذا، هو مستند رقم كذا وكذا في الكتاب 42 من بلاتس، الصفحة 29 في مقاطعة لينكولن.</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لقد حصلت على ذلك من سند ملكية منزل كنت أملكه منذ سنوات. وهذه اللغة ليست قابلة للتفسير بالنسبة لي، بالتأكيد، وبالنسبة لمعظم الناس، على ما أعتقد. ولكن عندما يحين وقت شراء أو بيع منزل، فمن المهم للغاية أن يعرف شخص ما تلك اللغة وأن يعرف شخص ما تلك الأرض.</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والمساحون وشركة الملكية وغيرهم يعرفون ذلك. وأنا سعيد لأن المحامي الخاص بي، أو شركة المسح الخاصة بي على الأقل، يفهم ذلك ويعرف ما هو بدقة شديدة. وإلى حدٍ ما، هذه القوائم في سفر يشوع تشبه ذلك نوعًا ما.</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وهكذا، يمكن لكل قبيلة أن تنظر إلى هذه القوائم وتقول، هذه هي قطعتنا من الأرض. ولدينا سند قانوني لذلك. وهنا هو في الأرشيف.</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لقد تم تسجيله. وهذا ما يخصنا. هذه هي السجلات.</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وأعتقد أن هذا جزء مهم منه. ربما نتساءل ونفكر في هذا من خلال عدسة عسكرية، على الرغم من أن هذا ليس محور التركيز الرئيسي. لكن فكر في هذا، لقد شنت إسرائيل عدة حملات مختلفة ضد الكنعانيين.</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لقد سفكوا الكثير من الدماء. لقد داسوا أعلى وأسفل التلال والجبال والوديان هناك. وكانت لهم صلات حميمة بأرض كنعان.</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لقد وصف لي شخصًا كان لديه خلفية عسكرية. قال، أقتبس، لجندي قاتل من أجل كل تلة وبلدة، ربما من شارع إلى شارع ومن منزل إلى منزل، يقاتل ويسفك بعض الدماء على تلك التلال وفي تلك البلدات وربما فقد صديقًا أو شخصًا عزيزًا في المعارك، أنت تراهن على أن التفاصيل مهمة ويجب الاحتفاء بها. إنه احتفال بالنصر الذي تم تحقيقه بشق الأنفس ودفع ثمنه غالياً.</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ولذا فإن تلك الأوصاف، سواء كانت بالنسبة لنا في القرن الحادي والعشرين، قد لا تكون واضحة حقًا للجمهور الأصلي بالتأكيد. لقد كانت ذات أهمية كبيرة. إن حقيقة أن الله لديه الكتاب المقدس المحفوظ والموحى به سوف تتحدىنا للعودة ومحاولة فهم سبب ذلك وسبب أهميته.</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انتظام في الأنماط التي تحدثنا عنها. وأعتقد أن الشيء الجيد في ذلك هو أن كل قبيلة يمكنها أن ترى هنا حدودنا، وهذه مدننا، ونحن نحصل على قطعة الأرض الخاصة بنا تمامًا مثل أي شخص آخر. ومع ذلك، بالطبع، هناك أيضًا اختلافات.</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وهكذا، حتى يومنا هذا، قد نفكر في منزل ريفي بسيط، منزل مكون من غرفتين أو ثلاث غرف سيكون مختلفًا تمامًا عن قصر كبير به العشرات والعشرات من الغرف والحمامات وما إلى ذلك. والوصف، وصف المسح للمنزل الصغير مقابل القصر الكبير سيكون مختلفًا تمامًا. ولكن كل ذلك مهم.</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لذلك نرى بعض القبائل وبعض الأفراد يتفوقون بطريقة ما على الآخرين، يهوذا، منسى، أفرايم، يوسف، كالب، الخ. وهذا يؤكد أهميتهم أيضًا. لذا يبدو لي أنه على الرغم من عدم إمكانية اختراقها، فإن القوائم الموجودة في يشوع عندما نقضي وقتًا في البحث فيها، فإننا لا نحفظ ونتذكر أسماء كل بلدة ومدينة.</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لكن هل نرى الأنماط هناك؟ يمكننا أن ندرك أنهم بالفعل جوهر الكتاب. إنها البيانات القانونية التي تدعم مطالبات القبائل بأراضيها،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وتؤكد تجربة الله، </w:t>
      </w:r>
      <w:r xmlns:w="http://schemas.openxmlformats.org/wordprocessingml/2006/main" w:rsidR="00C205AF">
        <w:rPr>
          <w:rFonts w:ascii="Calibri" w:eastAsia="Calibri" w:hAnsi="Calibri" w:cs="Calibri"/>
          <w:sz w:val="26"/>
          <w:szCs w:val="26"/>
        </w:rPr>
        <w:t xml:space="preserve">وإخلاص الله لهم. هناك شعور عميق بالتجذر لدى الناس في هذه الأرض.</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bidi/>
      </w:pPr>
      <w:r xmlns:w="http://schemas.openxmlformats.org/wordprocessingml/2006/main" w:rsidRPr="0047783B">
        <w:rPr>
          <w:rFonts w:ascii="Calibri" w:eastAsia="Calibri" w:hAnsi="Calibri" w:cs="Calibri"/>
          <w:sz w:val="26"/>
          <w:szCs w:val="26"/>
        </w:rPr>
        <w:t xml:space="preserve">إن فكرة ملكية الأرض أو التجذر في الأرض هي واحدة من أهم المبادئ الأساسية للمجتمع البشري. نجد ذلك في أي مكان في العالم تقريبًا. وهكذا، في هذا الكتاب الأكثر عمقًا من بين كل الكتب في الكتاب المقدس، ذو التوجه الجغرافي العميق، يبدو لي أنه مع هذا النوع من الفهم، فإن هذه الحقائق سوف تشرق بوضوح شديد.</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bidi/>
      </w:pPr>
      <w:r xmlns:w="http://schemas.openxmlformats.org/wordprocessingml/2006/main">
        <w:rPr>
          <w:rFonts w:ascii="Calibri" w:eastAsia="Calibri" w:hAnsi="Calibri" w:cs="Calibri"/>
          <w:sz w:val="24"/>
          <w:szCs w:val="24"/>
        </w:rPr>
        <w:t xml:space="preserve">هذا هو الدكتور ديفيد هوارد في تعليمه عن أسفار يشوع من خلال راعوث. هذه هي الجلسة 18، أنماط توزيع الأراضي، رحلة.</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