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xmlns:w="http://schemas.openxmlformats.org/wordprocessingml/2006/main">
        <w:jc w:val="center"/>
        <w:rPr>
          <w:sz w:val="40"/>
          <w:szCs w:val="40"/>
        </w:rPr>
      </w:pPr>
      <w:r xmlns:w="http://schemas.openxmlformats.org/wordprocessingml/2006/main" w:rsidRPr="00C01539">
        <w:rPr>
          <w:rFonts w:ascii="Calibri" w:eastAsia="Calibri" w:hAnsi="Calibri" w:cs="Calibri"/>
          <w:b/>
          <w:bCs/>
          <w:sz w:val="40"/>
          <w:szCs w:val="40"/>
        </w:rPr>
        <w:t xml:space="preserve">Доктор Кнут Хайм, Притчи, лекция 19. </w:t>
      </w:r>
      <w:r xmlns:w="http://schemas.openxmlformats.org/wordprocessingml/2006/main" w:rsidRPr="00C01539">
        <w:rPr>
          <w:rFonts w:ascii="Calibri" w:eastAsia="Calibri" w:hAnsi="Calibri" w:cs="Calibri"/>
          <w:b/>
          <w:bCs/>
          <w:sz w:val="40"/>
          <w:szCs w:val="40"/>
        </w:rPr>
        <w:br xmlns:w="http://schemas.openxmlformats.org/wordprocessingml/2006/main"/>
      </w:r>
      <w:r xmlns:w="http://schemas.openxmlformats.org/wordprocessingml/2006/main" w:rsidR="00000000" w:rsidRPr="00C01539">
        <w:rPr>
          <w:rFonts w:ascii="Calibri" w:eastAsia="Calibri" w:hAnsi="Calibri" w:cs="Calibri"/>
          <w:b/>
          <w:bCs/>
          <w:sz w:val="40"/>
          <w:szCs w:val="40"/>
        </w:rPr>
        <w:t xml:space="preserve">Мать Лемуила, Притчи 31:1-9.</w:t>
      </w:r>
    </w:p>
    <w:p w14:paraId="10F45B07" w14:textId="6DBCF849" w:rsidR="00C01539" w:rsidRPr="00C01539" w:rsidRDefault="00C01539" w:rsidP="00C01539">
      <w:pPr xmlns:w="http://schemas.openxmlformats.org/wordprocessingml/2006/main">
        <w:jc w:val="center"/>
        <w:rPr>
          <w:rFonts w:ascii="Calibri" w:eastAsia="Calibri" w:hAnsi="Calibri" w:cs="Calibri"/>
          <w:sz w:val="26"/>
          <w:szCs w:val="26"/>
        </w:rPr>
      </w:pPr>
      <w:r xmlns:w="http://schemas.openxmlformats.org/wordprocessingml/2006/main" w:rsidRPr="00C01539">
        <w:rPr>
          <w:rFonts w:ascii="AA Times New Roman" w:eastAsia="Calibri" w:hAnsi="AA Times New Roman" w:cs="AA Times New Roman"/>
          <w:sz w:val="26"/>
          <w:szCs w:val="26"/>
        </w:rPr>
        <w:t xml:space="preserve">© </w:t>
      </w:r>
      <w:r xmlns:w="http://schemas.openxmlformats.org/wordprocessingml/2006/main" w:rsidRPr="00C01539">
        <w:rPr>
          <w:rFonts w:ascii="Calibri" w:eastAsia="Calibri" w:hAnsi="Calibri" w:cs="Calibri"/>
          <w:sz w:val="26"/>
          <w:szCs w:val="26"/>
        </w:rPr>
        <w:t xml:space="preserve">2024 Кнут Хайм и Тед Хильдебрандт</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xmlns:w="http://schemas.openxmlformats.org/wordprocessingml/2006/main">
        <w:rPr>
          <w:rFonts w:ascii="Calibri" w:eastAsia="Calibri" w:hAnsi="Calibri" w:cs="Calibri"/>
          <w:sz w:val="26"/>
          <w:szCs w:val="26"/>
        </w:rPr>
      </w:pPr>
      <w:r xmlns:w="http://schemas.openxmlformats.org/wordprocessingml/2006/main" w:rsidRPr="00C01539">
        <w:rPr>
          <w:rFonts w:ascii="Calibri" w:eastAsia="Calibri" w:hAnsi="Calibri" w:cs="Calibri"/>
          <w:sz w:val="26"/>
          <w:szCs w:val="26"/>
        </w:rPr>
        <w:t xml:space="preserve">Это доктор Кнут Хайм и его учение по книге Притчей. Это занятие номер 19, «Учение матери царя Лемуила», Притчи, глава 31, стихи с 1 по 9.</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Добро пожаловать на 19-ю лекцию по библейской книге Притчей. Сейчас мы подошли к последней главе книги, которая состоит из двух частей, которые, как мне кажется, связаны друг с другом, и я объясню это в следующей и последней лекции.</w:t>
      </w:r>
    </w:p>
    <w:p w14:paraId="4FA74827" w14:textId="77777777" w:rsidR="00183DA0" w:rsidRPr="00C01539" w:rsidRDefault="00183DA0">
      <w:pPr>
        <w:rPr>
          <w:sz w:val="26"/>
          <w:szCs w:val="26"/>
        </w:rPr>
      </w:pPr>
    </w:p>
    <w:p w14:paraId="5F87E61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Но в этой лекции мы рассмотрим стихи с 1 по 9, учения матери царя Лемуила, которыми Лемуил затем делится со своими читателями и с нами на протяжении веков. Несколько вступительных слов. В первом стихе лекция, которую царица-мать читает своему сыну (стихи со 2 по 9), начинается с: Я прочитаю из стиха 1 изречения царя Лемуила, вдохновенного высказывания, которому научила его мать: а в NRSV - оракул, которому его научила мать.</w:t>
      </w:r>
    </w:p>
    <w:p w14:paraId="7B921B93" w14:textId="77777777" w:rsidR="00183DA0" w:rsidRPr="00C01539" w:rsidRDefault="00183DA0">
      <w:pPr>
        <w:rPr>
          <w:sz w:val="26"/>
          <w:szCs w:val="26"/>
        </w:rPr>
      </w:pPr>
    </w:p>
    <w:p w14:paraId="2F38CAD8" w14:textId="5A64105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 снова мы видим, что здесь используется одно и то же слово </w:t>
      </w:r>
      <w:proofErr xmlns:w="http://schemas.openxmlformats.org/wordprocessingml/2006/main" w:type="spellStart"/>
      <w:r xmlns:w="http://schemas.openxmlformats.org/wordprocessingml/2006/main" w:rsidRPr="00C01539">
        <w:rPr>
          <w:rFonts w:ascii="Calibri" w:eastAsia="Calibri" w:hAnsi="Calibri" w:cs="Calibri"/>
          <w:sz w:val="26"/>
          <w:szCs w:val="26"/>
        </w:rPr>
        <w:t xml:space="preserve">масса </w:t>
      </w:r>
      <w:proofErr xmlns:w="http://schemas.openxmlformats.org/wordprocessingml/2006/main" w:type="spellEnd"/>
      <w:r xmlns:w="http://schemas.openxmlformats.org/wordprocessingml/2006/main" w:rsidRPr="00C01539">
        <w:rPr>
          <w:rFonts w:ascii="Calibri" w:eastAsia="Calibri" w:hAnsi="Calibri" w:cs="Calibri"/>
          <w:sz w:val="26"/>
          <w:szCs w:val="26"/>
        </w:rPr>
        <w:t xml:space="preserve">. И вот теперь слова Царицы-Матери, слова женщины, объявляются вдохновенным высказыванием наподобие вдохновенного высказывания Агура, которое мы рассмотрели в главе 30 предыдущей лекции. Итак, я думаю, что эта информация, которую нам здесь дают, по целому ряду разных вещей, очень важна.</w:t>
      </w:r>
    </w:p>
    <w:p w14:paraId="30CA7E70" w14:textId="77777777" w:rsidR="00183DA0" w:rsidRPr="00C01539" w:rsidRDefault="00183DA0">
      <w:pPr>
        <w:rPr>
          <w:sz w:val="26"/>
          <w:szCs w:val="26"/>
        </w:rPr>
      </w:pPr>
    </w:p>
    <w:p w14:paraId="63614A7A" w14:textId="35AC0595"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Во-первых, во всех сложных последовательностях царей Израиля, как Северного царства, так и Иудеи, нет известного царя Лемуила, которые очень и очень тщательно задокументированы в исторических книгах Библии. Настолько, что даже короли, правившие всего несколько дней, тщательно записываются. И нам часто даже дают оценки того, насколько хорошо они действовали как короли.</w:t>
      </w:r>
    </w:p>
    <w:p w14:paraId="26732894" w14:textId="77777777" w:rsidR="00183DA0" w:rsidRPr="00C01539" w:rsidRDefault="00183DA0">
      <w:pPr>
        <w:rPr>
          <w:sz w:val="26"/>
          <w:szCs w:val="26"/>
        </w:rPr>
      </w:pPr>
    </w:p>
    <w:p w14:paraId="2AE86BB7" w14:textId="2175F9AC"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Обычно у них это получалось не очень хорошо. Итак, очень удивительно обнаружить здесь царя Лемуила, что, вероятно, почти наверняка означает, что этот царь — чужой царь, неизраильский царь, предположительно — мы этого не знаем, возможно, конечно, так и было. — предположительно мать-неизраильтянка. Хотя вполне возможно, что эта мать изначально была израильтянкой, которую выдали замуж за царицу отца царя Лемуила.</w:t>
      </w:r>
    </w:p>
    <w:p w14:paraId="31791CEE" w14:textId="77777777" w:rsidR="00183DA0" w:rsidRPr="00C01539" w:rsidRDefault="00183DA0">
      <w:pPr>
        <w:rPr>
          <w:sz w:val="26"/>
          <w:szCs w:val="26"/>
        </w:rPr>
      </w:pPr>
    </w:p>
    <w:p w14:paraId="0E579AF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Возможно, но узнать невозможно. Но это может объяснить, во-первых, ее этическую, моральную и мудрую позицию, которую она разделяет со своим сыном, которая, кажется, очень соответствует общему учению Книги Притчей. И это также объяснило бы, как это учение иностранного царя могло найти свое место в этом последнем собрании библейской Книги Притчей.</w:t>
      </w:r>
    </w:p>
    <w:p w14:paraId="51E01080" w14:textId="77777777" w:rsidR="00183DA0" w:rsidRPr="00C01539" w:rsidRDefault="00183DA0">
      <w:pPr>
        <w:rPr>
          <w:sz w:val="26"/>
          <w:szCs w:val="26"/>
        </w:rPr>
      </w:pPr>
    </w:p>
    <w:p w14:paraId="1BE5EF7F"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Между прочим, это просто возвращает меня к предыдущей лекции, о которой мы говорили, где наставление Аменемопа было перенесено в главы с 22 по 24. И я не совсем объяснил, как это произошло. Я объяснил, что считаю, что это вполне естественно и хорошо.</w:t>
      </w:r>
    </w:p>
    <w:p w14:paraId="5F218B50" w14:textId="77777777" w:rsidR="00183DA0" w:rsidRPr="00C01539" w:rsidRDefault="00183DA0">
      <w:pPr>
        <w:rPr>
          <w:sz w:val="26"/>
          <w:szCs w:val="26"/>
        </w:rPr>
      </w:pPr>
    </w:p>
    <w:p w14:paraId="24EA7466" w14:textId="44852960"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Но вполне вероятно, что причина, по которой это произошло, - это другая часть международной дипломатии, потому что с этим произведением могли столкнуться люди, которые, возможно, были придворными или дипломатами, послами между Израилем и Египтом. Или египетский посол мог привезти этот кусок письма, возможно, в качестве подарка ко двору в Израиле. Итак, это те объяснения, которые могли бы сделать правдоподобным, почему международные сочинения, философские сочинения обменивались, адаптировались и принимались также в коллекции библейских книг.</w:t>
      </w:r>
    </w:p>
    <w:p w14:paraId="51803BF4" w14:textId="77777777" w:rsidR="00183DA0" w:rsidRPr="00C01539" w:rsidRDefault="00183DA0">
      <w:pPr>
        <w:rPr>
          <w:sz w:val="26"/>
          <w:szCs w:val="26"/>
        </w:rPr>
      </w:pPr>
    </w:p>
    <w:p w14:paraId="3F88E3BF" w14:textId="313D503C"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Итак, я думаю, это увлекательно и захватывающе, что у нас есть международная мудрость, включенная в качестве вдохновенного высказывания в Священное Писание Израиля. Другая действительно интересная и захватывающая вещь заключается в том, что мы записали, среди прочего, более длинную речь, длинную речь женщины как вдохновенное высказывание в Библии. Я упоминал об этом в одной из предыдущих лекций, когда мы рассматривали Притчи 11.22, что, хотя книга явно ориентирована в основном на мужскую аудиторию и написана авторами-мужчинами, тем не менее, женщины играют столь заметную роль на всех уровнях.</w:t>
      </w:r>
    </w:p>
    <w:p w14:paraId="0195E3A4" w14:textId="77777777" w:rsidR="00183DA0" w:rsidRPr="00C01539" w:rsidRDefault="00183DA0">
      <w:pPr>
        <w:rPr>
          <w:sz w:val="26"/>
          <w:szCs w:val="26"/>
        </w:rPr>
      </w:pPr>
    </w:p>
    <w:p w14:paraId="6E4AC877" w14:textId="183BE6B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Не только как желанные жены и любовницы, но и как опасные отвлекающие факторы. Не только как глупые женщины, но и как женщины, которые действительно могут улучшить жизнь окружающих их людей, в частности мужей и детей, а также всей семьи. Теперь мы имеем пример ведущей женской фигуры международного значения, появившейся в библейской книге.</w:t>
      </w:r>
    </w:p>
    <w:p w14:paraId="45F97EC8" w14:textId="77777777" w:rsidR="00183DA0" w:rsidRPr="00C01539" w:rsidRDefault="00183DA0">
      <w:pPr>
        <w:rPr>
          <w:sz w:val="26"/>
          <w:szCs w:val="26"/>
        </w:rPr>
      </w:pPr>
    </w:p>
    <w:p w14:paraId="0F81A649" w14:textId="4CC01E3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Так что, помимо всего прочего, это просто показывает, что женщины важны, особенно в этой библейской книге. Можно сказать еще многое, но, к сожалению, у нас нет времени вдаваться в подробности. Но сейчас я просто хочу сказать, что женщины важны в духовных вопросах, в теологических вопросах, в Библии.</w:t>
      </w:r>
    </w:p>
    <w:p w14:paraId="7BD4FA02" w14:textId="77777777" w:rsidR="00183DA0" w:rsidRPr="00C01539" w:rsidRDefault="00183DA0">
      <w:pPr>
        <w:rPr>
          <w:sz w:val="26"/>
          <w:szCs w:val="26"/>
        </w:rPr>
      </w:pPr>
    </w:p>
    <w:p w14:paraId="34882779" w14:textId="39EBF80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 учат и наставляют, если хотите, проповедуют на страницах Библии. И вот один пример. Итак, что она говорит? Я собираюсь провести нас через это еще раз, как я делал это в предыдущей главе, стих за стихом.</w:t>
      </w:r>
    </w:p>
    <w:p w14:paraId="665F1376" w14:textId="77777777" w:rsidR="00183DA0" w:rsidRPr="00C01539" w:rsidRDefault="00183DA0">
      <w:pPr>
        <w:rPr>
          <w:sz w:val="26"/>
          <w:szCs w:val="26"/>
        </w:rPr>
      </w:pPr>
    </w:p>
    <w:p w14:paraId="687A9325" w14:textId="368FFBE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К счастью, это не так долго, поэтому мы можем сделать это здесь. Послушай, сын мой, говорит она, послушай, сын чрева моего, послушай, сын мой, ответ на мои молитвы. Это немного перебор, да? Почему она так разговаривает с сыном? Мы не знаем, сколько ему было лет, но мне кажется, что она обращается с ним как с маленьким мальчиком, как с маленьким непослушным школьником.</w:t>
      </w:r>
    </w:p>
    <w:p w14:paraId="416BE741" w14:textId="77777777" w:rsidR="00183DA0" w:rsidRPr="00C01539" w:rsidRDefault="00183DA0">
      <w:pPr>
        <w:rPr>
          <w:sz w:val="26"/>
          <w:szCs w:val="26"/>
        </w:rPr>
      </w:pPr>
    </w:p>
    <w:p w14:paraId="63938945"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К тому моменту, когда ей нужно будет сказать ему, выслушать три раза, подчеркивая мой сын, мой сын, мой сын, сын моего чрева, он явно сделал что-то не так. Она отговаривает его. И она взывает к его здравому смыслу и уважению к ней как к матери, чтобы на этот раз по-настоящему выслушать.</w:t>
      </w:r>
    </w:p>
    <w:p w14:paraId="2E06020C" w14:textId="77777777" w:rsidR="00183DA0" w:rsidRPr="00C01539" w:rsidRDefault="00183DA0">
      <w:pPr>
        <w:rPr>
          <w:sz w:val="26"/>
          <w:szCs w:val="26"/>
        </w:rPr>
      </w:pPr>
    </w:p>
    <w:p w14:paraId="3789420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 снова, когда мы просто читаем это и думаем: «О, это же Библия, что угодно», и не обращаем внимания на детали в том, как работает поэзия, мы могли просто упустить здесь упрекающий тон и противоречия. между двумя членами семьи. Это король, но его мать отчитывает короля. Так почему же она отговаривает его? Что ж, возможно, мы сможем узнать, почему.</w:t>
      </w:r>
    </w:p>
    <w:p w14:paraId="27B5EA52" w14:textId="77777777" w:rsidR="00183DA0" w:rsidRPr="00C01539" w:rsidRDefault="00183DA0">
      <w:pPr>
        <w:rPr>
          <w:sz w:val="26"/>
          <w:szCs w:val="26"/>
        </w:rPr>
      </w:pPr>
    </w:p>
    <w:p w14:paraId="08EB09FC" w14:textId="18A1AFF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Итак, к тому времени, как она говорит, она трижды говорит «нет». Нет, сын моего чрева, нет, сын моего чрева, нет, сын моих обетов. Так что же такого «да» он делает, а она говорит «нет»? Ну, следующий стих говорит: не надо, вот четвертый нет, не отдавай свою силу женщинам, свои пути губителям царей.</w:t>
      </w:r>
    </w:p>
    <w:p w14:paraId="3BEAB2E2" w14:textId="77777777" w:rsidR="00183DA0" w:rsidRPr="00C01539" w:rsidRDefault="00183DA0">
      <w:pPr>
        <w:rPr>
          <w:sz w:val="26"/>
          <w:szCs w:val="26"/>
        </w:rPr>
      </w:pPr>
    </w:p>
    <w:p w14:paraId="35DD53A1" w14:textId="7CE5F8C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Кстати, отсутствие смирения прекрасно сочетается с образом мужчины с девушкой из предыдущей главы. Вот король, конечно, короли во все времена славились такими вещами.</w:t>
      </w:r>
    </w:p>
    <w:p w14:paraId="06DE24ED" w14:textId="77777777" w:rsidR="00183DA0" w:rsidRPr="00C01539" w:rsidRDefault="00183DA0">
      <w:pPr>
        <w:rPr>
          <w:sz w:val="26"/>
          <w:szCs w:val="26"/>
        </w:rPr>
      </w:pPr>
    </w:p>
    <w:p w14:paraId="133B5EFC"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Сексуальное наслаждение. И эта королева-мать говорит: проблема здесь номер один, их несколько, а не один. А во-вторых, говорит она, именно эти женщины губят королей.</w:t>
      </w:r>
    </w:p>
    <w:p w14:paraId="67B79694" w14:textId="77777777" w:rsidR="00183DA0" w:rsidRPr="00C01539" w:rsidRDefault="00183DA0">
      <w:pPr>
        <w:rPr>
          <w:sz w:val="26"/>
          <w:szCs w:val="26"/>
        </w:rPr>
      </w:pPr>
    </w:p>
    <w:p w14:paraId="09188BFA"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Сейчас, конечно, мы не можем знать, кем были эти женщины. Однако мне кажется, что наиболее вероятными кандидатами на эту должность являются проститутки. Их довольно много, очень много.</w:t>
      </w:r>
    </w:p>
    <w:p w14:paraId="0DBEB1FE" w14:textId="77777777" w:rsidR="00183DA0" w:rsidRPr="00C01539" w:rsidRDefault="00183DA0">
      <w:pPr>
        <w:rPr>
          <w:sz w:val="26"/>
          <w:szCs w:val="26"/>
        </w:rPr>
      </w:pPr>
    </w:p>
    <w:p w14:paraId="67BF0B47" w14:textId="6B6E1976"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А королева-мать обеспокоена тем, что ее сын, уделяя слишком много внимания своей спальне, пренебрегает своими обязанностями правителя нации. И именно поэтому эти женщины являются потенциальными разрушительницами королей. Потому что это отвлекает их от правильного выполнения своей работы.</w:t>
      </w:r>
    </w:p>
    <w:p w14:paraId="272090DD" w14:textId="77777777" w:rsidR="00183DA0" w:rsidRPr="00C01539" w:rsidRDefault="00183DA0">
      <w:pPr>
        <w:rPr>
          <w:sz w:val="26"/>
          <w:szCs w:val="26"/>
        </w:rPr>
      </w:pPr>
    </w:p>
    <w:p w14:paraId="2762419B" w14:textId="4BEA1F1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Я бы сказал, что это не просто общее библейское утверждение о том, что проститутки – это плохо. Но в этом заявлении говорится, что мужчины или женщины, если уж на то пошло, которые отвлекаются от своих обязанностей ничем не ограниченными сексуальными отношениями, находятся под угрозой уничтожения. Итак, акцент делается не на порочности женщин.</w:t>
      </w:r>
    </w:p>
    <w:p w14:paraId="7F7BB08B" w14:textId="77777777" w:rsidR="00183DA0" w:rsidRPr="00C01539" w:rsidRDefault="00183DA0">
      <w:pPr>
        <w:rPr>
          <w:sz w:val="26"/>
          <w:szCs w:val="26"/>
        </w:rPr>
      </w:pPr>
    </w:p>
    <w:p w14:paraId="4730D18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Это по глупости мужчин. И я думаю, что это важно, потому что здесь есть женщина, говорящая о других женщинах. И не по-доброму.</w:t>
      </w:r>
    </w:p>
    <w:p w14:paraId="36E262BC" w14:textId="77777777" w:rsidR="00183DA0" w:rsidRPr="00C01539" w:rsidRDefault="00183DA0">
      <w:pPr>
        <w:rPr>
          <w:sz w:val="26"/>
          <w:szCs w:val="26"/>
        </w:rPr>
      </w:pPr>
    </w:p>
    <w:p w14:paraId="25F29F7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Но дело здесь не в том, чтобы выставить других женщин в плохом свете. Главное не это. Главное – предостеречь сына от глупого поведения.</w:t>
      </w:r>
    </w:p>
    <w:p w14:paraId="67DC518C" w14:textId="77777777" w:rsidR="00183DA0" w:rsidRPr="00C01539" w:rsidRDefault="00183DA0">
      <w:pPr>
        <w:rPr>
          <w:sz w:val="26"/>
          <w:szCs w:val="26"/>
        </w:rPr>
      </w:pPr>
    </w:p>
    <w:p w14:paraId="0A316658"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Глупое и опасное поведение в данном случае. Она продолжает и говорит: это стих 4: «Не царям, Лемуил, не царям пить вино, и не правителям желать сикерских напитков». Или они выпьют и забудут то, что было постановлено, и извратят, и извратят права всех страждущих.</w:t>
      </w:r>
    </w:p>
    <w:p w14:paraId="242FE276" w14:textId="77777777" w:rsidR="00183DA0" w:rsidRPr="00C01539" w:rsidRDefault="00183DA0">
      <w:pPr>
        <w:rPr>
          <w:sz w:val="26"/>
          <w:szCs w:val="26"/>
        </w:rPr>
      </w:pPr>
    </w:p>
    <w:p w14:paraId="5C0F8DF3" w14:textId="6FB7C1D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Итак, вот еще одно «да» на </w:t>
      </w:r>
      <w:proofErr xmlns:w="http://schemas.openxmlformats.org/wordprocessingml/2006/main" w:type="spellStart"/>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«нет» </w:t>
      </w:r>
      <w:proofErr xmlns:w="http://schemas.openxmlformats.org/wordprocessingml/2006/main" w:type="spellEnd"/>
      <w:proofErr xmlns:w="http://schemas.openxmlformats.org/wordprocessingml/2006/main" w:type="gramEnd"/>
      <w:r xmlns:w="http://schemas.openxmlformats.org/wordprocessingml/2006/main" w:rsidRPr="00C01539">
        <w:rPr>
          <w:rFonts w:ascii="Calibri" w:eastAsia="Calibri" w:hAnsi="Calibri" w:cs="Calibri"/>
          <w:sz w:val="26"/>
          <w:szCs w:val="26"/>
        </w:rPr>
        <w:t xml:space="preserve">королевы-матери. Она говорит, что королям не следует пить. И проблема, конечно же, в употреблении алкоголя, причем в большом количестве.</w:t>
      </w:r>
    </w:p>
    <w:p w14:paraId="5BC58F3F" w14:textId="77777777" w:rsidR="00183DA0" w:rsidRPr="00C01539" w:rsidRDefault="00183DA0">
      <w:pPr>
        <w:rPr>
          <w:sz w:val="26"/>
          <w:szCs w:val="26"/>
        </w:rPr>
      </w:pPr>
    </w:p>
    <w:p w14:paraId="45155A4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Итак, вот еще одно отвлечение. Не только сексуальное отвлечение, но и отвлечение опьяняющими напитками. В данном случае алкоголь.</w:t>
      </w:r>
    </w:p>
    <w:p w14:paraId="5F3508F8" w14:textId="77777777" w:rsidR="00183DA0" w:rsidRPr="00C01539" w:rsidRDefault="00183DA0">
      <w:pPr>
        <w:rPr>
          <w:sz w:val="26"/>
          <w:szCs w:val="26"/>
        </w:rPr>
      </w:pPr>
    </w:p>
    <w:p w14:paraId="10A5EE4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 она говорит, что опасность употребления алкоголя, а также, вероятно, косвенная опасность отвлечения на другие занятия, помимо управления, заключается в том, что наиболее уязвимые члены общества остаются без внимания человека, который за них несет ответственность. . Здесь она подчеркивает это. Или выпьют и забудут постановленное.</w:t>
      </w:r>
    </w:p>
    <w:p w14:paraId="48B21D7D" w14:textId="77777777" w:rsidR="00183DA0" w:rsidRPr="00C01539" w:rsidRDefault="00183DA0">
      <w:pPr>
        <w:rPr>
          <w:sz w:val="26"/>
          <w:szCs w:val="26"/>
        </w:rPr>
      </w:pPr>
    </w:p>
    <w:p w14:paraId="74221122" w14:textId="13E9835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Вероятно, это божественный указ. Заповеди Божии. И извратит права всех страждущих.</w:t>
      </w:r>
    </w:p>
    <w:p w14:paraId="59F8458D" w14:textId="77777777" w:rsidR="00183DA0" w:rsidRPr="00C01539" w:rsidRDefault="00183DA0">
      <w:pPr>
        <w:rPr>
          <w:sz w:val="26"/>
          <w:szCs w:val="26"/>
        </w:rPr>
      </w:pPr>
    </w:p>
    <w:p w14:paraId="24912A56" w14:textId="13293EE1"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Итак, права всех пострадавших. Речь идет о социальной справедливости для тех, кто уязвим в обществе. Нас отбрасывают обратно к вдовам, сиротам, иностранцам, беднякам.</w:t>
      </w:r>
    </w:p>
    <w:p w14:paraId="7011DF3C" w14:textId="77777777" w:rsidR="00183DA0" w:rsidRPr="00C01539" w:rsidRDefault="00183DA0">
      <w:pPr>
        <w:rPr>
          <w:sz w:val="26"/>
          <w:szCs w:val="26"/>
        </w:rPr>
      </w:pPr>
    </w:p>
    <w:p w14:paraId="78ADF143" w14:textId="74F1B6E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Те люди, которые не могут помочь себе и нуждаются в ком-то еще, кто достаточно силен, чтобы встать на их защиту, помочь им и вмешаться за них. Праведник, о котором мы говорили несколько лекций назад, когда читали конец 25-й главы. Который должен быть чистым источником и ясным источником.</w:t>
      </w:r>
    </w:p>
    <w:p w14:paraId="440D89E8" w14:textId="77777777" w:rsidR="00183DA0" w:rsidRPr="00C01539" w:rsidRDefault="00183DA0">
      <w:pPr>
        <w:rPr>
          <w:sz w:val="26"/>
          <w:szCs w:val="26"/>
        </w:rPr>
      </w:pPr>
    </w:p>
    <w:p w14:paraId="567058C7" w14:textId="6CC86DAE"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В стихах с 6 по 7 Королева-Мать продолжает, и это снова часть чрезмерного упрекающего тона. В данном случае теперь сарказм. Она продолжает ругать сына и призывать его не злоупотреблять алкоголем.</w:t>
      </w:r>
    </w:p>
    <w:p w14:paraId="2F0ABFC8" w14:textId="77777777" w:rsidR="00183DA0" w:rsidRPr="00C01539" w:rsidRDefault="00183DA0">
      <w:pPr>
        <w:rPr>
          <w:sz w:val="26"/>
          <w:szCs w:val="26"/>
        </w:rPr>
      </w:pPr>
    </w:p>
    <w:p w14:paraId="4A6C2E4D" w14:textId="7833E4A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 говорит: дайте сикеры погибающему и вино тем, кто в горькой скорби. Пусть они выпьют и забудут свою бедность и больше не вспомнят о своем несчастье. Теперь она буквально говорит своему сыну, чтобы он раздавал алкоголь обездоленным и бедным, а также тем, кто не может помочь себе сам.</w:t>
      </w:r>
    </w:p>
    <w:p w14:paraId="3339273A" w14:textId="77777777" w:rsidR="00183DA0" w:rsidRPr="00C01539" w:rsidRDefault="00183DA0">
      <w:pPr>
        <w:rPr>
          <w:sz w:val="26"/>
          <w:szCs w:val="26"/>
        </w:rPr>
      </w:pPr>
    </w:p>
    <w:p w14:paraId="32A29B16" w14:textId="47B50DC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Те, о которых она только что сказала ему, что ему нужно позаботиться. Но действительно ли здесь имеется в виду именно это? Нет. Это, кстати, одна из тех причин, почему я всегда подчеркиваю творческое чтение.</w:t>
      </w:r>
    </w:p>
    <w:p w14:paraId="23246B9E" w14:textId="77777777" w:rsidR="00183DA0" w:rsidRPr="00C01539" w:rsidRDefault="00183DA0">
      <w:pPr>
        <w:rPr>
          <w:sz w:val="26"/>
          <w:szCs w:val="26"/>
        </w:rPr>
      </w:pPr>
    </w:p>
    <w:p w14:paraId="474150F5" w14:textId="07DE028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Буквальное и прямое прочтение без дальнейшей интерпретации будет восприниматься как поощрение королевы-матери сказать своему сыну: «Послушай, способ, которым ты помогаешь бедным, — это бросить пить самому и напоить их». Ну </w:t>
      </w:r>
      <w:r xmlns:w="http://schemas.openxmlformats.org/wordprocessingml/2006/main" w:rsidR="00C01539">
        <w:rPr>
          <w:rFonts w:ascii="Calibri" w:eastAsia="Calibri" w:hAnsi="Calibri" w:cs="Calibri"/>
          <w:sz w:val="26"/>
          <w:szCs w:val="26"/>
        </w:rPr>
        <w:t xml:space="preserve">, это один из способов справиться с кризисом. Но здесь она, конечно, имеет в виду не это.</w:t>
      </w:r>
    </w:p>
    <w:p w14:paraId="2FCBA890" w14:textId="77777777" w:rsidR="00183DA0" w:rsidRPr="00C01539" w:rsidRDefault="00183DA0">
      <w:pPr>
        <w:rPr>
          <w:sz w:val="26"/>
          <w:szCs w:val="26"/>
        </w:rPr>
      </w:pPr>
    </w:p>
    <w:p w14:paraId="330E62D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То, что здесь происходит, это крайний сарказм. Тебе, сын мой, нет оправдания. Ты король.</w:t>
      </w:r>
    </w:p>
    <w:p w14:paraId="49F1E935" w14:textId="77777777" w:rsidR="00183DA0" w:rsidRPr="00C01539" w:rsidRDefault="00183DA0">
      <w:pPr>
        <w:rPr>
          <w:sz w:val="26"/>
          <w:szCs w:val="26"/>
        </w:rPr>
      </w:pPr>
    </w:p>
    <w:p w14:paraId="608C64B4" w14:textId="6B13C53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Эти бедные люди не знают, что с собой делать, потому что они настолько уязвимы. Можно было бы понять, почему они пили, если бы у них было достаточно денег для этого. Потому что они просто хотят забыть свои страдания.</w:t>
      </w:r>
    </w:p>
    <w:p w14:paraId="05002E0D" w14:textId="77777777" w:rsidR="00183DA0" w:rsidRPr="00C01539" w:rsidRDefault="00183DA0">
      <w:pPr>
        <w:rPr>
          <w:sz w:val="26"/>
          <w:szCs w:val="26"/>
        </w:rPr>
      </w:pPr>
    </w:p>
    <w:p w14:paraId="72F3685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Но у вас нет такого оправдания. Вот что она говорит. И затем она продолжает двигаться дальше уже к позитиву.</w:t>
      </w:r>
    </w:p>
    <w:p w14:paraId="7EF68D3F" w14:textId="77777777" w:rsidR="00183DA0" w:rsidRPr="00C01539" w:rsidRDefault="00183DA0">
      <w:pPr>
        <w:rPr>
          <w:sz w:val="26"/>
          <w:szCs w:val="26"/>
        </w:rPr>
      </w:pPr>
    </w:p>
    <w:p w14:paraId="53959A34" w14:textId="7081B67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Поэтому вместо всех «нет-нет» она теперь говорит «да, да, да», что вам следует делать. Стихи 8 и 9. Выступайте в защиту тех, кто не может выступать за права всех обездоленных. Высказывайтесь, судите справедливо и защищайте права бедных и нуждающихся.</w:t>
      </w:r>
    </w:p>
    <w:p w14:paraId="2D49A185" w14:textId="77777777" w:rsidR="00183DA0" w:rsidRPr="00C01539" w:rsidRDefault="00183DA0">
      <w:pPr>
        <w:rPr>
          <w:sz w:val="26"/>
          <w:szCs w:val="26"/>
        </w:rPr>
      </w:pPr>
    </w:p>
    <w:p w14:paraId="7CC642FB" w14:textId="1839E65F" w:rsidR="00183DA0" w:rsidRPr="00C015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01539">
        <w:rPr>
          <w:rFonts w:ascii="Calibri" w:eastAsia="Calibri" w:hAnsi="Calibri" w:cs="Calibri"/>
          <w:sz w:val="26"/>
          <w:szCs w:val="26"/>
        </w:rPr>
        <w:t xml:space="preserve">, король должен играть активную роль в обеспечении, поддержании и установлении социальной справедливости в обществе, будучи тем, кто поддерживает самых бедных и наиболее уязвимых членов общества. Как удивительно слышать это в древнем мире. Ответственность тех, кто находится у власти, заключается не только в том, чтобы избегать правонарушений, но и активно участвовать в защите бедных, нуждающихся, обездоленных, уязвимых и тех, кто не может помочь себе сам.</w:t>
      </w:r>
    </w:p>
    <w:p w14:paraId="5D0484F4" w14:textId="77777777" w:rsidR="00183DA0" w:rsidRPr="00C01539" w:rsidRDefault="00183DA0">
      <w:pPr>
        <w:rPr>
          <w:sz w:val="26"/>
          <w:szCs w:val="26"/>
        </w:rPr>
      </w:pPr>
    </w:p>
    <w:p w14:paraId="116D628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Я думаю, это мощная вещь. Я думаю, что это имеет отношение к тому, что я сказал несколько лекций назад о 25-й главе Притчей. Праведники, уступающие дорогу нечестивым, подобны мутному роднику и загрязненному источнику.</w:t>
      </w:r>
    </w:p>
    <w:p w14:paraId="2C699F60" w14:textId="77777777" w:rsidR="00183DA0" w:rsidRPr="00C01539" w:rsidRDefault="00183DA0">
      <w:pPr>
        <w:rPr>
          <w:sz w:val="26"/>
          <w:szCs w:val="26"/>
        </w:rPr>
      </w:pPr>
    </w:p>
    <w:p w14:paraId="6B13E08B"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Они утратили свое животворящее, жизнеутверждающее и поддерживающее жизнь влияние праведных людей. Они больше не праведны. И я думаю, что это верно, как мы видим здесь из Книги Притчей, для всех членов общества, у которых есть средства помогать другим.</w:t>
      </w:r>
    </w:p>
    <w:p w14:paraId="749A16F3" w14:textId="77777777" w:rsidR="00183DA0" w:rsidRPr="00C01539" w:rsidRDefault="00183DA0">
      <w:pPr>
        <w:rPr>
          <w:sz w:val="26"/>
          <w:szCs w:val="26"/>
        </w:rPr>
      </w:pPr>
    </w:p>
    <w:p w14:paraId="566F5C3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И это особенно верно, согласно Притчам 31, «Королева-мать короля Лемара» в отношении тех, кто находится у власти и власти в обществе. Это подводит нас к концу лекции 19. Это доктор Кнут Хайм в своем учении по книге Притчей.</w:t>
      </w:r>
    </w:p>
    <w:p w14:paraId="09309DA5" w14:textId="77777777" w:rsidR="00183DA0" w:rsidRPr="00C01539" w:rsidRDefault="00183DA0">
      <w:pPr>
        <w:rPr>
          <w:sz w:val="26"/>
          <w:szCs w:val="26"/>
        </w:rPr>
      </w:pPr>
    </w:p>
    <w:p w14:paraId="291C6E40"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Это занятие номер 19, «Учение матери царя Лемуила», Притчи, глава 31, стихи с 1 по 9.</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