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D618" w14:textId="4EFD501E" w:rsidR="0006769A" w:rsidRPr="00223660" w:rsidRDefault="00223660" w:rsidP="0022366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23660">
        <w:rPr>
          <w:rFonts w:ascii="Calibri" w:eastAsia="Calibri" w:hAnsi="Calibri" w:cs="Calibri"/>
          <w:b/>
          <w:bCs/>
          <w:sz w:val="40"/>
          <w:szCs w:val="40"/>
        </w:rPr>
        <w:t xml:space="preserve">Доктор Кнут Хайм, Притчи, лекция 18. </w:t>
      </w:r>
      <w:r xmlns:w="http://schemas.openxmlformats.org/wordprocessingml/2006/main" w:rsidRPr="00223660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223660">
        <w:rPr>
          <w:rFonts w:ascii="Calibri" w:eastAsia="Calibri" w:hAnsi="Calibri" w:cs="Calibri"/>
          <w:b/>
          <w:bCs/>
          <w:sz w:val="40"/>
          <w:szCs w:val="40"/>
        </w:rPr>
        <w:t xml:space="preserve">Притчи 30:15–16 и 18–20.</w:t>
      </w:r>
    </w:p>
    <w:p w14:paraId="3ACD9F9A" w14:textId="653B8A3E" w:rsidR="00223660" w:rsidRPr="00223660" w:rsidRDefault="00223660" w:rsidP="00223660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23660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2024 Кнут Хайм и Тед Хильдебрандт</w:t>
      </w:r>
    </w:p>
    <w:p w14:paraId="46075193" w14:textId="77777777" w:rsidR="00223660" w:rsidRPr="00223660" w:rsidRDefault="00223660">
      <w:pPr>
        <w:rPr>
          <w:sz w:val="26"/>
          <w:szCs w:val="26"/>
        </w:rPr>
      </w:pPr>
    </w:p>
    <w:p w14:paraId="78655327" w14:textId="77777777" w:rsidR="00223660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Это доктор Кнут Хайм в своем учении по книге Притчей. Это сеанс номер 18, глава 30 Притчей, стихи с 15 по 16 и с 18 по 20.</w:t>
      </w:r>
    </w:p>
    <w:p w14:paraId="0109638E" w14:textId="77777777" w:rsidR="00223660" w:rsidRDefault="00223660">
      <w:pPr>
        <w:rPr>
          <w:rFonts w:ascii="Calibri" w:eastAsia="Calibri" w:hAnsi="Calibri" w:cs="Calibri"/>
          <w:sz w:val="26"/>
          <w:szCs w:val="26"/>
        </w:rPr>
      </w:pPr>
    </w:p>
    <w:p w14:paraId="661D41F0" w14:textId="62340750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Добро пожаловать на 18-ю лекцию по библейской книге Притчей.</w:t>
      </w:r>
    </w:p>
    <w:p w14:paraId="0B77919F" w14:textId="77777777" w:rsidR="0006769A" w:rsidRPr="00223660" w:rsidRDefault="0006769A">
      <w:pPr>
        <w:rPr>
          <w:sz w:val="26"/>
          <w:szCs w:val="26"/>
        </w:rPr>
      </w:pPr>
    </w:p>
    <w:p w14:paraId="051A36CA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В предыдущей лекции мы только что рассмотрели вступительную молитвенную последовательность главы Агура в главе 29 книги. В этой довольно короткой лекции я просто хочу рассмотреть две конкретные последовательности стихов в остальной части размышлений Агура. У нас нет времени рассматривать все это, но я хочу подчеркнуть две вещи.</w:t>
      </w:r>
    </w:p>
    <w:p w14:paraId="59B4956F" w14:textId="77777777" w:rsidR="0006769A" w:rsidRPr="00223660" w:rsidRDefault="0006769A">
      <w:pPr>
        <w:rPr>
          <w:sz w:val="26"/>
          <w:szCs w:val="26"/>
        </w:rPr>
      </w:pPr>
    </w:p>
    <w:p w14:paraId="7FD5AA0C" w14:textId="09D2453A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Во-первых, ну, на самом деле нет, только одна вещь, я хочу подчеркнуть одну вещь в отношении двух примеров. Я считаю, что многое из того, что пытаются показать различные группы стихов в остальной части главы, связано либо со смирением, либо со скромностью в соответствии с ключевым знанием, которое Агур отразил в своей молитве. Два раздела, на которые я хочу обратить внимание среди многих других очень ярких, очень живых и увлекательных видов вызывающих воспоминания поэтических последовательностей, — это стихи с 15 по 16.</w:t>
      </w:r>
    </w:p>
    <w:p w14:paraId="42E98FB0" w14:textId="77777777" w:rsidR="0006769A" w:rsidRPr="00223660" w:rsidRDefault="0006769A">
      <w:pPr>
        <w:rPr>
          <w:sz w:val="26"/>
          <w:szCs w:val="26"/>
        </w:rPr>
      </w:pPr>
    </w:p>
    <w:p w14:paraId="153A1A32" w14:textId="658D9B58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Это красиво. Пиявка – кровососущее маленькое животное. У пиявки две дочери.</w:t>
      </w:r>
    </w:p>
    <w:p w14:paraId="710BC009" w14:textId="77777777" w:rsidR="0006769A" w:rsidRPr="00223660" w:rsidRDefault="0006769A">
      <w:pPr>
        <w:rPr>
          <w:sz w:val="26"/>
          <w:szCs w:val="26"/>
        </w:rPr>
      </w:pPr>
    </w:p>
    <w:p w14:paraId="6AD30B3C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Дай, дай, плачут они. Три вещи никогда не бывают удовлетворены. Четверо никогда не говорят достаточно.</w:t>
      </w:r>
    </w:p>
    <w:p w14:paraId="3D62E147" w14:textId="77777777" w:rsidR="0006769A" w:rsidRPr="00223660" w:rsidRDefault="0006769A">
      <w:pPr>
        <w:rPr>
          <w:sz w:val="26"/>
          <w:szCs w:val="26"/>
        </w:rPr>
      </w:pPr>
    </w:p>
    <w:p w14:paraId="15692A9A" w14:textId="0D71E5E8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Сланец, бесплодное чрево, земля, вечно жаждущая воды, и огонь, который никогда не говорит достаточно. Итак, здесь очень запоминающийся, очень яркий, увлекательный язык. С едким сарказмом и иронией исследуя нелепость эгоистичных амбиций в противоположность смиренной надежде на Бога.</w:t>
      </w:r>
    </w:p>
    <w:p w14:paraId="7E940632" w14:textId="77777777" w:rsidR="0006769A" w:rsidRPr="00223660" w:rsidRDefault="0006769A">
      <w:pPr>
        <w:rPr>
          <w:sz w:val="26"/>
          <w:szCs w:val="26"/>
        </w:rPr>
      </w:pPr>
    </w:p>
    <w:p w14:paraId="0FBEAB78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Я хочу, я хочу, я хочу. Больше больше больше. А потом эта последовательность того, что писатель саркастически и юмористически описывает как вещи, которых никогда не бывает достаточно.</w:t>
      </w:r>
    </w:p>
    <w:p w14:paraId="20C4E573" w14:textId="77777777" w:rsidR="0006769A" w:rsidRPr="00223660" w:rsidRDefault="0006769A">
      <w:pPr>
        <w:rPr>
          <w:sz w:val="26"/>
          <w:szCs w:val="26"/>
        </w:rPr>
      </w:pPr>
    </w:p>
    <w:p w14:paraId="3CA331DD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И, конечно же, все они в конечном счете являются метафорами людей и их ненасытной жадности. Они никогда не говорят достаточно. Это именно та проблема, с которой, как я уже говорил в прошлой лекции, боролся сам Агур.</w:t>
      </w:r>
    </w:p>
    <w:p w14:paraId="5BBCB0E4" w14:textId="77777777" w:rsidR="0006769A" w:rsidRPr="00223660" w:rsidRDefault="0006769A">
      <w:pPr>
        <w:rPr>
          <w:sz w:val="26"/>
          <w:szCs w:val="26"/>
        </w:rPr>
      </w:pPr>
    </w:p>
    <w:p w14:paraId="70DB1136" w14:textId="3F273CC4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И Бог привел его к молитве, в которой он сказал: помоги мне довольствоваться ровно достаточным и даже не более чем достаточным. Он молился о способности сказать: да, хватит. И вот теперь именно об этом говорится в забавной, юмористической, саркастической, провокационной форме, которая заставляет людей задуматься и порадоваться Агуру в его уповании на Бога.</w:t>
      </w:r>
    </w:p>
    <w:p w14:paraId="1F304486" w14:textId="77777777" w:rsidR="0006769A" w:rsidRPr="00223660" w:rsidRDefault="0006769A">
      <w:pPr>
        <w:rPr>
          <w:sz w:val="26"/>
          <w:szCs w:val="26"/>
        </w:rPr>
      </w:pPr>
    </w:p>
    <w:p w14:paraId="19C17E8E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Это первый. Второе, мне кажется, еще смешнее. Это стихи с 18 по 20.</w:t>
      </w:r>
    </w:p>
    <w:p w14:paraId="2F20D811" w14:textId="77777777" w:rsidR="0006769A" w:rsidRPr="00223660" w:rsidRDefault="0006769A">
      <w:pPr>
        <w:rPr>
          <w:sz w:val="26"/>
          <w:szCs w:val="26"/>
        </w:rPr>
      </w:pPr>
    </w:p>
    <w:p w14:paraId="1A0DCCC9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И все начинается с последовательности вещей, которые Агур считает непонятными. Вот они. Три вещи слишком замечательны для меня.</w:t>
      </w:r>
    </w:p>
    <w:p w14:paraId="1E75EEDF" w14:textId="77777777" w:rsidR="0006769A" w:rsidRPr="00223660" w:rsidRDefault="0006769A">
      <w:pPr>
        <w:rPr>
          <w:sz w:val="26"/>
          <w:szCs w:val="26"/>
        </w:rPr>
      </w:pPr>
    </w:p>
    <w:p w14:paraId="2D59AF2A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Четыре я не понимаю. Путь орла в небе, путь змеи на скале, путь корабля в открытом море и путь мужчины с девушкой. И затем в следующем стихе говорится: «Это путь прелюбодейки».</w:t>
      </w:r>
    </w:p>
    <w:p w14:paraId="64A1A30A" w14:textId="77777777" w:rsidR="0006769A" w:rsidRPr="00223660" w:rsidRDefault="0006769A">
      <w:pPr>
        <w:rPr>
          <w:sz w:val="26"/>
          <w:szCs w:val="26"/>
        </w:rPr>
      </w:pPr>
    </w:p>
    <w:p w14:paraId="27F8AD19" w14:textId="5F530318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Она ест, вытирает рот и говорит: «Я не сделала ничего плохого». Что здесь происходит? На самом деле очень важно понять резкий сарказм этого слова, чтобы связать стих 20 со стихами 18-19, что не все делают. Но поначалу загадочные высказывания, каков путь орла в небе, змеи на скале, корабля в море, мужчины с девушкой, что же у них общего такого непонятного? Ну, слишком чудесно, чтобы понять.</w:t>
      </w:r>
    </w:p>
    <w:p w14:paraId="0A15523B" w14:textId="77777777" w:rsidR="0006769A" w:rsidRPr="00223660" w:rsidRDefault="0006769A">
      <w:pPr>
        <w:rPr>
          <w:sz w:val="26"/>
          <w:szCs w:val="26"/>
        </w:rPr>
      </w:pPr>
    </w:p>
    <w:p w14:paraId="6F00531C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Ну, есть разные варианты, но мне больше всего нравится этот. И ради краткости я не буду вдаваться во все остальные. Но что общего у них всех, что так трудно понять, так это то, что когда вы видите орла, летящего в небе, это величественное зрелище.</w:t>
      </w:r>
    </w:p>
    <w:p w14:paraId="7A81436B" w14:textId="77777777" w:rsidR="0006769A" w:rsidRPr="00223660" w:rsidRDefault="0006769A">
      <w:pPr>
        <w:rPr>
          <w:sz w:val="26"/>
          <w:szCs w:val="26"/>
        </w:rPr>
      </w:pPr>
    </w:p>
    <w:p w14:paraId="4C044F97" w14:textId="0EAA8C09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Но как только орел исчезнет, от пути орла не останется и следа. Змея на камне, грозная скрытность. Когда она наносит удар, это смертельно.</w:t>
      </w:r>
    </w:p>
    <w:p w14:paraId="5C6E2719" w14:textId="77777777" w:rsidR="0006769A" w:rsidRPr="00223660" w:rsidRDefault="0006769A">
      <w:pPr>
        <w:rPr>
          <w:sz w:val="26"/>
          <w:szCs w:val="26"/>
        </w:rPr>
      </w:pPr>
    </w:p>
    <w:p w14:paraId="08DEE2B8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Но ты не увидишь ее, пока не станет слишком поздно. И после того, как она ушла, она не оставила после себя никаких следов. Вот что делает ее такой опасной.</w:t>
      </w:r>
    </w:p>
    <w:p w14:paraId="69AC7140" w14:textId="77777777" w:rsidR="0006769A" w:rsidRPr="00223660" w:rsidRDefault="0006769A">
      <w:pPr>
        <w:rPr>
          <w:sz w:val="26"/>
          <w:szCs w:val="26"/>
        </w:rPr>
      </w:pPr>
    </w:p>
    <w:p w14:paraId="17819E3C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А затем корабль в открытом море, опять же, когда корабль изначально прокладывает себе путь сквозь волны, обратите внимание, как я это формулирую: вы получаете волны, я не знаю, как они профессионально называются, но часто они очень сильные. Однако через две-три минуты ничего не осталось. Как будто корабля здесь и не было.</w:t>
      </w:r>
    </w:p>
    <w:p w14:paraId="62A0328B" w14:textId="77777777" w:rsidR="0006769A" w:rsidRPr="00223660" w:rsidRDefault="0006769A">
      <w:pPr>
        <w:rPr>
          <w:sz w:val="26"/>
          <w:szCs w:val="26"/>
        </w:rPr>
      </w:pPr>
    </w:p>
    <w:p w14:paraId="36BFFB07" w14:textId="3FCAE05B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В океане нет никаких следов того, что только что сделал корабль. Это подводит нас к образу мужчины с девушкой. Итак, путь мужчины с девушкой - это не движение от места А к Б, а типичное, и это то, что здесь подчеркивается, движение снаружи внутрь и обратно, вы знаете, о чем я говорю. .</w:t>
      </w:r>
    </w:p>
    <w:p w14:paraId="7E0E1108" w14:textId="77777777" w:rsidR="0006769A" w:rsidRPr="00223660" w:rsidRDefault="0006769A">
      <w:pPr>
        <w:rPr>
          <w:sz w:val="26"/>
          <w:szCs w:val="26"/>
        </w:rPr>
      </w:pPr>
    </w:p>
    <w:p w14:paraId="7CB069C5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Речь идет о половом акте. И опять же, это саркастический, забавный и интригующий способ указать на тот факт, что после того, как произошел половой акт, они оба одеваются, и никто об этом не знает. И таким образом, конечно, девочка беременеет, или женщина беременеет.</w:t>
      </w:r>
    </w:p>
    <w:p w14:paraId="16D6B32A" w14:textId="77777777" w:rsidR="0006769A" w:rsidRPr="00223660" w:rsidRDefault="0006769A">
      <w:pPr>
        <w:rPr>
          <w:sz w:val="26"/>
          <w:szCs w:val="26"/>
        </w:rPr>
      </w:pPr>
    </w:p>
    <w:p w14:paraId="45A40AD4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Но в ситуации сексуального искушения легко впасть в него уже потому, что это так соблазнительно, так желанно, так привлекательно и все остальное. Но также легко можно впасть в иллюзию, что нас не обнаружат, никто не узнает. Я не говорю, что в половом акте есть что-то плохое, но понимание здесь пути мужчины с девушкой таково, что это какой-то незаконный половой акт, наверное, и именно об этом я сейчас и рассуждаю, между замужней женщиной и мужчиной.</w:t>
      </w:r>
    </w:p>
    <w:p w14:paraId="4140462D" w14:textId="77777777" w:rsidR="0006769A" w:rsidRPr="00223660" w:rsidRDefault="0006769A">
      <w:pPr>
        <w:rPr>
          <w:sz w:val="26"/>
          <w:szCs w:val="26"/>
        </w:rPr>
      </w:pPr>
    </w:p>
    <w:p w14:paraId="59D0FA0C" w14:textId="7302E89E" w:rsidR="0006769A" w:rsidRPr="00223660" w:rsidRDefault="0022366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Итак, девушка здесь — замужняя женщина, и именно об этом говорится в 20-м стихе. Это путь прелюбодейки. Она ест.</w:t>
      </w:r>
    </w:p>
    <w:p w14:paraId="4115860F" w14:textId="77777777" w:rsidR="0006769A" w:rsidRPr="00223660" w:rsidRDefault="0006769A">
      <w:pPr>
        <w:rPr>
          <w:sz w:val="26"/>
          <w:szCs w:val="26"/>
        </w:rPr>
      </w:pPr>
    </w:p>
    <w:p w14:paraId="71C4D645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То, что она здесь ест, — это, конечно, опять-таки поэтическое выражение полового акта. А потом вытирает рот. Опять же, стоит вытереть рот от образа вещей, которые слишком чудесны, чтобы их можно было понять, и невозможно увидеть, что она только что поела.</w:t>
      </w:r>
    </w:p>
    <w:p w14:paraId="275D19B1" w14:textId="77777777" w:rsidR="0006769A" w:rsidRPr="00223660" w:rsidRDefault="0006769A">
      <w:pPr>
        <w:rPr>
          <w:sz w:val="26"/>
          <w:szCs w:val="26"/>
        </w:rPr>
      </w:pPr>
    </w:p>
    <w:p w14:paraId="39AF6242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А потом она говорит: я не сделала ничего плохого. И последовательность этих стихов предполагает, что если люди делают подобные вещи, то, кстати, это одна из вещей, против которой постоянно предупреждают в первых главах Книги Притчей, о супружеской верности. Это отсылка к странной женщине.</w:t>
      </w:r>
    </w:p>
    <w:p w14:paraId="18595858" w14:textId="77777777" w:rsidR="0006769A" w:rsidRPr="00223660" w:rsidRDefault="0006769A">
      <w:pPr>
        <w:rPr>
          <w:sz w:val="26"/>
          <w:szCs w:val="26"/>
        </w:rPr>
      </w:pPr>
    </w:p>
    <w:p w14:paraId="369EDDB1" w14:textId="77777777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Женщина странная не потому, что она иностранка. Женщина странная, потому что она замужем за другим мужчиной. Я считаю, </w:t>
      </w:r>
      <w:proofErr xmlns:w="http://schemas.openxmlformats.org/wordprocessingml/2006/main" w:type="gramStart"/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что </w:t>
      </w:r>
      <w:proofErr xmlns:w="http://schemas.openxmlformats.org/wordprocessingml/2006/main" w:type="gramEnd"/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в этой последовательности Притчей говорится о сексуальной скромности.</w:t>
      </w:r>
    </w:p>
    <w:p w14:paraId="07ABB236" w14:textId="77777777" w:rsidR="0006769A" w:rsidRPr="00223660" w:rsidRDefault="0006769A">
      <w:pPr>
        <w:rPr>
          <w:sz w:val="26"/>
          <w:szCs w:val="26"/>
        </w:rPr>
      </w:pPr>
    </w:p>
    <w:p w14:paraId="60E06C1A" w14:textId="04BA00CE" w:rsidR="0006769A" w:rsidRPr="0022366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Даже если вы думаете, что никто не будет привлекать вас к ответственности, поступайте правильно. Если хочешь иметь полноценную половую жизнь, не полагайся на свой путь, ложь, обман и ложь, от которых Агур молил Бога помочь ему. Но попросите Бога о подходящем партнере, подходящем мужчине, подходящей женщине в вашей жизни.</w:t>
      </w:r>
    </w:p>
    <w:p w14:paraId="1C9FFAEA" w14:textId="77777777" w:rsidR="0006769A" w:rsidRPr="00223660" w:rsidRDefault="0006769A">
      <w:pPr>
        <w:rPr>
          <w:sz w:val="26"/>
          <w:szCs w:val="26"/>
        </w:rPr>
      </w:pPr>
    </w:p>
    <w:p w14:paraId="406991D7" w14:textId="3C60F236" w:rsidR="0006769A" w:rsidRDefault="0022366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Итак, мы здесь. На этом мы подходим к завершению этой короткой лекции. Спасибо.</w:t>
      </w:r>
    </w:p>
    <w:p w14:paraId="558ED1F3" w14:textId="77777777" w:rsidR="00223660" w:rsidRDefault="00223660" w:rsidP="00223660">
      <w:pPr>
        <w:rPr>
          <w:rFonts w:ascii="Calibri" w:eastAsia="Calibri" w:hAnsi="Calibri" w:cs="Calibri"/>
          <w:sz w:val="26"/>
          <w:szCs w:val="26"/>
        </w:rPr>
      </w:pPr>
    </w:p>
    <w:p w14:paraId="0B2BCFF3" w14:textId="2AD5579C" w:rsidR="00223660" w:rsidRDefault="00223660" w:rsidP="0022366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23660">
        <w:rPr>
          <w:rFonts w:ascii="Calibri" w:eastAsia="Calibri" w:hAnsi="Calibri" w:cs="Calibri"/>
          <w:sz w:val="26"/>
          <w:szCs w:val="26"/>
        </w:rPr>
        <w:t xml:space="preserve">Это доктор Кнут Хайм в своем учении по книге Притчей. Это сеанс номер 18, глава 30 Притчей, стихи с 15 по 16 и с 18 по 20.</w:t>
      </w:r>
    </w:p>
    <w:p w14:paraId="212B0A03" w14:textId="77777777" w:rsidR="00223660" w:rsidRPr="00223660" w:rsidRDefault="00223660">
      <w:pPr>
        <w:rPr>
          <w:sz w:val="26"/>
          <w:szCs w:val="26"/>
        </w:rPr>
      </w:pPr>
    </w:p>
    <w:sectPr w:rsidR="00223660" w:rsidRPr="0022366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D905" w14:textId="77777777" w:rsidR="00D510DE" w:rsidRDefault="00D510DE" w:rsidP="00223660">
      <w:r>
        <w:separator/>
      </w:r>
    </w:p>
  </w:endnote>
  <w:endnote w:type="continuationSeparator" w:id="0">
    <w:p w14:paraId="3F1B49D8" w14:textId="77777777" w:rsidR="00D510DE" w:rsidRDefault="00D510DE" w:rsidP="0022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C385" w14:textId="77777777" w:rsidR="00D510DE" w:rsidRDefault="00D510DE" w:rsidP="00223660">
      <w:r>
        <w:separator/>
      </w:r>
    </w:p>
  </w:footnote>
  <w:footnote w:type="continuationSeparator" w:id="0">
    <w:p w14:paraId="0787A7F5" w14:textId="77777777" w:rsidR="00D510DE" w:rsidRDefault="00D510DE" w:rsidP="0022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083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F22F48" w14:textId="0D208022" w:rsidR="00223660" w:rsidRDefault="0022366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B69CFD2" w14:textId="77777777" w:rsidR="00223660" w:rsidRDefault="00223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7BCB"/>
    <w:multiLevelType w:val="hybridMultilevel"/>
    <w:tmpl w:val="E8967732"/>
    <w:lvl w:ilvl="0" w:tplc="1AB27212">
      <w:start w:val="1"/>
      <w:numFmt w:val="bullet"/>
      <w:lvlText w:val="●"/>
      <w:lvlJc w:val="left"/>
      <w:pPr>
        <w:ind w:left="720" w:hanging="360"/>
      </w:pPr>
    </w:lvl>
    <w:lvl w:ilvl="1" w:tplc="AA865D84">
      <w:start w:val="1"/>
      <w:numFmt w:val="bullet"/>
      <w:lvlText w:val="○"/>
      <w:lvlJc w:val="left"/>
      <w:pPr>
        <w:ind w:left="1440" w:hanging="360"/>
      </w:pPr>
    </w:lvl>
    <w:lvl w:ilvl="2" w:tplc="0660D0C6">
      <w:start w:val="1"/>
      <w:numFmt w:val="bullet"/>
      <w:lvlText w:val="■"/>
      <w:lvlJc w:val="left"/>
      <w:pPr>
        <w:ind w:left="2160" w:hanging="360"/>
      </w:pPr>
    </w:lvl>
    <w:lvl w:ilvl="3" w:tplc="F4784184">
      <w:start w:val="1"/>
      <w:numFmt w:val="bullet"/>
      <w:lvlText w:val="●"/>
      <w:lvlJc w:val="left"/>
      <w:pPr>
        <w:ind w:left="2880" w:hanging="360"/>
      </w:pPr>
    </w:lvl>
    <w:lvl w:ilvl="4" w:tplc="B2CA7B3C">
      <w:start w:val="1"/>
      <w:numFmt w:val="bullet"/>
      <w:lvlText w:val="○"/>
      <w:lvlJc w:val="left"/>
      <w:pPr>
        <w:ind w:left="3600" w:hanging="360"/>
      </w:pPr>
    </w:lvl>
    <w:lvl w:ilvl="5" w:tplc="380EE45E">
      <w:start w:val="1"/>
      <w:numFmt w:val="bullet"/>
      <w:lvlText w:val="■"/>
      <w:lvlJc w:val="left"/>
      <w:pPr>
        <w:ind w:left="4320" w:hanging="360"/>
      </w:pPr>
    </w:lvl>
    <w:lvl w:ilvl="6" w:tplc="9DE014F2">
      <w:start w:val="1"/>
      <w:numFmt w:val="bullet"/>
      <w:lvlText w:val="●"/>
      <w:lvlJc w:val="left"/>
      <w:pPr>
        <w:ind w:left="5040" w:hanging="360"/>
      </w:pPr>
    </w:lvl>
    <w:lvl w:ilvl="7" w:tplc="E99A3C7A">
      <w:start w:val="1"/>
      <w:numFmt w:val="bullet"/>
      <w:lvlText w:val="●"/>
      <w:lvlJc w:val="left"/>
      <w:pPr>
        <w:ind w:left="5760" w:hanging="360"/>
      </w:pPr>
    </w:lvl>
    <w:lvl w:ilvl="8" w:tplc="A4084A50">
      <w:start w:val="1"/>
      <w:numFmt w:val="bullet"/>
      <w:lvlText w:val="●"/>
      <w:lvlJc w:val="left"/>
      <w:pPr>
        <w:ind w:left="6480" w:hanging="360"/>
      </w:pPr>
    </w:lvl>
  </w:abstractNum>
  <w:num w:numId="1" w16cid:durableId="19249460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9A"/>
    <w:rsid w:val="0006769A"/>
    <w:rsid w:val="00223660"/>
    <w:rsid w:val="00D5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69F74"/>
  <w15:docId w15:val="{AA8E5AA9-E77D-46AB-ADC1-53EF37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60"/>
  </w:style>
  <w:style w:type="paragraph" w:styleId="Footer">
    <w:name w:val="footer"/>
    <w:basedOn w:val="Normal"/>
    <w:link w:val="FooterChar"/>
    <w:uiPriority w:val="99"/>
    <w:unhideWhenUsed/>
    <w:rsid w:val="0022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1237</Words>
  <Characters>5374</Characters>
  <Application>Microsoft Office Word</Application>
  <DocSecurity>0</DocSecurity>
  <Lines>120</Lines>
  <Paragraphs>30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Heim Prov Lec18 Prov30 15f 18ff</dc:title>
  <dc:creator>TurboScribe.ai</dc:creator>
  <cp:lastModifiedBy>Ted Hildebrandt</cp:lastModifiedBy>
  <cp:revision>2</cp:revision>
  <dcterms:created xsi:type="dcterms:W3CDTF">2024-02-12T14:50:00Z</dcterms:created>
  <dcterms:modified xsi:type="dcterms:W3CDTF">2024-02-19T11:08:00Z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33fa3991f60d353cba1ae71ebbb352265c828cd60b466262d7126f002d87bf60</vt:lpwstr>
  </property>
</Properties>
</file>