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D19" w:rsidRPr="00EA3664" w:rsidRDefault="00882D19" w:rsidP="00882D19">
      <w:pPr>
        <w:spacing w:after="0"/>
        <w:rPr>
          <w:b/>
        </w:rPr>
      </w:pPr>
      <w:r w:rsidRPr="00EA3664">
        <w:rPr>
          <w:b/>
        </w:rPr>
        <w:t>PROCESS in regard to decision-making:</w:t>
      </w:r>
    </w:p>
    <w:p w:rsidR="00882D19" w:rsidRDefault="00882D19" w:rsidP="00882D19">
      <w:pPr>
        <w:spacing w:after="0"/>
      </w:pPr>
    </w:p>
    <w:p w:rsidR="00882D19" w:rsidRDefault="00882D19" w:rsidP="00882D19">
      <w:pPr>
        <w:spacing w:after="0"/>
      </w:pPr>
      <w:proofErr w:type="spellStart"/>
      <w:r>
        <w:t>Meadors</w:t>
      </w:r>
      <w:proofErr w:type="spellEnd"/>
      <w:r>
        <w:t xml:space="preserve"> provides two charts to utilize as “think tanks” to help our deliberation about a decision</w:t>
      </w:r>
      <w:proofErr w:type="gramStart"/>
      <w:r>
        <w:t>:  “</w:t>
      </w:r>
      <w:proofErr w:type="gramEnd"/>
      <w:r>
        <w:t xml:space="preserve">The Decision-Making Grid” chart (p. 65 of </w:t>
      </w:r>
      <w:r>
        <w:rPr>
          <w:i/>
        </w:rPr>
        <w:t>DMGW</w:t>
      </w:r>
      <w:r>
        <w:t>) and “The Process for Writing a Decision-Making Case Study” chart distributed in class.  These two items work in consort.</w:t>
      </w:r>
    </w:p>
    <w:p w:rsidR="00882D19" w:rsidRDefault="00882D19" w:rsidP="00882D19">
      <w:pPr>
        <w:spacing w:after="0"/>
      </w:pPr>
    </w:p>
    <w:p w:rsidR="00882D19" w:rsidRDefault="00882D19" w:rsidP="00882D19">
      <w:pPr>
        <w:spacing w:after="0"/>
      </w:pPr>
      <w:r>
        <w:t xml:space="preserve"> Using the “Process for Writing” chart, think through the following:</w:t>
      </w:r>
    </w:p>
    <w:p w:rsidR="00882D19" w:rsidRDefault="00882D19" w:rsidP="00882D19">
      <w:pPr>
        <w:spacing w:after="0"/>
      </w:pPr>
    </w:p>
    <w:p w:rsidR="00882D19" w:rsidRDefault="00882D19" w:rsidP="00882D19">
      <w:pPr>
        <w:spacing w:after="0"/>
      </w:pPr>
      <w:r>
        <w:t>A.</w:t>
      </w:r>
      <w:r>
        <w:tab/>
        <w:t>Clearly state the decision to be evaluated.</w:t>
      </w:r>
    </w:p>
    <w:p w:rsidR="00882D19" w:rsidRDefault="00882D19" w:rsidP="00882D19">
      <w:pPr>
        <w:spacing w:after="0"/>
      </w:pPr>
    </w:p>
    <w:p w:rsidR="00882D19" w:rsidRDefault="00882D19" w:rsidP="00882D19">
      <w:pPr>
        <w:spacing w:after="0"/>
      </w:pPr>
      <w:r>
        <w:rPr>
          <w:b/>
        </w:rPr>
        <w:t>CASE STUDY 1</w:t>
      </w:r>
    </w:p>
    <w:p w:rsidR="00882D19" w:rsidRDefault="00882D19" w:rsidP="00882D19">
      <w:pPr>
        <w:spacing w:after="0"/>
      </w:pPr>
    </w:p>
    <w:p w:rsidR="00882D19" w:rsidRPr="00B64393" w:rsidRDefault="00882D19" w:rsidP="00882D19">
      <w:pPr>
        <w:spacing w:after="0"/>
      </w:pPr>
      <w:r>
        <w:tab/>
        <w:t xml:space="preserve">Susan and the Choice of a College (see </w:t>
      </w:r>
      <w:r>
        <w:rPr>
          <w:i/>
        </w:rPr>
        <w:t>How Then…</w:t>
      </w:r>
      <w:r>
        <w:t xml:space="preserve"> sections for views)</w:t>
      </w:r>
    </w:p>
    <w:p w:rsidR="00882D19" w:rsidRDefault="00882D19" w:rsidP="00882D19">
      <w:pPr>
        <w:spacing w:after="0"/>
      </w:pPr>
    </w:p>
    <w:p w:rsidR="00882D19" w:rsidRDefault="00882D19" w:rsidP="00882D19">
      <w:pPr>
        <w:spacing w:after="0"/>
      </w:pPr>
      <w:r>
        <w:tab/>
        <w:t xml:space="preserve">Overview how the Three Views deal with this and how </w:t>
      </w:r>
      <w:proofErr w:type="spellStart"/>
      <w:r>
        <w:t>Meadors</w:t>
      </w:r>
      <w:proofErr w:type="spellEnd"/>
      <w:r>
        <w:t xml:space="preserve"> would.</w:t>
      </w:r>
    </w:p>
    <w:p w:rsidR="00882D19" w:rsidRDefault="00882D19" w:rsidP="00882D19">
      <w:pPr>
        <w:spacing w:after="0"/>
      </w:pPr>
    </w:p>
    <w:p w:rsidR="00882D19" w:rsidRPr="000D5B1D" w:rsidRDefault="00882D19" w:rsidP="00882D19">
      <w:pPr>
        <w:spacing w:after="0"/>
        <w:rPr>
          <w:b/>
        </w:rPr>
      </w:pPr>
      <w:r>
        <w:rPr>
          <w:b/>
        </w:rPr>
        <w:t>CASE STUDY 2</w:t>
      </w:r>
    </w:p>
    <w:p w:rsidR="00882D19" w:rsidRDefault="00882D19" w:rsidP="00882D19">
      <w:pPr>
        <w:spacing w:after="0"/>
      </w:pPr>
    </w:p>
    <w:p w:rsidR="00882D19" w:rsidRDefault="00882D19" w:rsidP="00882D19">
      <w:pPr>
        <w:spacing w:after="0"/>
      </w:pPr>
      <w:r>
        <w:t xml:space="preserve">Lucy is a 40 something Christian whose husband has filed divorce proceedings and moved out of their house.  Fred and Lucy were married for 30 years and have 3 children.  They were faithful to their church although never very deeply involved.  Outwardly, they appeared to be an average Christian couple that was making life work in spite of challenges.  Fred and Lucy knew they had grown apart over the years and they were in counseling as an effort to find their way back to how they felt about each other during the first ten years of their marriage.  Fred has struggled the last ten years with his employment.  Unknown to Lucy, Fred had used a second mortgage over the last couple of years to cover for his lack of success in his sales job.  Consequently, when Fred moved </w:t>
      </w:r>
      <w:proofErr w:type="gramStart"/>
      <w:r>
        <w:t>out</w:t>
      </w:r>
      <w:proofErr w:type="gramEnd"/>
      <w:r>
        <w:t xml:space="preserve"> he left Lucy with a significant debt and a mortgage she thought was nearly paid off.  Fred’s job outlook is grim and he will surely fail to help their last child make it through college.</w:t>
      </w:r>
    </w:p>
    <w:p w:rsidR="00882D19" w:rsidRDefault="00882D19" w:rsidP="00882D19">
      <w:pPr>
        <w:spacing w:after="0"/>
      </w:pPr>
    </w:p>
    <w:p w:rsidR="00882D19" w:rsidRDefault="00882D19" w:rsidP="00882D19">
      <w:pPr>
        <w:spacing w:after="0"/>
      </w:pPr>
      <w:r>
        <w:t>Fred made it clear when he left that there is no path to reconciliation.  He wants to reinvent himself and start a “new” life.  He signed over to Lucy their home and its possessions and has moved to another town close by to start his new life.</w:t>
      </w:r>
    </w:p>
    <w:p w:rsidR="00882D19" w:rsidRDefault="00882D19" w:rsidP="00882D19">
      <w:pPr>
        <w:spacing w:after="0"/>
      </w:pPr>
    </w:p>
    <w:p w:rsidR="00882D19" w:rsidRDefault="00882D19" w:rsidP="00882D19">
      <w:pPr>
        <w:spacing w:after="0"/>
      </w:pPr>
      <w:r>
        <w:t xml:space="preserve">Lucy desires to respond to Fred and her circumstances in a biblical manner.  Her challenges emotionally and financially are huge.  She has good employment but will hardly be able to make ends meet and not </w:t>
      </w:r>
      <w:proofErr w:type="spellStart"/>
      <w:r>
        <w:t>loose</w:t>
      </w:r>
      <w:proofErr w:type="spellEnd"/>
      <w:r>
        <w:t xml:space="preserve"> the house.</w:t>
      </w:r>
    </w:p>
    <w:p w:rsidR="00882D19" w:rsidRDefault="00882D19" w:rsidP="00882D19">
      <w:pPr>
        <w:spacing w:after="0"/>
      </w:pPr>
    </w:p>
    <w:p w:rsidR="00882D19" w:rsidRDefault="00882D19" w:rsidP="00882D19">
      <w:pPr>
        <w:spacing w:after="0"/>
      </w:pPr>
      <w:r>
        <w:t>What are the issues that Lucy must work through?  What are the courses of action she should take?  Should she seek a new relationship?  She does not hate Fred, but he has failed her so deeply that she does not feel pressed to “beg” for reconciliation.</w:t>
      </w: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r>
        <w:t>B.</w:t>
      </w:r>
      <w:r>
        <w:tab/>
        <w:t>Raise and Clarify Questions for Research via the Decision-Making Grid.</w:t>
      </w:r>
    </w:p>
    <w:p w:rsidR="00882D19" w:rsidRDefault="00882D19" w:rsidP="00882D19">
      <w:pPr>
        <w:spacing w:after="0"/>
      </w:pPr>
    </w:p>
    <w:p w:rsidR="00882D19" w:rsidRDefault="00882D19" w:rsidP="00882D19">
      <w:pPr>
        <w:spacing w:after="0"/>
      </w:pPr>
      <w:r>
        <w:tab/>
        <w:t>1.</w:t>
      </w:r>
      <w:r>
        <w:tab/>
        <w:t>Thinking through the grid:</w:t>
      </w:r>
    </w:p>
    <w:p w:rsidR="00882D19" w:rsidRDefault="00882D19" w:rsidP="00882D19">
      <w:pPr>
        <w:spacing w:after="0"/>
      </w:pPr>
    </w:p>
    <w:p w:rsidR="00882D19" w:rsidRDefault="00882D19" w:rsidP="00882D19">
      <w:pPr>
        <w:spacing w:after="0"/>
      </w:pPr>
      <w:r>
        <w:tab/>
      </w:r>
      <w:r>
        <w:tab/>
        <w:t xml:space="preserve">Using </w:t>
      </w:r>
      <w:proofErr w:type="spellStart"/>
      <w:r>
        <w:t>Meadors</w:t>
      </w:r>
      <w:proofErr w:type="spellEnd"/>
      <w:r>
        <w:t>’ chart, reflect on the flow of issue represented there.</w:t>
      </w:r>
    </w:p>
    <w:p w:rsidR="00882D19" w:rsidRDefault="00882D19" w:rsidP="00882D19">
      <w:pPr>
        <w:spacing w:after="0"/>
      </w:pPr>
    </w:p>
    <w:p w:rsidR="00882D19" w:rsidRDefault="00882D19" w:rsidP="00882D19">
      <w:pPr>
        <w:pStyle w:val="ListParagraph"/>
        <w:numPr>
          <w:ilvl w:val="0"/>
          <w:numId w:val="1"/>
        </w:numPr>
        <w:spacing w:after="0"/>
      </w:pPr>
      <w:r>
        <w:t>Clear command/s?</w:t>
      </w:r>
    </w:p>
    <w:p w:rsidR="00882D19" w:rsidRDefault="00882D19" w:rsidP="00882D19">
      <w:pPr>
        <w:pStyle w:val="ListParagraph"/>
        <w:numPr>
          <w:ilvl w:val="0"/>
          <w:numId w:val="1"/>
        </w:numPr>
        <w:spacing w:after="0"/>
      </w:pPr>
      <w:r>
        <w:t>Romans or Corinthians?</w:t>
      </w:r>
    </w:p>
    <w:p w:rsidR="00882D19" w:rsidRDefault="00882D19" w:rsidP="00882D19">
      <w:pPr>
        <w:pStyle w:val="ListParagraph"/>
        <w:numPr>
          <w:ilvl w:val="0"/>
          <w:numId w:val="1"/>
        </w:numPr>
        <w:spacing w:after="0"/>
      </w:pPr>
      <w:r>
        <w:t>Value clarification</w:t>
      </w:r>
    </w:p>
    <w:p w:rsidR="00882D19" w:rsidRDefault="00882D19" w:rsidP="00882D19">
      <w:pPr>
        <w:pStyle w:val="ListParagraph"/>
        <w:numPr>
          <w:ilvl w:val="0"/>
          <w:numId w:val="1"/>
        </w:numPr>
        <w:spacing w:after="0"/>
      </w:pPr>
      <w:r>
        <w:t>Reflect on representative items in chart box</w:t>
      </w:r>
    </w:p>
    <w:p w:rsidR="00882D19" w:rsidRDefault="00882D19" w:rsidP="00882D19">
      <w:pPr>
        <w:pStyle w:val="ListParagraph"/>
        <w:numPr>
          <w:ilvl w:val="0"/>
          <w:numId w:val="1"/>
        </w:numPr>
        <w:spacing w:after="0"/>
      </w:pPr>
      <w:r>
        <w:t>Are there other crucial items not represented in the chart?</w:t>
      </w:r>
    </w:p>
    <w:p w:rsidR="00882D19" w:rsidRDefault="00882D19" w:rsidP="00882D19">
      <w:pPr>
        <w:spacing w:after="0"/>
      </w:pPr>
    </w:p>
    <w:p w:rsidR="00882D19" w:rsidRDefault="00882D19" w:rsidP="00882D19">
      <w:pPr>
        <w:spacing w:after="0"/>
      </w:pPr>
      <w:r>
        <w:tab/>
        <w:t>2.</w:t>
      </w:r>
      <w:r>
        <w:tab/>
        <w:t>Carefully identify and clarify the issues this analysis has surfaced.</w:t>
      </w: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r>
        <w:t>C.</w:t>
      </w:r>
      <w:r>
        <w:tab/>
        <w:t>Research the Questions that Have Been Identified.</w:t>
      </w: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r>
        <w:tab/>
      </w:r>
    </w:p>
    <w:p w:rsidR="00882D19" w:rsidRDefault="00882D19" w:rsidP="00882D19">
      <w:pPr>
        <w:spacing w:after="0"/>
      </w:pPr>
    </w:p>
    <w:p w:rsidR="00882D19" w:rsidRDefault="00882D19" w:rsidP="00882D19">
      <w:pPr>
        <w:spacing w:after="0"/>
      </w:pPr>
    </w:p>
    <w:p w:rsidR="00882D19" w:rsidRDefault="00882D19" w:rsidP="00882D19">
      <w:pPr>
        <w:spacing w:after="0"/>
      </w:pPr>
    </w:p>
    <w:p w:rsidR="00882D19" w:rsidRDefault="00882D19" w:rsidP="00882D19">
      <w:pPr>
        <w:spacing w:after="0"/>
      </w:pPr>
      <w:r>
        <w:t>D.</w:t>
      </w:r>
      <w:r>
        <w:tab/>
        <w:t>State in Writing the Options for the Decision</w:t>
      </w:r>
    </w:p>
    <w:p w:rsidR="00882D19" w:rsidRDefault="00882D19" w:rsidP="00882D19">
      <w:pPr>
        <w:spacing w:after="0"/>
      </w:pPr>
    </w:p>
    <w:p w:rsidR="00DB78F7" w:rsidRDefault="00DB78F7"/>
    <w:sectPr w:rsidR="00DB78F7" w:rsidSect="00882D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DBA"/>
    <w:multiLevelType w:val="hybridMultilevel"/>
    <w:tmpl w:val="F06CEB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9007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19"/>
    <w:rsid w:val="00062FB7"/>
    <w:rsid w:val="00137A5B"/>
    <w:rsid w:val="00882D19"/>
    <w:rsid w:val="00DB307B"/>
    <w:rsid w:val="00DB78F7"/>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4D46E6-4A6E-1B4B-991D-ABBE464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9"/>
    <w:pPr>
      <w:spacing w:after="20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1</cp:revision>
  <dcterms:created xsi:type="dcterms:W3CDTF">2024-07-09T18:23:00Z</dcterms:created>
  <dcterms:modified xsi:type="dcterms:W3CDTF">2024-07-09T18:24:00Z</dcterms:modified>
</cp:coreProperties>
</file>