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6411D" w14:textId="205551B4" w:rsidR="00E7595A" w:rsidRPr="00067B4B" w:rsidRDefault="00E7595A" w:rsidP="00E7595A">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6</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715CE3D4" w14:textId="74A7D6B6" w:rsidR="00E7595A" w:rsidRDefault="00E7595A" w:rsidP="00E7595A">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6</w:t>
      </w:r>
      <w:r w:rsidRPr="00067B4B">
        <w:rPr>
          <w:b/>
          <w:bCs/>
          <w:sz w:val="36"/>
          <w:szCs w:val="36"/>
        </w:rPr>
        <w:t>,</w:t>
      </w:r>
      <w:r w:rsidRPr="00595C2F">
        <w:rPr>
          <w:b/>
          <w:bCs/>
          <w:sz w:val="32"/>
          <w:szCs w:val="32"/>
        </w:rPr>
        <w:t xml:space="preserve"> </w:t>
      </w:r>
      <w:r>
        <w:rPr>
          <w:b/>
          <w:bCs/>
          <w:sz w:val="32"/>
          <w:szCs w:val="32"/>
        </w:rPr>
        <w:t xml:space="preserve">Hebrews 5:11-6:20: No Turning Back, </w:t>
      </w:r>
      <w:r w:rsidRPr="00595C2F">
        <w:rPr>
          <w:b/>
          <w:bCs/>
          <w:sz w:val="32"/>
          <w:szCs w:val="32"/>
        </w:rPr>
        <w:t xml:space="preserve">Biblicalelearning.org, </w:t>
      </w:r>
      <w:proofErr w:type="spellStart"/>
      <w:r w:rsidRPr="00595C2F">
        <w:rPr>
          <w:b/>
          <w:bCs/>
          <w:sz w:val="32"/>
          <w:szCs w:val="32"/>
        </w:rPr>
        <w:t>BeL</w:t>
      </w:r>
      <w:proofErr w:type="spellEnd"/>
    </w:p>
    <w:p w14:paraId="56AA29AE" w14:textId="740BE13A" w:rsidR="00E7595A" w:rsidRDefault="00E7595A" w:rsidP="00E7595A">
      <w:pPr>
        <w:rPr>
          <w:b/>
          <w:bCs/>
          <w:sz w:val="36"/>
          <w:szCs w:val="36"/>
        </w:rPr>
      </w:pPr>
      <w:r w:rsidRPr="00E7595A">
        <w:rPr>
          <w:b/>
          <w:bCs/>
          <w:sz w:val="26"/>
          <w:szCs w:val="26"/>
        </w:rPr>
        <w:t xml:space="preserve">Dr. </w:t>
      </w:r>
      <w:proofErr w:type="spellStart"/>
      <w:r w:rsidRPr="00E7595A">
        <w:rPr>
          <w:b/>
          <w:bCs/>
          <w:sz w:val="26"/>
          <w:szCs w:val="26"/>
        </w:rPr>
        <w:t>deSilva's</w:t>
      </w:r>
      <w:proofErr w:type="spellEnd"/>
      <w:r w:rsidRPr="00E7595A">
        <w:rPr>
          <w:b/>
          <w:bCs/>
          <w:sz w:val="26"/>
          <w:szCs w:val="26"/>
        </w:rPr>
        <w:t xml:space="preserve"> lecture</w:t>
      </w:r>
      <w:r w:rsidRPr="00E7595A">
        <w:rPr>
          <w:sz w:val="26"/>
          <w:szCs w:val="26"/>
        </w:rPr>
        <w:t> analyzes Hebrews 5:11-6:20, focusing on a seemingly digressive passage crucial to the sermon's central message. </w:t>
      </w:r>
      <w:r w:rsidRPr="00E7595A">
        <w:rPr>
          <w:b/>
          <w:bCs/>
          <w:sz w:val="26"/>
          <w:szCs w:val="26"/>
        </w:rPr>
        <w:t>He examines the author's</w:t>
      </w:r>
      <w:r w:rsidRPr="00E7595A">
        <w:rPr>
          <w:sz w:val="26"/>
          <w:szCs w:val="26"/>
        </w:rPr>
        <w:t> rebuke of the congregation's spiritual immaturity, emphasizing the importance of perseverance and gratitude toward God. </w:t>
      </w:r>
      <w:r w:rsidRPr="00E7595A">
        <w:rPr>
          <w:b/>
          <w:bCs/>
          <w:sz w:val="26"/>
          <w:szCs w:val="26"/>
        </w:rPr>
        <w:t>The analysis explores</w:t>
      </w:r>
      <w:r w:rsidRPr="00E7595A">
        <w:rPr>
          <w:sz w:val="26"/>
          <w:szCs w:val="26"/>
        </w:rPr>
        <w:t> the author's use of rhetorical techniques, including appeals to shame and fear, balanced with expressions of confidence and reassurance. </w:t>
      </w:r>
      <w:r w:rsidRPr="00E7595A">
        <w:rPr>
          <w:b/>
          <w:bCs/>
          <w:sz w:val="26"/>
          <w:szCs w:val="26"/>
        </w:rPr>
        <w:t>DeSilva connects the text</w:t>
      </w:r>
      <w:r w:rsidRPr="00E7595A">
        <w:rPr>
          <w:sz w:val="26"/>
          <w:szCs w:val="26"/>
        </w:rPr>
        <w:t> to Greco-Roman philosophical and literary parallels, highlighting the cultural context of gift-giving and reciprocity. Finally, </w:t>
      </w:r>
      <w:r w:rsidRPr="00E7595A">
        <w:rPr>
          <w:b/>
          <w:bCs/>
          <w:sz w:val="26"/>
          <w:szCs w:val="26"/>
        </w:rPr>
        <w:t>the lecture concludes</w:t>
      </w:r>
      <w:r w:rsidRPr="00E7595A">
        <w:rPr>
          <w:sz w:val="26"/>
          <w:szCs w:val="26"/>
        </w:rPr>
        <w:t> by urging modern Christians to emulate the faith and perseverance of their biblical predecessors, emphasizing active participation in the community's spiritual growth.</w:t>
      </w:r>
      <w:r w:rsidRPr="00E7595A">
        <w:rPr>
          <w:sz w:val="26"/>
          <w:szCs w:val="26"/>
        </w:rPr>
        <w:br/>
      </w:r>
      <w:r>
        <w:br/>
      </w:r>
      <w:r>
        <w:rPr>
          <w:b/>
          <w:bCs/>
          <w:sz w:val="36"/>
          <w:szCs w:val="36"/>
        </w:rPr>
        <w:t xml:space="preserve">2. </w:t>
      </w:r>
      <w:r w:rsidR="006C6B54">
        <w:rPr>
          <w:b/>
          <w:bCs/>
          <w:sz w:val="36"/>
          <w:szCs w:val="36"/>
        </w:rPr>
        <w:t>22</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p>
    <w:p w14:paraId="1F25810E" w14:textId="2E63B03A" w:rsidR="00E7595A" w:rsidRDefault="006C6B54">
      <w:r>
        <w:object w:dxaOrig="1541" w:dyaOrig="998" w14:anchorId="0E89B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156.75pt" o:ole="">
            <v:imagedata r:id="rId7" o:title=""/>
          </v:shape>
          <o:OLEObject Type="Embed" ProgID="Package" ShapeID="_x0000_i1025" DrawAspect="Icon" ObjectID="_1799583252" r:id="rId8"/>
        </w:object>
      </w:r>
    </w:p>
    <w:p w14:paraId="024B8DE2" w14:textId="278EB9A5" w:rsidR="00E7595A" w:rsidRDefault="00E7595A">
      <w:r>
        <w:br w:type="page"/>
      </w:r>
    </w:p>
    <w:p w14:paraId="48F8B81C" w14:textId="62805FDB" w:rsidR="00E7595A" w:rsidRPr="00067B4B" w:rsidRDefault="00113F43" w:rsidP="00E7595A">
      <w:pPr>
        <w:rPr>
          <w:b/>
          <w:bCs/>
          <w:sz w:val="36"/>
          <w:szCs w:val="36"/>
        </w:rPr>
      </w:pPr>
      <w:r>
        <w:rPr>
          <w:b/>
          <w:bCs/>
          <w:sz w:val="36"/>
          <w:szCs w:val="36"/>
        </w:rPr>
        <w:lastRenderedPageBreak/>
        <w:t>3</w:t>
      </w:r>
      <w:r w:rsidR="00E7595A">
        <w:rPr>
          <w:b/>
          <w:bCs/>
          <w:sz w:val="36"/>
          <w:szCs w:val="36"/>
        </w:rPr>
        <w:t xml:space="preserve">. </w:t>
      </w:r>
      <w:r w:rsidR="00E7595A" w:rsidRPr="00595C2F">
        <w:rPr>
          <w:b/>
          <w:bCs/>
          <w:sz w:val="36"/>
          <w:szCs w:val="36"/>
        </w:rPr>
        <w:t>Briefing Document</w:t>
      </w:r>
      <w:r w:rsidR="00E7595A" w:rsidRPr="00067B4B">
        <w:rPr>
          <w:vanish/>
          <w:sz w:val="26"/>
          <w:szCs w:val="26"/>
        </w:rPr>
        <w:t>Top of Form</w:t>
      </w:r>
    </w:p>
    <w:p w14:paraId="7F158F48" w14:textId="77777777" w:rsidR="00E7595A" w:rsidRPr="00E7595A" w:rsidRDefault="00E7595A" w:rsidP="00E7595A">
      <w:pPr>
        <w:rPr>
          <w:vanish/>
          <w:sz w:val="26"/>
          <w:szCs w:val="26"/>
        </w:rPr>
      </w:pPr>
      <w:r w:rsidRPr="00E7595A">
        <w:rPr>
          <w:vanish/>
          <w:sz w:val="26"/>
          <w:szCs w:val="26"/>
        </w:rPr>
        <w:t>Top of Form</w:t>
      </w:r>
    </w:p>
    <w:p w14:paraId="7926C7B2" w14:textId="77777777" w:rsidR="00E7595A" w:rsidRPr="00E7595A" w:rsidRDefault="00E7595A" w:rsidP="00E7595A">
      <w:pPr>
        <w:rPr>
          <w:sz w:val="26"/>
          <w:szCs w:val="26"/>
        </w:rPr>
      </w:pPr>
      <w:r w:rsidRPr="00E7595A">
        <w:rPr>
          <w:sz w:val="26"/>
          <w:szCs w:val="26"/>
        </w:rPr>
        <w:t xml:space="preserve">Okay, here is a detailed briefing document summarizing the main themes and important ideas from the provided excerpt of Dr. David A. </w:t>
      </w:r>
      <w:proofErr w:type="spellStart"/>
      <w:r w:rsidRPr="00E7595A">
        <w:rPr>
          <w:sz w:val="26"/>
          <w:szCs w:val="26"/>
        </w:rPr>
        <w:t>deSilva's</w:t>
      </w:r>
      <w:proofErr w:type="spellEnd"/>
      <w:r w:rsidRPr="00E7595A">
        <w:rPr>
          <w:sz w:val="26"/>
          <w:szCs w:val="26"/>
        </w:rPr>
        <w:t xml:space="preserve"> session on Hebrews 5:11-6:20:</w:t>
      </w:r>
    </w:p>
    <w:p w14:paraId="5FC7F252" w14:textId="77777777" w:rsidR="00E7595A" w:rsidRPr="00E7595A" w:rsidRDefault="00E7595A" w:rsidP="00E7595A">
      <w:pPr>
        <w:rPr>
          <w:sz w:val="26"/>
          <w:szCs w:val="26"/>
        </w:rPr>
      </w:pPr>
      <w:r w:rsidRPr="00E7595A">
        <w:rPr>
          <w:b/>
          <w:bCs/>
          <w:sz w:val="26"/>
          <w:szCs w:val="26"/>
        </w:rPr>
        <w:t>Briefing Document: Hebrews 5:11-6:20 - No Turning Back</w:t>
      </w:r>
    </w:p>
    <w:p w14:paraId="14A81AF8" w14:textId="77777777" w:rsidR="00E7595A" w:rsidRPr="00E7595A" w:rsidRDefault="00E7595A" w:rsidP="00E7595A">
      <w:pPr>
        <w:rPr>
          <w:sz w:val="26"/>
          <w:szCs w:val="26"/>
        </w:rPr>
      </w:pPr>
      <w:r w:rsidRPr="00E7595A">
        <w:rPr>
          <w:b/>
          <w:bCs/>
          <w:sz w:val="26"/>
          <w:szCs w:val="26"/>
        </w:rPr>
        <w:t>Source:</w:t>
      </w:r>
      <w:r w:rsidRPr="00E7595A">
        <w:rPr>
          <w:sz w:val="26"/>
          <w:szCs w:val="26"/>
        </w:rPr>
        <w:t xml:space="preserve"> Excerpts from "DeSilva_Hebrews_EN_Session06.pdf"</w:t>
      </w:r>
    </w:p>
    <w:p w14:paraId="101F5425" w14:textId="77777777" w:rsidR="00E7595A" w:rsidRPr="00E7595A" w:rsidRDefault="00E7595A" w:rsidP="00E7595A">
      <w:pPr>
        <w:rPr>
          <w:sz w:val="26"/>
          <w:szCs w:val="26"/>
        </w:rPr>
      </w:pPr>
      <w:r w:rsidRPr="00E7595A">
        <w:rPr>
          <w:b/>
          <w:bCs/>
          <w:sz w:val="26"/>
          <w:szCs w:val="26"/>
        </w:rPr>
        <w:t>Overview:</w:t>
      </w:r>
      <w:r w:rsidRPr="00E7595A">
        <w:rPr>
          <w:sz w:val="26"/>
          <w:szCs w:val="26"/>
        </w:rPr>
        <w:t xml:space="preserve"> This section of Hebrews (5:11-6:20) is presented as a critical "digression" by Dr. </w:t>
      </w:r>
      <w:proofErr w:type="spellStart"/>
      <w:r w:rsidRPr="00E7595A">
        <w:rPr>
          <w:sz w:val="26"/>
          <w:szCs w:val="26"/>
        </w:rPr>
        <w:t>deSilva</w:t>
      </w:r>
      <w:proofErr w:type="spellEnd"/>
      <w:r w:rsidRPr="00E7595A">
        <w:rPr>
          <w:sz w:val="26"/>
          <w:szCs w:val="26"/>
        </w:rPr>
        <w:t>, but one that is vital to the overall message. It's not a deviation, but rather a forceful address to the audience, challenging them on their spiritual maturity and urging them towards perseverance. The passage uses a mix of shaming, encouragement, and warnings to motivate the hearers. The section cycles between critique and affirmation, urging maturity, highlighting the danger of apostasy, and underscoring the trustworthiness of God's promises, all while tying these themes back to the central idea of Jesus as high priest.</w:t>
      </w:r>
    </w:p>
    <w:p w14:paraId="1CEBBDD3" w14:textId="77777777" w:rsidR="00E7595A" w:rsidRPr="00E7595A" w:rsidRDefault="00E7595A" w:rsidP="00E7595A">
      <w:pPr>
        <w:rPr>
          <w:sz w:val="26"/>
          <w:szCs w:val="26"/>
        </w:rPr>
      </w:pPr>
      <w:r w:rsidRPr="00E7595A">
        <w:rPr>
          <w:b/>
          <w:bCs/>
          <w:sz w:val="26"/>
          <w:szCs w:val="26"/>
        </w:rPr>
        <w:t>Key Themes and Ideas:</w:t>
      </w:r>
    </w:p>
    <w:p w14:paraId="1ADE0BD7" w14:textId="77777777" w:rsidR="00E7595A" w:rsidRPr="00E7595A" w:rsidRDefault="00E7595A" w:rsidP="00E7595A">
      <w:pPr>
        <w:numPr>
          <w:ilvl w:val="0"/>
          <w:numId w:val="5"/>
        </w:numPr>
        <w:rPr>
          <w:sz w:val="26"/>
          <w:szCs w:val="26"/>
        </w:rPr>
      </w:pPr>
      <w:r w:rsidRPr="00E7595A">
        <w:rPr>
          <w:b/>
          <w:bCs/>
          <w:sz w:val="26"/>
          <w:szCs w:val="26"/>
        </w:rPr>
        <w:t>Spiritual Immaturity and the Need for Growth (5:11-14):</w:t>
      </w:r>
    </w:p>
    <w:p w14:paraId="5378F5D2" w14:textId="77777777" w:rsidR="00E7595A" w:rsidRPr="00E7595A" w:rsidRDefault="00E7595A" w:rsidP="00E7595A">
      <w:pPr>
        <w:numPr>
          <w:ilvl w:val="0"/>
          <w:numId w:val="6"/>
        </w:numPr>
        <w:rPr>
          <w:sz w:val="26"/>
          <w:szCs w:val="26"/>
        </w:rPr>
      </w:pPr>
      <w:r w:rsidRPr="00E7595A">
        <w:rPr>
          <w:sz w:val="26"/>
          <w:szCs w:val="26"/>
        </w:rPr>
        <w:t>The author rebukes the audience for their spiritual sluggishness, stating, "Now the word before us about this is long and difficult to explain since you have become sluggish in your hearing" (5:11).</w:t>
      </w:r>
    </w:p>
    <w:p w14:paraId="627B5466" w14:textId="77777777" w:rsidR="00E7595A" w:rsidRPr="00E7595A" w:rsidRDefault="00E7595A" w:rsidP="00E7595A">
      <w:pPr>
        <w:numPr>
          <w:ilvl w:val="0"/>
          <w:numId w:val="6"/>
        </w:numPr>
        <w:rPr>
          <w:sz w:val="26"/>
          <w:szCs w:val="26"/>
        </w:rPr>
      </w:pPr>
      <w:r w:rsidRPr="00E7595A">
        <w:rPr>
          <w:sz w:val="26"/>
          <w:szCs w:val="26"/>
        </w:rPr>
        <w:t>They are not progressing in their understanding of the faith and therefore are described as needing "milk" instead of "solid food." This signifies a failure to mature and take on the responsibilities of spiritual adulthood.</w:t>
      </w:r>
    </w:p>
    <w:p w14:paraId="3061C876" w14:textId="77777777" w:rsidR="00E7595A" w:rsidRPr="00E7595A" w:rsidRDefault="00E7595A" w:rsidP="00E7595A">
      <w:pPr>
        <w:numPr>
          <w:ilvl w:val="0"/>
          <w:numId w:val="6"/>
        </w:numPr>
        <w:rPr>
          <w:sz w:val="26"/>
          <w:szCs w:val="26"/>
        </w:rPr>
      </w:pPr>
      <w:r w:rsidRPr="00E7595A">
        <w:rPr>
          <w:sz w:val="26"/>
          <w:szCs w:val="26"/>
        </w:rPr>
        <w:t>DeSilva notes that this is similar to Greco-Roman philosophical discourse.</w:t>
      </w:r>
    </w:p>
    <w:p w14:paraId="325436ED" w14:textId="77777777" w:rsidR="00E7595A" w:rsidRPr="00E7595A" w:rsidRDefault="00E7595A" w:rsidP="00E7595A">
      <w:pPr>
        <w:numPr>
          <w:ilvl w:val="0"/>
          <w:numId w:val="6"/>
        </w:numPr>
        <w:rPr>
          <w:sz w:val="26"/>
          <w:szCs w:val="26"/>
        </w:rPr>
      </w:pPr>
      <w:r w:rsidRPr="00E7595A">
        <w:rPr>
          <w:sz w:val="26"/>
          <w:szCs w:val="26"/>
        </w:rPr>
        <w:t>The inability to discern "what is noble and what is base" is presented as a key indicator of spiritual immaturity (5:14).</w:t>
      </w:r>
    </w:p>
    <w:p w14:paraId="63CBF6B1" w14:textId="77777777" w:rsidR="00E7595A" w:rsidRPr="00E7595A" w:rsidRDefault="00E7595A" w:rsidP="00E7595A">
      <w:pPr>
        <w:numPr>
          <w:ilvl w:val="0"/>
          <w:numId w:val="6"/>
        </w:numPr>
        <w:rPr>
          <w:sz w:val="26"/>
          <w:szCs w:val="26"/>
        </w:rPr>
      </w:pPr>
      <w:r w:rsidRPr="00E7595A">
        <w:rPr>
          <w:sz w:val="26"/>
          <w:szCs w:val="26"/>
        </w:rPr>
        <w:t>The author's intent is to "cause the addressees to want to acquit themselves of the charge that they are not ready for mature instruction" and to move them toward mature behavior.</w:t>
      </w:r>
    </w:p>
    <w:p w14:paraId="22C3C0EA" w14:textId="77777777" w:rsidR="00E7595A" w:rsidRPr="00E7595A" w:rsidRDefault="00E7595A" w:rsidP="00E7595A">
      <w:pPr>
        <w:numPr>
          <w:ilvl w:val="0"/>
          <w:numId w:val="7"/>
        </w:numPr>
        <w:rPr>
          <w:sz w:val="26"/>
          <w:szCs w:val="26"/>
        </w:rPr>
      </w:pPr>
      <w:r w:rsidRPr="00E7595A">
        <w:rPr>
          <w:b/>
          <w:bCs/>
          <w:sz w:val="26"/>
          <w:szCs w:val="26"/>
        </w:rPr>
        <w:t>Perseverance and the Path to Maturity (6:1-3):</w:t>
      </w:r>
    </w:p>
    <w:p w14:paraId="4ACC97F7" w14:textId="77777777" w:rsidR="00E7595A" w:rsidRPr="00E7595A" w:rsidRDefault="00E7595A" w:rsidP="00E7595A">
      <w:pPr>
        <w:numPr>
          <w:ilvl w:val="0"/>
          <w:numId w:val="8"/>
        </w:numPr>
        <w:rPr>
          <w:sz w:val="26"/>
          <w:szCs w:val="26"/>
        </w:rPr>
      </w:pPr>
      <w:r w:rsidRPr="00E7595A">
        <w:rPr>
          <w:sz w:val="26"/>
          <w:szCs w:val="26"/>
        </w:rPr>
        <w:t>The author urges the audience to leave behind "the foundational principles of Christ" and move "to the end point of our journey" (6:1).</w:t>
      </w:r>
    </w:p>
    <w:p w14:paraId="25EEB919" w14:textId="77777777" w:rsidR="00E7595A" w:rsidRPr="00E7595A" w:rsidRDefault="00E7595A" w:rsidP="00E7595A">
      <w:pPr>
        <w:numPr>
          <w:ilvl w:val="0"/>
          <w:numId w:val="8"/>
        </w:numPr>
        <w:rPr>
          <w:sz w:val="26"/>
          <w:szCs w:val="26"/>
        </w:rPr>
      </w:pPr>
      <w:r w:rsidRPr="00E7595A">
        <w:rPr>
          <w:sz w:val="26"/>
          <w:szCs w:val="26"/>
        </w:rPr>
        <w:lastRenderedPageBreak/>
        <w:t>This means pressing forward instead of regressing, and moving beyond the basics of faith. The goal is "maturity, toward perfection."</w:t>
      </w:r>
    </w:p>
    <w:p w14:paraId="523FA9CE" w14:textId="77777777" w:rsidR="00E7595A" w:rsidRPr="00E7595A" w:rsidRDefault="00E7595A" w:rsidP="00E7595A">
      <w:pPr>
        <w:numPr>
          <w:ilvl w:val="0"/>
          <w:numId w:val="8"/>
        </w:numPr>
        <w:rPr>
          <w:sz w:val="26"/>
          <w:szCs w:val="26"/>
        </w:rPr>
      </w:pPr>
      <w:r w:rsidRPr="00E7595A">
        <w:rPr>
          <w:sz w:val="26"/>
          <w:szCs w:val="26"/>
        </w:rPr>
        <w:t>The author mentions basic teachings like "repentance from dead works," "faith toward God," "teachings about baptisms" etc. to underscore they have already received these foundations.</w:t>
      </w:r>
    </w:p>
    <w:p w14:paraId="6F6226BD" w14:textId="77777777" w:rsidR="00E7595A" w:rsidRPr="00E7595A" w:rsidRDefault="00E7595A" w:rsidP="00E7595A">
      <w:pPr>
        <w:numPr>
          <w:ilvl w:val="0"/>
          <w:numId w:val="8"/>
        </w:numPr>
        <w:rPr>
          <w:sz w:val="26"/>
          <w:szCs w:val="26"/>
        </w:rPr>
      </w:pPr>
      <w:r w:rsidRPr="00E7595A">
        <w:rPr>
          <w:sz w:val="26"/>
          <w:szCs w:val="26"/>
        </w:rPr>
        <w:t>He emphasizes their dependence on God, adding the clause "if God permits" to show all progress requires God's favorable disposition.</w:t>
      </w:r>
    </w:p>
    <w:p w14:paraId="237517E0" w14:textId="77777777" w:rsidR="00E7595A" w:rsidRPr="00E7595A" w:rsidRDefault="00E7595A" w:rsidP="00E7595A">
      <w:pPr>
        <w:numPr>
          <w:ilvl w:val="0"/>
          <w:numId w:val="9"/>
        </w:numPr>
        <w:rPr>
          <w:sz w:val="26"/>
          <w:szCs w:val="26"/>
        </w:rPr>
      </w:pPr>
      <w:r w:rsidRPr="00E7595A">
        <w:rPr>
          <w:b/>
          <w:bCs/>
          <w:sz w:val="26"/>
          <w:szCs w:val="26"/>
        </w:rPr>
        <w:t>The Warning Against Apostasy (6:4-8):</w:t>
      </w:r>
    </w:p>
    <w:p w14:paraId="5E219F8D" w14:textId="77777777" w:rsidR="00E7595A" w:rsidRPr="00E7595A" w:rsidRDefault="00E7595A" w:rsidP="00E7595A">
      <w:pPr>
        <w:numPr>
          <w:ilvl w:val="0"/>
          <w:numId w:val="10"/>
        </w:numPr>
        <w:rPr>
          <w:sz w:val="26"/>
          <w:szCs w:val="26"/>
        </w:rPr>
      </w:pPr>
      <w:r w:rsidRPr="00E7595A">
        <w:rPr>
          <w:sz w:val="26"/>
          <w:szCs w:val="26"/>
        </w:rPr>
        <w:t>This is a highly debated and serious warning. The author contends that "it is impossible to bring once again to the starting point of repentance those who have been decisively enlightened..." (6:4).</w:t>
      </w:r>
    </w:p>
    <w:p w14:paraId="4AF2C062" w14:textId="77777777" w:rsidR="00E7595A" w:rsidRPr="00E7595A" w:rsidRDefault="00E7595A" w:rsidP="00E7595A">
      <w:pPr>
        <w:numPr>
          <w:ilvl w:val="0"/>
          <w:numId w:val="10"/>
        </w:numPr>
        <w:rPr>
          <w:sz w:val="26"/>
          <w:szCs w:val="26"/>
        </w:rPr>
      </w:pPr>
      <w:r w:rsidRPr="00E7595A">
        <w:rPr>
          <w:sz w:val="26"/>
          <w:szCs w:val="26"/>
        </w:rPr>
        <w:t>The author emphasizes the benefits that they have received: "enlightened," "tasted the heavenly gift," "shared in the Holy Spirit," "tasted God's good word," and "the powers of the coming age." These terms showcase that these people have been richly blessed and cultivated by God.</w:t>
      </w:r>
    </w:p>
    <w:p w14:paraId="5DCB5979" w14:textId="77777777" w:rsidR="00E7595A" w:rsidRPr="00E7595A" w:rsidRDefault="00E7595A" w:rsidP="00E7595A">
      <w:pPr>
        <w:numPr>
          <w:ilvl w:val="0"/>
          <w:numId w:val="10"/>
        </w:numPr>
        <w:rPr>
          <w:sz w:val="26"/>
          <w:szCs w:val="26"/>
        </w:rPr>
      </w:pPr>
      <w:r w:rsidRPr="00E7595A">
        <w:rPr>
          <w:sz w:val="26"/>
          <w:szCs w:val="26"/>
        </w:rPr>
        <w:t>DeSilva stresses the audience has received "repeated benefactions from God" and "God's generosity and the care and persistence with which God... has cultivated their gratitude."</w:t>
      </w:r>
    </w:p>
    <w:p w14:paraId="5D346A0C" w14:textId="77777777" w:rsidR="00E7595A" w:rsidRPr="00E7595A" w:rsidRDefault="00E7595A" w:rsidP="00E7595A">
      <w:pPr>
        <w:numPr>
          <w:ilvl w:val="0"/>
          <w:numId w:val="10"/>
        </w:numPr>
        <w:rPr>
          <w:sz w:val="26"/>
          <w:szCs w:val="26"/>
        </w:rPr>
      </w:pPr>
      <w:r w:rsidRPr="00E7595A">
        <w:rPr>
          <w:sz w:val="26"/>
          <w:szCs w:val="26"/>
        </w:rPr>
        <w:t xml:space="preserve">The focus is not on salvation </w:t>
      </w:r>
      <w:r w:rsidRPr="00E7595A">
        <w:rPr>
          <w:i/>
          <w:iCs/>
          <w:sz w:val="26"/>
          <w:szCs w:val="26"/>
        </w:rPr>
        <w:t>per se</w:t>
      </w:r>
      <w:r w:rsidRPr="00E7595A">
        <w:rPr>
          <w:sz w:val="26"/>
          <w:szCs w:val="26"/>
        </w:rPr>
        <w:t>, but on the implications of rejecting God's favor after receiving so much. He notes that Hebrews sees salvation as something that lies ahead (as it states in 9:28).</w:t>
      </w:r>
    </w:p>
    <w:p w14:paraId="3ED52833" w14:textId="77777777" w:rsidR="00E7595A" w:rsidRPr="00E7595A" w:rsidRDefault="00E7595A" w:rsidP="00E7595A">
      <w:pPr>
        <w:numPr>
          <w:ilvl w:val="0"/>
          <w:numId w:val="10"/>
        </w:numPr>
        <w:rPr>
          <w:sz w:val="26"/>
          <w:szCs w:val="26"/>
        </w:rPr>
      </w:pPr>
      <w:r w:rsidRPr="00E7595A">
        <w:rPr>
          <w:sz w:val="26"/>
          <w:szCs w:val="26"/>
        </w:rPr>
        <w:t>To abandon the faith after experiencing such blessings is to "crucify Christ afresh to their own hurt and hold him up to public disgrace" (6:6).</w:t>
      </w:r>
    </w:p>
    <w:p w14:paraId="1273FE34" w14:textId="77777777" w:rsidR="00E7595A" w:rsidRPr="00E7595A" w:rsidRDefault="00E7595A" w:rsidP="00E7595A">
      <w:pPr>
        <w:numPr>
          <w:ilvl w:val="0"/>
          <w:numId w:val="10"/>
        </w:numPr>
        <w:rPr>
          <w:sz w:val="26"/>
          <w:szCs w:val="26"/>
        </w:rPr>
      </w:pPr>
      <w:r w:rsidRPr="00E7595A">
        <w:rPr>
          <w:sz w:val="26"/>
          <w:szCs w:val="26"/>
        </w:rPr>
        <w:t>The consequences of such actions are dire, referencing the ungrateful receiving “wrath at God's visitation" (DeSilva, p.1)</w:t>
      </w:r>
    </w:p>
    <w:p w14:paraId="06EBC3EC" w14:textId="77777777" w:rsidR="00E7595A" w:rsidRPr="00E7595A" w:rsidRDefault="00E7595A" w:rsidP="00E7595A">
      <w:pPr>
        <w:numPr>
          <w:ilvl w:val="0"/>
          <w:numId w:val="10"/>
        </w:numPr>
        <w:rPr>
          <w:sz w:val="26"/>
          <w:szCs w:val="26"/>
        </w:rPr>
      </w:pPr>
      <w:r w:rsidRPr="00E7595A">
        <w:rPr>
          <w:sz w:val="26"/>
          <w:szCs w:val="26"/>
        </w:rPr>
        <w:t>This reflects the cultural understanding of patron-client relationships, where ungratefulness leads to the withdraw of further benefits.</w:t>
      </w:r>
    </w:p>
    <w:p w14:paraId="1DC7DC99" w14:textId="77777777" w:rsidR="00E7595A" w:rsidRPr="00E7595A" w:rsidRDefault="00E7595A" w:rsidP="00E7595A">
      <w:pPr>
        <w:numPr>
          <w:ilvl w:val="0"/>
          <w:numId w:val="10"/>
        </w:numPr>
        <w:rPr>
          <w:sz w:val="26"/>
          <w:szCs w:val="26"/>
        </w:rPr>
      </w:pPr>
      <w:r w:rsidRPr="00E7595A">
        <w:rPr>
          <w:sz w:val="26"/>
          <w:szCs w:val="26"/>
        </w:rPr>
        <w:t>The analogy of the soil is used to explain that only the “good soil” will “receive a blessing from God”, while bad soil will be "proven worthless and on the verge of being cursed" and "burned over" (6:7-8)</w:t>
      </w:r>
    </w:p>
    <w:p w14:paraId="3B95A60A" w14:textId="77777777" w:rsidR="00E7595A" w:rsidRDefault="00E7595A">
      <w:pPr>
        <w:rPr>
          <w:b/>
          <w:bCs/>
          <w:sz w:val="26"/>
          <w:szCs w:val="26"/>
        </w:rPr>
      </w:pPr>
      <w:r>
        <w:rPr>
          <w:b/>
          <w:bCs/>
          <w:sz w:val="26"/>
          <w:szCs w:val="26"/>
        </w:rPr>
        <w:br w:type="page"/>
      </w:r>
    </w:p>
    <w:p w14:paraId="1766A556" w14:textId="19C527D4" w:rsidR="00E7595A" w:rsidRPr="00E7595A" w:rsidRDefault="00E7595A" w:rsidP="00E7595A">
      <w:pPr>
        <w:numPr>
          <w:ilvl w:val="0"/>
          <w:numId w:val="11"/>
        </w:numPr>
        <w:rPr>
          <w:sz w:val="26"/>
          <w:szCs w:val="26"/>
        </w:rPr>
      </w:pPr>
      <w:r w:rsidRPr="00E7595A">
        <w:rPr>
          <w:b/>
          <w:bCs/>
          <w:sz w:val="26"/>
          <w:szCs w:val="26"/>
        </w:rPr>
        <w:lastRenderedPageBreak/>
        <w:t>The Importance of Good Works and Mutual Support (6:9-12):</w:t>
      </w:r>
    </w:p>
    <w:p w14:paraId="57E1A038" w14:textId="77777777" w:rsidR="00E7595A" w:rsidRPr="00E7595A" w:rsidRDefault="00E7595A" w:rsidP="00E7595A">
      <w:pPr>
        <w:numPr>
          <w:ilvl w:val="0"/>
          <w:numId w:val="12"/>
        </w:numPr>
        <w:rPr>
          <w:sz w:val="26"/>
          <w:szCs w:val="26"/>
        </w:rPr>
      </w:pPr>
      <w:r w:rsidRPr="00E7595A">
        <w:rPr>
          <w:sz w:val="26"/>
          <w:szCs w:val="26"/>
        </w:rPr>
        <w:t>The author shifts to expressing confidence in the audience, emphasizing, "we are persuaded concerning you, beloved, of better things, things holding salvation, even though we speak in this way" (6:9).</w:t>
      </w:r>
    </w:p>
    <w:p w14:paraId="05CC653B" w14:textId="77777777" w:rsidR="00E7595A" w:rsidRPr="00E7595A" w:rsidRDefault="00E7595A" w:rsidP="00E7595A">
      <w:pPr>
        <w:numPr>
          <w:ilvl w:val="0"/>
          <w:numId w:val="12"/>
        </w:numPr>
        <w:rPr>
          <w:sz w:val="26"/>
          <w:szCs w:val="26"/>
        </w:rPr>
      </w:pPr>
      <w:r w:rsidRPr="00E7595A">
        <w:rPr>
          <w:sz w:val="26"/>
          <w:szCs w:val="26"/>
        </w:rPr>
        <w:t>He affirms their "work and the love you showed in his name, serving the saints" (6:10). This is seen as a good return on God’s gifts, and as a sign of their continued path.</w:t>
      </w:r>
    </w:p>
    <w:p w14:paraId="0D543698" w14:textId="77777777" w:rsidR="00E7595A" w:rsidRPr="00E7595A" w:rsidRDefault="00E7595A" w:rsidP="00E7595A">
      <w:pPr>
        <w:numPr>
          <w:ilvl w:val="0"/>
          <w:numId w:val="12"/>
        </w:numPr>
        <w:rPr>
          <w:sz w:val="26"/>
          <w:szCs w:val="26"/>
        </w:rPr>
      </w:pPr>
      <w:r w:rsidRPr="00E7595A">
        <w:rPr>
          <w:sz w:val="26"/>
          <w:szCs w:val="26"/>
        </w:rPr>
        <w:t>This underscores the idea that investing in the community is a sign of spiritual maturity.</w:t>
      </w:r>
    </w:p>
    <w:p w14:paraId="72BF147F" w14:textId="77777777" w:rsidR="00E7595A" w:rsidRPr="00E7595A" w:rsidRDefault="00E7595A" w:rsidP="00E7595A">
      <w:pPr>
        <w:numPr>
          <w:ilvl w:val="0"/>
          <w:numId w:val="12"/>
        </w:numPr>
        <w:rPr>
          <w:sz w:val="26"/>
          <w:szCs w:val="26"/>
        </w:rPr>
      </w:pPr>
      <w:r w:rsidRPr="00E7595A">
        <w:rPr>
          <w:sz w:val="26"/>
          <w:szCs w:val="26"/>
        </w:rPr>
        <w:t>They are urged to "show the same zeal unto the full flowering of hope to the very end," avoiding sluggishness and becoming "imitators of those who, through faith and patience, inherit the promises" (6:11-12).</w:t>
      </w:r>
    </w:p>
    <w:p w14:paraId="27823D94" w14:textId="77777777" w:rsidR="00E7595A" w:rsidRPr="00E7595A" w:rsidRDefault="00E7595A" w:rsidP="00E7595A">
      <w:pPr>
        <w:numPr>
          <w:ilvl w:val="0"/>
          <w:numId w:val="12"/>
        </w:numPr>
        <w:rPr>
          <w:sz w:val="26"/>
          <w:szCs w:val="26"/>
        </w:rPr>
      </w:pPr>
      <w:r w:rsidRPr="00E7595A">
        <w:rPr>
          <w:sz w:val="26"/>
          <w:szCs w:val="26"/>
        </w:rPr>
        <w:t>The author's use of encouragement followed by stern warning reflects rhetoric strategy of the period.</w:t>
      </w:r>
    </w:p>
    <w:p w14:paraId="4A8130E7" w14:textId="77777777" w:rsidR="00E7595A" w:rsidRPr="00E7595A" w:rsidRDefault="00E7595A" w:rsidP="00E7595A">
      <w:pPr>
        <w:numPr>
          <w:ilvl w:val="0"/>
          <w:numId w:val="13"/>
        </w:numPr>
        <w:rPr>
          <w:sz w:val="26"/>
          <w:szCs w:val="26"/>
        </w:rPr>
      </w:pPr>
      <w:r w:rsidRPr="00E7595A">
        <w:rPr>
          <w:b/>
          <w:bCs/>
          <w:sz w:val="26"/>
          <w:szCs w:val="26"/>
        </w:rPr>
        <w:t>The Reliability of God's Promises (6:13-20):</w:t>
      </w:r>
    </w:p>
    <w:p w14:paraId="593DFB76" w14:textId="77777777" w:rsidR="00E7595A" w:rsidRPr="00E7595A" w:rsidRDefault="00E7595A" w:rsidP="00E7595A">
      <w:pPr>
        <w:numPr>
          <w:ilvl w:val="0"/>
          <w:numId w:val="14"/>
        </w:numPr>
        <w:rPr>
          <w:sz w:val="26"/>
          <w:szCs w:val="26"/>
        </w:rPr>
      </w:pPr>
      <w:r w:rsidRPr="00E7595A">
        <w:rPr>
          <w:sz w:val="26"/>
          <w:szCs w:val="26"/>
        </w:rPr>
        <w:t>The example of Abraham, who through faith and endurance inherited the promises, is highlighted.</w:t>
      </w:r>
    </w:p>
    <w:p w14:paraId="39E4CD23" w14:textId="77777777" w:rsidR="00E7595A" w:rsidRPr="00E7595A" w:rsidRDefault="00E7595A" w:rsidP="00E7595A">
      <w:pPr>
        <w:numPr>
          <w:ilvl w:val="0"/>
          <w:numId w:val="14"/>
        </w:numPr>
        <w:rPr>
          <w:sz w:val="26"/>
          <w:szCs w:val="26"/>
        </w:rPr>
      </w:pPr>
      <w:r w:rsidRPr="00E7595A">
        <w:rPr>
          <w:sz w:val="26"/>
          <w:szCs w:val="26"/>
        </w:rPr>
        <w:t>God's oath to Abraham is emphasized. Because God had no one greater to swear by, He swore by Himself to emphasize His trustworthiness.</w:t>
      </w:r>
    </w:p>
    <w:p w14:paraId="199E8771" w14:textId="77777777" w:rsidR="00E7595A" w:rsidRPr="00E7595A" w:rsidRDefault="00E7595A" w:rsidP="00E7595A">
      <w:pPr>
        <w:numPr>
          <w:ilvl w:val="0"/>
          <w:numId w:val="14"/>
        </w:numPr>
        <w:rPr>
          <w:sz w:val="26"/>
          <w:szCs w:val="26"/>
        </w:rPr>
      </w:pPr>
      <w:r w:rsidRPr="00E7595A">
        <w:rPr>
          <w:sz w:val="26"/>
          <w:szCs w:val="26"/>
        </w:rPr>
        <w:t>The author notes, "Human beings swear according to someone greater, and an oath serves to settle all contradictions" (6:16). This general human practice emphasizes the utter reliability of God's oath.</w:t>
      </w:r>
    </w:p>
    <w:p w14:paraId="71BEB7B7" w14:textId="77777777" w:rsidR="00E7595A" w:rsidRPr="00E7595A" w:rsidRDefault="00E7595A" w:rsidP="00E7595A">
      <w:pPr>
        <w:numPr>
          <w:ilvl w:val="0"/>
          <w:numId w:val="14"/>
        </w:numPr>
        <w:rPr>
          <w:sz w:val="26"/>
          <w:szCs w:val="26"/>
        </w:rPr>
      </w:pPr>
      <w:r w:rsidRPr="00E7595A">
        <w:rPr>
          <w:sz w:val="26"/>
          <w:szCs w:val="26"/>
        </w:rPr>
        <w:t>God’s oath assures that His promises are unchangeable and reliable, and it is meant to provide confidence to believers to embrace the promise of entry into God's rest.</w:t>
      </w:r>
    </w:p>
    <w:p w14:paraId="3C9AD421" w14:textId="77777777" w:rsidR="00E7595A" w:rsidRPr="00E7595A" w:rsidRDefault="00E7595A" w:rsidP="00E7595A">
      <w:pPr>
        <w:numPr>
          <w:ilvl w:val="0"/>
          <w:numId w:val="14"/>
        </w:numPr>
        <w:rPr>
          <w:sz w:val="26"/>
          <w:szCs w:val="26"/>
        </w:rPr>
      </w:pPr>
      <w:r w:rsidRPr="00E7595A">
        <w:rPr>
          <w:sz w:val="26"/>
          <w:szCs w:val="26"/>
        </w:rPr>
        <w:t>The author reminds the audience that they "have fled" to the church for safety from "the catastrophe of eschatological judgments."</w:t>
      </w:r>
    </w:p>
    <w:p w14:paraId="449EC3AA" w14:textId="72062A1A" w:rsidR="00E7595A" w:rsidRPr="00E7595A" w:rsidRDefault="00E7595A" w:rsidP="00651473">
      <w:pPr>
        <w:numPr>
          <w:ilvl w:val="0"/>
          <w:numId w:val="14"/>
        </w:numPr>
        <w:rPr>
          <w:b/>
          <w:bCs/>
          <w:sz w:val="26"/>
          <w:szCs w:val="26"/>
        </w:rPr>
      </w:pPr>
      <w:r w:rsidRPr="00E7595A">
        <w:rPr>
          <w:sz w:val="26"/>
          <w:szCs w:val="26"/>
        </w:rPr>
        <w:t>He describes hope as "an anchor which we have for our souls, secure and firm, one that enters into the inner side of the curtain where Jesus entered on our behalf as a forerunner," (6:19-20) stressing the stability and security that hope in God provides.</w:t>
      </w:r>
      <w:r w:rsidRPr="00E7595A">
        <w:rPr>
          <w:b/>
          <w:bCs/>
          <w:sz w:val="26"/>
          <w:szCs w:val="26"/>
        </w:rPr>
        <w:br w:type="page"/>
      </w:r>
    </w:p>
    <w:p w14:paraId="214D728E" w14:textId="0EBEB126" w:rsidR="00E7595A" w:rsidRPr="00E7595A" w:rsidRDefault="00E7595A" w:rsidP="00E7595A">
      <w:pPr>
        <w:rPr>
          <w:sz w:val="26"/>
          <w:szCs w:val="26"/>
        </w:rPr>
      </w:pPr>
      <w:r w:rsidRPr="00E7595A">
        <w:rPr>
          <w:b/>
          <w:bCs/>
          <w:sz w:val="26"/>
          <w:szCs w:val="26"/>
        </w:rPr>
        <w:lastRenderedPageBreak/>
        <w:t>Key Quotes:</w:t>
      </w:r>
    </w:p>
    <w:p w14:paraId="333088E1" w14:textId="77777777" w:rsidR="00E7595A" w:rsidRPr="00E7595A" w:rsidRDefault="00E7595A" w:rsidP="00E7595A">
      <w:pPr>
        <w:numPr>
          <w:ilvl w:val="0"/>
          <w:numId w:val="15"/>
        </w:numPr>
        <w:rPr>
          <w:sz w:val="26"/>
          <w:szCs w:val="26"/>
        </w:rPr>
      </w:pPr>
      <w:r w:rsidRPr="00E7595A">
        <w:rPr>
          <w:sz w:val="26"/>
          <w:szCs w:val="26"/>
        </w:rPr>
        <w:t>"Now the word before us about this is long and difficult to explain since you have become sluggish in your hearing" (5:11).</w:t>
      </w:r>
    </w:p>
    <w:p w14:paraId="67FFEAAA" w14:textId="77777777" w:rsidR="00E7595A" w:rsidRPr="00E7595A" w:rsidRDefault="00E7595A" w:rsidP="00E7595A">
      <w:pPr>
        <w:numPr>
          <w:ilvl w:val="0"/>
          <w:numId w:val="15"/>
        </w:numPr>
        <w:rPr>
          <w:sz w:val="26"/>
          <w:szCs w:val="26"/>
        </w:rPr>
      </w:pPr>
      <w:r w:rsidRPr="00E7595A">
        <w:rPr>
          <w:sz w:val="26"/>
          <w:szCs w:val="26"/>
        </w:rPr>
        <w:t>"For everyone partaking of milk is unskilled in the word of righteousness because he or she is an infant" (5:13).</w:t>
      </w:r>
    </w:p>
    <w:p w14:paraId="5FDA6E2C" w14:textId="77777777" w:rsidR="00E7595A" w:rsidRPr="00E7595A" w:rsidRDefault="00E7595A" w:rsidP="00E7595A">
      <w:pPr>
        <w:numPr>
          <w:ilvl w:val="0"/>
          <w:numId w:val="15"/>
        </w:numPr>
        <w:rPr>
          <w:sz w:val="26"/>
          <w:szCs w:val="26"/>
        </w:rPr>
      </w:pPr>
      <w:r w:rsidRPr="00E7595A">
        <w:rPr>
          <w:sz w:val="26"/>
          <w:szCs w:val="26"/>
        </w:rPr>
        <w:t>"But solid food is for the mature, for those who, through constant exercise, have their faculties trained for the discrimination between what is noble and what is base" (5:14).</w:t>
      </w:r>
    </w:p>
    <w:p w14:paraId="59C175D5" w14:textId="77777777" w:rsidR="00E7595A" w:rsidRPr="00E7595A" w:rsidRDefault="00E7595A" w:rsidP="00E7595A">
      <w:pPr>
        <w:numPr>
          <w:ilvl w:val="0"/>
          <w:numId w:val="15"/>
        </w:numPr>
        <w:rPr>
          <w:sz w:val="26"/>
          <w:szCs w:val="26"/>
        </w:rPr>
      </w:pPr>
      <w:r w:rsidRPr="00E7595A">
        <w:rPr>
          <w:sz w:val="26"/>
          <w:szCs w:val="26"/>
        </w:rPr>
        <w:t>"Therefore, leaving behind the foundational principles of Christ, let us be carried along to the end point of our journey" (6:1).</w:t>
      </w:r>
    </w:p>
    <w:p w14:paraId="6DD26323" w14:textId="77777777" w:rsidR="00E7595A" w:rsidRPr="00E7595A" w:rsidRDefault="00E7595A" w:rsidP="00E7595A">
      <w:pPr>
        <w:numPr>
          <w:ilvl w:val="0"/>
          <w:numId w:val="15"/>
        </w:numPr>
        <w:rPr>
          <w:sz w:val="26"/>
          <w:szCs w:val="26"/>
        </w:rPr>
      </w:pPr>
      <w:r w:rsidRPr="00E7595A">
        <w:rPr>
          <w:sz w:val="26"/>
          <w:szCs w:val="26"/>
        </w:rPr>
        <w:t>"...it is impossible to bring once again to the starting point of repentance those who have been decisively enlightened..." (6:4)</w:t>
      </w:r>
    </w:p>
    <w:p w14:paraId="3B323219" w14:textId="77777777" w:rsidR="00E7595A" w:rsidRPr="00E7595A" w:rsidRDefault="00E7595A" w:rsidP="00E7595A">
      <w:pPr>
        <w:numPr>
          <w:ilvl w:val="0"/>
          <w:numId w:val="15"/>
        </w:numPr>
        <w:rPr>
          <w:sz w:val="26"/>
          <w:szCs w:val="26"/>
        </w:rPr>
      </w:pPr>
      <w:r w:rsidRPr="00E7595A">
        <w:rPr>
          <w:sz w:val="26"/>
          <w:szCs w:val="26"/>
        </w:rPr>
        <w:t>"We are persuaded concerning you, beloved, of better things, things holding salvation, even though we speak in this way" (6:9).</w:t>
      </w:r>
    </w:p>
    <w:p w14:paraId="0FB8B0A4" w14:textId="77777777" w:rsidR="00E7595A" w:rsidRPr="00E7595A" w:rsidRDefault="00E7595A" w:rsidP="00E7595A">
      <w:pPr>
        <w:numPr>
          <w:ilvl w:val="0"/>
          <w:numId w:val="15"/>
        </w:numPr>
        <w:rPr>
          <w:sz w:val="26"/>
          <w:szCs w:val="26"/>
        </w:rPr>
      </w:pPr>
      <w:r w:rsidRPr="00E7595A">
        <w:rPr>
          <w:sz w:val="26"/>
          <w:szCs w:val="26"/>
        </w:rPr>
        <w:t>"...we desire each one of you to show the same zeal unto the full flowering of hope to the very end" (6:11).</w:t>
      </w:r>
    </w:p>
    <w:p w14:paraId="3B5D48F6" w14:textId="77777777" w:rsidR="00E7595A" w:rsidRPr="00E7595A" w:rsidRDefault="00E7595A" w:rsidP="00E7595A">
      <w:pPr>
        <w:numPr>
          <w:ilvl w:val="0"/>
          <w:numId w:val="15"/>
        </w:numPr>
        <w:rPr>
          <w:sz w:val="26"/>
          <w:szCs w:val="26"/>
        </w:rPr>
      </w:pPr>
      <w:r w:rsidRPr="00E7595A">
        <w:rPr>
          <w:sz w:val="26"/>
          <w:szCs w:val="26"/>
        </w:rPr>
        <w:t>"...an anchor which we have for our souls, secure and firm, one that enters into the inner side of the curtain where Jesus entered on our behalf as a forerunner..." (6:19-20)</w:t>
      </w:r>
    </w:p>
    <w:p w14:paraId="04C4E6DA" w14:textId="77777777" w:rsidR="00E7595A" w:rsidRPr="00E7595A" w:rsidRDefault="00E7595A" w:rsidP="00E7595A">
      <w:pPr>
        <w:rPr>
          <w:sz w:val="26"/>
          <w:szCs w:val="26"/>
        </w:rPr>
      </w:pPr>
      <w:r w:rsidRPr="00E7595A">
        <w:rPr>
          <w:b/>
          <w:bCs/>
          <w:sz w:val="26"/>
          <w:szCs w:val="26"/>
        </w:rPr>
        <w:t>DeSilva's Analysis and Commentary:</w:t>
      </w:r>
    </w:p>
    <w:p w14:paraId="10D8F8BD" w14:textId="77777777" w:rsidR="00E7595A" w:rsidRPr="00E7595A" w:rsidRDefault="00E7595A" w:rsidP="00E7595A">
      <w:pPr>
        <w:numPr>
          <w:ilvl w:val="0"/>
          <w:numId w:val="16"/>
        </w:numPr>
        <w:rPr>
          <w:sz w:val="26"/>
          <w:szCs w:val="26"/>
        </w:rPr>
      </w:pPr>
      <w:r w:rsidRPr="00E7595A">
        <w:rPr>
          <w:sz w:val="26"/>
          <w:szCs w:val="26"/>
        </w:rPr>
        <w:t>DeSilva emphasizes the importance of understanding the cultural context, highlighting the use of patron-client language and the importance of reciprocity.</w:t>
      </w:r>
    </w:p>
    <w:p w14:paraId="6ECB1F55" w14:textId="77777777" w:rsidR="00E7595A" w:rsidRPr="00E7595A" w:rsidRDefault="00E7595A" w:rsidP="00E7595A">
      <w:pPr>
        <w:numPr>
          <w:ilvl w:val="0"/>
          <w:numId w:val="16"/>
        </w:numPr>
        <w:rPr>
          <w:sz w:val="26"/>
          <w:szCs w:val="26"/>
        </w:rPr>
      </w:pPr>
      <w:r w:rsidRPr="00E7595A">
        <w:rPr>
          <w:sz w:val="26"/>
          <w:szCs w:val="26"/>
        </w:rPr>
        <w:t>He notes the author's use of shame and the need for growth from basic faith to maturity.</w:t>
      </w:r>
    </w:p>
    <w:p w14:paraId="017DF452" w14:textId="77777777" w:rsidR="00E7595A" w:rsidRPr="00E7595A" w:rsidRDefault="00E7595A" w:rsidP="00E7595A">
      <w:pPr>
        <w:numPr>
          <w:ilvl w:val="0"/>
          <w:numId w:val="16"/>
        </w:numPr>
        <w:rPr>
          <w:sz w:val="26"/>
          <w:szCs w:val="26"/>
        </w:rPr>
      </w:pPr>
      <w:r w:rsidRPr="00E7595A">
        <w:rPr>
          <w:sz w:val="26"/>
          <w:szCs w:val="26"/>
        </w:rPr>
        <w:t>DeSilva points out that this passage is a call to engage with the foundational implications of Christian worldview in the everyday life of believers. He also recommends that churches should have more thorough socialization of new members.</w:t>
      </w:r>
    </w:p>
    <w:p w14:paraId="5812ABC1" w14:textId="77777777" w:rsidR="00E7595A" w:rsidRPr="00E7595A" w:rsidRDefault="00E7595A" w:rsidP="00E7595A">
      <w:pPr>
        <w:numPr>
          <w:ilvl w:val="0"/>
          <w:numId w:val="16"/>
        </w:numPr>
        <w:rPr>
          <w:sz w:val="26"/>
          <w:szCs w:val="26"/>
        </w:rPr>
      </w:pPr>
      <w:r w:rsidRPr="00E7595A">
        <w:rPr>
          <w:sz w:val="26"/>
          <w:szCs w:val="26"/>
        </w:rPr>
        <w:t>He also highlights the need to be focused on giving back to God through acts of service to one another.</w:t>
      </w:r>
    </w:p>
    <w:p w14:paraId="5F53ED45" w14:textId="77777777" w:rsidR="00E7595A" w:rsidRPr="00E7595A" w:rsidRDefault="00E7595A" w:rsidP="00E7595A">
      <w:pPr>
        <w:numPr>
          <w:ilvl w:val="0"/>
          <w:numId w:val="16"/>
        </w:numPr>
        <w:rPr>
          <w:sz w:val="26"/>
          <w:szCs w:val="26"/>
        </w:rPr>
      </w:pPr>
      <w:r w:rsidRPr="00E7595A">
        <w:rPr>
          <w:sz w:val="26"/>
          <w:szCs w:val="26"/>
        </w:rPr>
        <w:lastRenderedPageBreak/>
        <w:t>DeSilva underscores that the anchor for souls should not be found in this world, but in the hope of being with God forever.</w:t>
      </w:r>
    </w:p>
    <w:p w14:paraId="31C2536C" w14:textId="77777777" w:rsidR="00E7595A" w:rsidRPr="00E7595A" w:rsidRDefault="00E7595A" w:rsidP="00E7595A">
      <w:pPr>
        <w:rPr>
          <w:sz w:val="26"/>
          <w:szCs w:val="26"/>
        </w:rPr>
      </w:pPr>
      <w:r w:rsidRPr="00E7595A">
        <w:rPr>
          <w:b/>
          <w:bCs/>
          <w:sz w:val="26"/>
          <w:szCs w:val="26"/>
        </w:rPr>
        <w:t>Implications:</w:t>
      </w:r>
      <w:r w:rsidRPr="00E7595A">
        <w:rPr>
          <w:sz w:val="26"/>
          <w:szCs w:val="26"/>
        </w:rPr>
        <w:t xml:space="preserve"> This section of Hebrews is not just a historical text, but it contains timeless messages about the importance of spiritual maturity, perseverance in faith, the dangers of abandoning the faith, and the trustworthiness of God's promises. It calls for a serious reflection on what it means to be a follower of Christ, and it urges believers to continue on the path of faith until the very end. The author also encourages readers to invest in each other and provide help to their brothers and sisters in the faith and to live for Jesus.</w:t>
      </w:r>
    </w:p>
    <w:p w14:paraId="07072A88" w14:textId="77777777" w:rsidR="00E7595A" w:rsidRPr="00E7595A" w:rsidRDefault="00E7595A" w:rsidP="00E7595A">
      <w:pPr>
        <w:rPr>
          <w:sz w:val="26"/>
          <w:szCs w:val="26"/>
        </w:rPr>
      </w:pPr>
      <w:r w:rsidRPr="00E7595A">
        <w:rPr>
          <w:sz w:val="26"/>
          <w:szCs w:val="26"/>
        </w:rPr>
        <w:t>This briefing document provides a detailed overview of the significant themes and ideas in Hebrews 5:11-6:20. It is intended to help the reader grasp the complex argument and its enduring significance.</w:t>
      </w:r>
    </w:p>
    <w:p w14:paraId="4430209E" w14:textId="77777777" w:rsidR="00113F43" w:rsidRDefault="00113F43">
      <w:pPr>
        <w:rPr>
          <w:sz w:val="26"/>
          <w:szCs w:val="26"/>
        </w:rPr>
      </w:pPr>
      <w:r>
        <w:rPr>
          <w:sz w:val="26"/>
          <w:szCs w:val="26"/>
        </w:rPr>
        <w:br w:type="page"/>
      </w:r>
    </w:p>
    <w:p w14:paraId="05602871" w14:textId="12543D68" w:rsidR="00113F43" w:rsidRDefault="00113F43" w:rsidP="00113F43">
      <w:pPr>
        <w:rPr>
          <w:sz w:val="26"/>
          <w:szCs w:val="26"/>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6, </w:t>
      </w:r>
      <w:r>
        <w:rPr>
          <w:b/>
          <w:bCs/>
          <w:sz w:val="32"/>
          <w:szCs w:val="32"/>
        </w:rPr>
        <w:t>Hebrews 5:11-6:20, No Turning Back</w:t>
      </w:r>
      <w:r>
        <w:rPr>
          <w:b/>
          <w:bCs/>
          <w:sz w:val="32"/>
          <w:szCs w:val="32"/>
        </w:rPr>
        <w:br/>
      </w:r>
    </w:p>
    <w:p w14:paraId="54FC1EC3" w14:textId="77777777" w:rsidR="00113F43" w:rsidRPr="00E7595A" w:rsidRDefault="00113F43" w:rsidP="00113F43">
      <w:pPr>
        <w:rPr>
          <w:vanish/>
          <w:sz w:val="26"/>
          <w:szCs w:val="26"/>
        </w:rPr>
      </w:pPr>
      <w:r w:rsidRPr="00E7595A">
        <w:rPr>
          <w:vanish/>
          <w:sz w:val="26"/>
          <w:szCs w:val="26"/>
        </w:rPr>
        <w:t>Top of Form</w:t>
      </w:r>
    </w:p>
    <w:p w14:paraId="67350304" w14:textId="77777777" w:rsidR="00113F43" w:rsidRPr="00E7595A" w:rsidRDefault="00113F43" w:rsidP="00113F43">
      <w:pPr>
        <w:rPr>
          <w:b/>
          <w:bCs/>
          <w:sz w:val="26"/>
          <w:szCs w:val="26"/>
        </w:rPr>
      </w:pPr>
      <w:r w:rsidRPr="00E7595A">
        <w:rPr>
          <w:b/>
          <w:bCs/>
          <w:sz w:val="26"/>
          <w:szCs w:val="26"/>
        </w:rPr>
        <w:t>Hebrews 5:11-6:20 Study Guide</w:t>
      </w:r>
    </w:p>
    <w:p w14:paraId="77C1AB08" w14:textId="77777777" w:rsidR="00113F43" w:rsidRPr="00E7595A" w:rsidRDefault="00113F43" w:rsidP="00113F43">
      <w:pPr>
        <w:rPr>
          <w:b/>
          <w:bCs/>
          <w:sz w:val="26"/>
          <w:szCs w:val="26"/>
        </w:rPr>
      </w:pPr>
      <w:r w:rsidRPr="00E7595A">
        <w:rPr>
          <w:b/>
          <w:bCs/>
          <w:sz w:val="26"/>
          <w:szCs w:val="26"/>
        </w:rPr>
        <w:t>Quiz</w:t>
      </w:r>
    </w:p>
    <w:p w14:paraId="5BCB5867" w14:textId="77777777" w:rsidR="00113F43" w:rsidRPr="00E7595A" w:rsidRDefault="00113F43" w:rsidP="00113F43">
      <w:pPr>
        <w:rPr>
          <w:sz w:val="26"/>
          <w:szCs w:val="26"/>
        </w:rPr>
      </w:pPr>
      <w:r w:rsidRPr="00E7595A">
        <w:rPr>
          <w:b/>
          <w:bCs/>
          <w:sz w:val="26"/>
          <w:szCs w:val="26"/>
        </w:rPr>
        <w:t>Instructions:</w:t>
      </w:r>
      <w:r w:rsidRPr="00E7595A">
        <w:rPr>
          <w:sz w:val="26"/>
          <w:szCs w:val="26"/>
        </w:rPr>
        <w:t xml:space="preserve"> Answer each question in 2-3 complete sentences.</w:t>
      </w:r>
    </w:p>
    <w:p w14:paraId="230B430F" w14:textId="77777777" w:rsidR="00113F43" w:rsidRPr="00E7595A" w:rsidRDefault="00113F43" w:rsidP="00113F43">
      <w:pPr>
        <w:numPr>
          <w:ilvl w:val="0"/>
          <w:numId w:val="1"/>
        </w:numPr>
        <w:rPr>
          <w:sz w:val="26"/>
          <w:szCs w:val="26"/>
        </w:rPr>
      </w:pPr>
      <w:r w:rsidRPr="00E7595A">
        <w:rPr>
          <w:sz w:val="26"/>
          <w:szCs w:val="26"/>
        </w:rPr>
        <w:t>Why does the author of Hebrews interrupt his discussion about Jesus' priesthood in 5:11?</w:t>
      </w:r>
    </w:p>
    <w:p w14:paraId="02184F8C" w14:textId="77777777" w:rsidR="00113F43" w:rsidRPr="00E7595A" w:rsidRDefault="00113F43" w:rsidP="00113F43">
      <w:pPr>
        <w:numPr>
          <w:ilvl w:val="0"/>
          <w:numId w:val="1"/>
        </w:numPr>
        <w:rPr>
          <w:sz w:val="26"/>
          <w:szCs w:val="26"/>
        </w:rPr>
      </w:pPr>
      <w:r w:rsidRPr="00E7595A">
        <w:rPr>
          <w:sz w:val="26"/>
          <w:szCs w:val="26"/>
        </w:rPr>
        <w:t>What are the two reasons the author gives to explain the congregation's inability to understand the teaching in 5:11-14?</w:t>
      </w:r>
    </w:p>
    <w:p w14:paraId="79B07111" w14:textId="77777777" w:rsidR="00113F43" w:rsidRPr="00E7595A" w:rsidRDefault="00113F43" w:rsidP="00113F43">
      <w:pPr>
        <w:numPr>
          <w:ilvl w:val="0"/>
          <w:numId w:val="1"/>
        </w:numPr>
        <w:rPr>
          <w:sz w:val="26"/>
          <w:szCs w:val="26"/>
        </w:rPr>
      </w:pPr>
      <w:r w:rsidRPr="00E7595A">
        <w:rPr>
          <w:sz w:val="26"/>
          <w:szCs w:val="26"/>
        </w:rPr>
        <w:t>What does the author mean when he says they need "milk" instead of "solid food?"</w:t>
      </w:r>
    </w:p>
    <w:p w14:paraId="00EE96C3" w14:textId="77777777" w:rsidR="00113F43" w:rsidRPr="00E7595A" w:rsidRDefault="00113F43" w:rsidP="00113F43">
      <w:pPr>
        <w:numPr>
          <w:ilvl w:val="0"/>
          <w:numId w:val="1"/>
        </w:numPr>
        <w:rPr>
          <w:sz w:val="26"/>
          <w:szCs w:val="26"/>
        </w:rPr>
      </w:pPr>
      <w:r w:rsidRPr="00E7595A">
        <w:rPr>
          <w:sz w:val="26"/>
          <w:szCs w:val="26"/>
        </w:rPr>
        <w:t>In chapter 6:4-6, what does the author say will happen if the audience turns away from Christ after receiving God's blessings?</w:t>
      </w:r>
    </w:p>
    <w:p w14:paraId="5C1A6B83" w14:textId="77777777" w:rsidR="00113F43" w:rsidRPr="00E7595A" w:rsidRDefault="00113F43" w:rsidP="00113F43">
      <w:pPr>
        <w:numPr>
          <w:ilvl w:val="0"/>
          <w:numId w:val="1"/>
        </w:numPr>
        <w:rPr>
          <w:sz w:val="26"/>
          <w:szCs w:val="26"/>
        </w:rPr>
      </w:pPr>
      <w:r w:rsidRPr="00E7595A">
        <w:rPr>
          <w:sz w:val="26"/>
          <w:szCs w:val="26"/>
        </w:rPr>
        <w:t>How does the agricultural analogy in 6:7-8 relate to the author’s argument?</w:t>
      </w:r>
    </w:p>
    <w:p w14:paraId="7C9B7507" w14:textId="77777777" w:rsidR="00113F43" w:rsidRPr="00E7595A" w:rsidRDefault="00113F43" w:rsidP="00113F43">
      <w:pPr>
        <w:numPr>
          <w:ilvl w:val="0"/>
          <w:numId w:val="1"/>
        </w:numPr>
        <w:rPr>
          <w:sz w:val="26"/>
          <w:szCs w:val="26"/>
        </w:rPr>
      </w:pPr>
      <w:r w:rsidRPr="00E7595A">
        <w:rPr>
          <w:sz w:val="26"/>
          <w:szCs w:val="26"/>
        </w:rPr>
        <w:t>What does the author mean when he says he is persuaded that his audience will do better things than those he’s warned against?</w:t>
      </w:r>
    </w:p>
    <w:p w14:paraId="72E57D2F" w14:textId="77777777" w:rsidR="00113F43" w:rsidRPr="00E7595A" w:rsidRDefault="00113F43" w:rsidP="00113F43">
      <w:pPr>
        <w:numPr>
          <w:ilvl w:val="0"/>
          <w:numId w:val="1"/>
        </w:numPr>
        <w:rPr>
          <w:sz w:val="26"/>
          <w:szCs w:val="26"/>
        </w:rPr>
      </w:pPr>
      <w:r w:rsidRPr="00E7595A">
        <w:rPr>
          <w:sz w:val="26"/>
          <w:szCs w:val="26"/>
        </w:rPr>
        <w:t>According to 6:10, what will God not forget when judging the audience?</w:t>
      </w:r>
    </w:p>
    <w:p w14:paraId="690066CA" w14:textId="77777777" w:rsidR="00113F43" w:rsidRPr="00E7595A" w:rsidRDefault="00113F43" w:rsidP="00113F43">
      <w:pPr>
        <w:numPr>
          <w:ilvl w:val="0"/>
          <w:numId w:val="1"/>
        </w:numPr>
        <w:rPr>
          <w:sz w:val="26"/>
          <w:szCs w:val="26"/>
        </w:rPr>
      </w:pPr>
      <w:r w:rsidRPr="00E7595A">
        <w:rPr>
          <w:sz w:val="26"/>
          <w:szCs w:val="26"/>
        </w:rPr>
        <w:t>Why does the author bring up the example of Abraham in 6:13-15?</w:t>
      </w:r>
    </w:p>
    <w:p w14:paraId="4F7430D1" w14:textId="77777777" w:rsidR="00113F43" w:rsidRPr="00E7595A" w:rsidRDefault="00113F43" w:rsidP="00113F43">
      <w:pPr>
        <w:numPr>
          <w:ilvl w:val="0"/>
          <w:numId w:val="1"/>
        </w:numPr>
        <w:rPr>
          <w:sz w:val="26"/>
          <w:szCs w:val="26"/>
        </w:rPr>
      </w:pPr>
      <w:r w:rsidRPr="00E7595A">
        <w:rPr>
          <w:sz w:val="26"/>
          <w:szCs w:val="26"/>
        </w:rPr>
        <w:t>What are the "two unchangeable things" that provide strong confidence for believers?</w:t>
      </w:r>
    </w:p>
    <w:p w14:paraId="3781AF2C" w14:textId="77777777" w:rsidR="00113F43" w:rsidRPr="00E7595A" w:rsidRDefault="00113F43" w:rsidP="00113F43">
      <w:pPr>
        <w:numPr>
          <w:ilvl w:val="0"/>
          <w:numId w:val="1"/>
        </w:numPr>
        <w:rPr>
          <w:sz w:val="26"/>
          <w:szCs w:val="26"/>
        </w:rPr>
      </w:pPr>
      <w:r w:rsidRPr="00E7595A">
        <w:rPr>
          <w:sz w:val="26"/>
          <w:szCs w:val="26"/>
        </w:rPr>
        <w:t>What does the author mean by using the image of the anchor in 6:19, and why is it significant in this context?</w:t>
      </w:r>
    </w:p>
    <w:p w14:paraId="0529FE62" w14:textId="77777777" w:rsidR="00113F43" w:rsidRPr="00E7595A" w:rsidRDefault="00113F43" w:rsidP="00113F43">
      <w:pPr>
        <w:rPr>
          <w:b/>
          <w:bCs/>
          <w:sz w:val="26"/>
          <w:szCs w:val="26"/>
        </w:rPr>
      </w:pPr>
      <w:r w:rsidRPr="00E7595A">
        <w:rPr>
          <w:b/>
          <w:bCs/>
          <w:sz w:val="26"/>
          <w:szCs w:val="26"/>
        </w:rPr>
        <w:t>Quiz Answer Key</w:t>
      </w:r>
    </w:p>
    <w:p w14:paraId="3710AF72" w14:textId="77777777" w:rsidR="00113F43" w:rsidRPr="00E7595A" w:rsidRDefault="00113F43" w:rsidP="00113F43">
      <w:pPr>
        <w:numPr>
          <w:ilvl w:val="0"/>
          <w:numId w:val="2"/>
        </w:numPr>
        <w:rPr>
          <w:sz w:val="26"/>
          <w:szCs w:val="26"/>
        </w:rPr>
      </w:pPr>
      <w:r w:rsidRPr="00E7595A">
        <w:rPr>
          <w:sz w:val="26"/>
          <w:szCs w:val="26"/>
        </w:rPr>
        <w:t>The author interrupts his discussion of Jesus' priesthood to address the congregation’s spiritual immaturity and to confront them with the challenges they were facing. It is not so much a digression as a strategic pause to motivate them towards greater maturity.</w:t>
      </w:r>
    </w:p>
    <w:p w14:paraId="16278AF3" w14:textId="77777777" w:rsidR="00113F43" w:rsidRPr="00E7595A" w:rsidRDefault="00113F43" w:rsidP="00113F43">
      <w:pPr>
        <w:numPr>
          <w:ilvl w:val="0"/>
          <w:numId w:val="2"/>
        </w:numPr>
        <w:rPr>
          <w:sz w:val="26"/>
          <w:szCs w:val="26"/>
        </w:rPr>
      </w:pPr>
      <w:r w:rsidRPr="00E7595A">
        <w:rPr>
          <w:sz w:val="26"/>
          <w:szCs w:val="26"/>
        </w:rPr>
        <w:t>The author says the congregation is sluggish in their listening and have not grown to the point of being able to teach others. They need to be taught the basics again because they have not progressed in the faith.</w:t>
      </w:r>
    </w:p>
    <w:p w14:paraId="060A3A4A" w14:textId="77777777" w:rsidR="00113F43" w:rsidRPr="00E7595A" w:rsidRDefault="00113F43" w:rsidP="00113F43">
      <w:pPr>
        <w:numPr>
          <w:ilvl w:val="0"/>
          <w:numId w:val="2"/>
        </w:numPr>
        <w:rPr>
          <w:sz w:val="26"/>
          <w:szCs w:val="26"/>
        </w:rPr>
      </w:pPr>
      <w:r w:rsidRPr="00E7595A">
        <w:rPr>
          <w:sz w:val="26"/>
          <w:szCs w:val="26"/>
        </w:rPr>
        <w:lastRenderedPageBreak/>
        <w:t>The author uses the metaphor of milk and solid food to illustrate spiritual maturity. Milk represents basic teachings for spiritual infants, while solid food represents deeper understanding for mature believers, highlighting the congregation’s need to move beyond the basics.</w:t>
      </w:r>
    </w:p>
    <w:p w14:paraId="516ACA3A" w14:textId="77777777" w:rsidR="00113F43" w:rsidRPr="00E7595A" w:rsidRDefault="00113F43" w:rsidP="00113F43">
      <w:pPr>
        <w:numPr>
          <w:ilvl w:val="0"/>
          <w:numId w:val="2"/>
        </w:numPr>
        <w:rPr>
          <w:sz w:val="26"/>
          <w:szCs w:val="26"/>
        </w:rPr>
      </w:pPr>
      <w:r w:rsidRPr="00E7595A">
        <w:rPr>
          <w:sz w:val="26"/>
          <w:szCs w:val="26"/>
        </w:rPr>
        <w:t>The author warns that those who fall away after experiencing God’s blessings, like enlightenment and the Holy Spirit, cannot be brought back to repentance. He argues that they are effectively renouncing Christ and exposing him to public shame by turning away.</w:t>
      </w:r>
    </w:p>
    <w:p w14:paraId="08DCE665" w14:textId="77777777" w:rsidR="00113F43" w:rsidRPr="00E7595A" w:rsidRDefault="00113F43" w:rsidP="00113F43">
      <w:pPr>
        <w:numPr>
          <w:ilvl w:val="0"/>
          <w:numId w:val="2"/>
        </w:numPr>
        <w:rPr>
          <w:sz w:val="26"/>
          <w:szCs w:val="26"/>
        </w:rPr>
      </w:pPr>
      <w:r w:rsidRPr="00E7595A">
        <w:rPr>
          <w:sz w:val="26"/>
          <w:szCs w:val="26"/>
        </w:rPr>
        <w:t>The agricultural analogy illustrates the idea of reaping what is sown. Just as good soil produces a harvest, those who persevere will be blessed. On the other hand, those who produce thorns and thistles will face negative consequences, just like bad soil.</w:t>
      </w:r>
    </w:p>
    <w:p w14:paraId="1D7F6392" w14:textId="77777777" w:rsidR="00113F43" w:rsidRPr="00E7595A" w:rsidRDefault="00113F43" w:rsidP="00113F43">
      <w:pPr>
        <w:numPr>
          <w:ilvl w:val="0"/>
          <w:numId w:val="2"/>
        </w:numPr>
        <w:rPr>
          <w:sz w:val="26"/>
          <w:szCs w:val="26"/>
        </w:rPr>
      </w:pPr>
      <w:r w:rsidRPr="00E7595A">
        <w:rPr>
          <w:sz w:val="26"/>
          <w:szCs w:val="26"/>
        </w:rPr>
        <w:t xml:space="preserve">The author is expressing confidence that his audience will turn away from the path of dishonoring Christ. This praise and confidence </w:t>
      </w:r>
      <w:proofErr w:type="gramStart"/>
      <w:r w:rsidRPr="00E7595A">
        <w:rPr>
          <w:sz w:val="26"/>
          <w:szCs w:val="26"/>
        </w:rPr>
        <w:t>comes</w:t>
      </w:r>
      <w:proofErr w:type="gramEnd"/>
      <w:r w:rsidRPr="00E7595A">
        <w:rPr>
          <w:sz w:val="26"/>
          <w:szCs w:val="26"/>
        </w:rPr>
        <w:t xml:space="preserve"> directly after a warning in order to soften the impact of the warning while still persuading the hearers not to fall away.</w:t>
      </w:r>
    </w:p>
    <w:p w14:paraId="3B1B9854" w14:textId="77777777" w:rsidR="00113F43" w:rsidRPr="00E7595A" w:rsidRDefault="00113F43" w:rsidP="00113F43">
      <w:pPr>
        <w:numPr>
          <w:ilvl w:val="0"/>
          <w:numId w:val="2"/>
        </w:numPr>
        <w:rPr>
          <w:sz w:val="26"/>
          <w:szCs w:val="26"/>
        </w:rPr>
      </w:pPr>
      <w:r w:rsidRPr="00E7595A">
        <w:rPr>
          <w:sz w:val="26"/>
          <w:szCs w:val="26"/>
        </w:rPr>
        <w:t>God will not forget the work and love they showed by serving fellow believers and continuing to do so. Their actions of service are evidence of their good return on God's gifts.</w:t>
      </w:r>
    </w:p>
    <w:p w14:paraId="2CAFA283" w14:textId="77777777" w:rsidR="00113F43" w:rsidRPr="00E7595A" w:rsidRDefault="00113F43" w:rsidP="00113F43">
      <w:pPr>
        <w:numPr>
          <w:ilvl w:val="0"/>
          <w:numId w:val="2"/>
        </w:numPr>
        <w:rPr>
          <w:sz w:val="26"/>
          <w:szCs w:val="26"/>
        </w:rPr>
      </w:pPr>
      <w:r w:rsidRPr="00E7595A">
        <w:rPr>
          <w:sz w:val="26"/>
          <w:szCs w:val="26"/>
        </w:rPr>
        <w:t>The author uses Abraham as an example of faith and endurance, as someone who received God’s promises through patience. It provides assurance of the reliability of God’s promises, even when they take time to be fulfilled.</w:t>
      </w:r>
    </w:p>
    <w:p w14:paraId="68FA46D1" w14:textId="77777777" w:rsidR="00113F43" w:rsidRPr="00E7595A" w:rsidRDefault="00113F43" w:rsidP="00113F43">
      <w:pPr>
        <w:numPr>
          <w:ilvl w:val="0"/>
          <w:numId w:val="2"/>
        </w:numPr>
        <w:rPr>
          <w:sz w:val="26"/>
          <w:szCs w:val="26"/>
        </w:rPr>
      </w:pPr>
      <w:r w:rsidRPr="00E7595A">
        <w:rPr>
          <w:sz w:val="26"/>
          <w:szCs w:val="26"/>
        </w:rPr>
        <w:t>The two unchangeable things are God's promise and God's oath that confirm the trustworthiness of God’s message and the efficacy of Jesus' priesthood. These serve as guarantees of the believer’s hope.</w:t>
      </w:r>
    </w:p>
    <w:p w14:paraId="647BA7D9" w14:textId="77777777" w:rsidR="00113F43" w:rsidRPr="00E7595A" w:rsidRDefault="00113F43" w:rsidP="00113F43">
      <w:pPr>
        <w:numPr>
          <w:ilvl w:val="0"/>
          <w:numId w:val="2"/>
        </w:numPr>
        <w:rPr>
          <w:sz w:val="26"/>
          <w:szCs w:val="26"/>
        </w:rPr>
      </w:pPr>
      <w:r w:rsidRPr="00E7595A">
        <w:rPr>
          <w:sz w:val="26"/>
          <w:szCs w:val="26"/>
        </w:rPr>
        <w:t>The anchor represents the believers’ hope in God’s promise, which provides stability and security. This hope keeps them from drifting away from their faith.</w:t>
      </w:r>
    </w:p>
    <w:p w14:paraId="76E32D8F" w14:textId="77777777" w:rsidR="00113F43" w:rsidRPr="00E7595A" w:rsidRDefault="00113F43" w:rsidP="00113F43">
      <w:pPr>
        <w:rPr>
          <w:b/>
          <w:bCs/>
          <w:sz w:val="26"/>
          <w:szCs w:val="26"/>
        </w:rPr>
      </w:pPr>
      <w:r w:rsidRPr="00E7595A">
        <w:rPr>
          <w:b/>
          <w:bCs/>
          <w:sz w:val="26"/>
          <w:szCs w:val="26"/>
        </w:rPr>
        <w:t>Essay Questions</w:t>
      </w:r>
    </w:p>
    <w:p w14:paraId="0457BF37" w14:textId="77777777" w:rsidR="00113F43" w:rsidRPr="00E7595A" w:rsidRDefault="00113F43" w:rsidP="00113F43">
      <w:pPr>
        <w:numPr>
          <w:ilvl w:val="0"/>
          <w:numId w:val="3"/>
        </w:numPr>
        <w:rPr>
          <w:sz w:val="26"/>
          <w:szCs w:val="26"/>
        </w:rPr>
      </w:pPr>
      <w:r w:rsidRPr="00E7595A">
        <w:rPr>
          <w:sz w:val="26"/>
          <w:szCs w:val="26"/>
        </w:rPr>
        <w:t>Discuss the use of shame and encouragement in Hebrews 5:11-6:20. How does the author strategically use these emotions to persuade the audience? What does this reveal about the author's understanding of human behavior and motivation?</w:t>
      </w:r>
    </w:p>
    <w:p w14:paraId="354F42A0" w14:textId="77777777" w:rsidR="00113F43" w:rsidRPr="00E7595A" w:rsidRDefault="00113F43" w:rsidP="00113F43">
      <w:pPr>
        <w:numPr>
          <w:ilvl w:val="0"/>
          <w:numId w:val="3"/>
        </w:numPr>
        <w:rPr>
          <w:sz w:val="26"/>
          <w:szCs w:val="26"/>
        </w:rPr>
      </w:pPr>
      <w:r w:rsidRPr="00E7595A">
        <w:rPr>
          <w:sz w:val="26"/>
          <w:szCs w:val="26"/>
        </w:rPr>
        <w:t xml:space="preserve">Analyze the author's use of the patron-client relationship model in Hebrews 6:4-8. How does the concept of reciprocity enhance the argument about persevering </w:t>
      </w:r>
      <w:r w:rsidRPr="00E7595A">
        <w:rPr>
          <w:sz w:val="26"/>
          <w:szCs w:val="26"/>
        </w:rPr>
        <w:lastRenderedPageBreak/>
        <w:t xml:space="preserve">in faith? How might this </w:t>
      </w:r>
      <w:proofErr w:type="gramStart"/>
      <w:r w:rsidRPr="00E7595A">
        <w:rPr>
          <w:sz w:val="26"/>
          <w:szCs w:val="26"/>
        </w:rPr>
        <w:t>understanding</w:t>
      </w:r>
      <w:proofErr w:type="gramEnd"/>
      <w:r w:rsidRPr="00E7595A">
        <w:rPr>
          <w:sz w:val="26"/>
          <w:szCs w:val="26"/>
        </w:rPr>
        <w:t xml:space="preserve"> of the patron-client relationship impact modern Christian readers?</w:t>
      </w:r>
    </w:p>
    <w:p w14:paraId="3CBBBCF5" w14:textId="77777777" w:rsidR="00113F43" w:rsidRPr="00E7595A" w:rsidRDefault="00113F43" w:rsidP="00113F43">
      <w:pPr>
        <w:numPr>
          <w:ilvl w:val="0"/>
          <w:numId w:val="3"/>
        </w:numPr>
        <w:rPr>
          <w:sz w:val="26"/>
          <w:szCs w:val="26"/>
        </w:rPr>
      </w:pPr>
      <w:r w:rsidRPr="00E7595A">
        <w:rPr>
          <w:sz w:val="26"/>
          <w:szCs w:val="26"/>
        </w:rPr>
        <w:t>Explore the significance of the agricultural analogy in Hebrews 6:7-8. How does this analogy relate to both the Old Testament and Greco-Roman thought? What does the use of this specific imagery add to the text's persuasive power?</w:t>
      </w:r>
    </w:p>
    <w:p w14:paraId="094CCBC3" w14:textId="77777777" w:rsidR="00113F43" w:rsidRPr="00E7595A" w:rsidRDefault="00113F43" w:rsidP="00113F43">
      <w:pPr>
        <w:numPr>
          <w:ilvl w:val="0"/>
          <w:numId w:val="3"/>
        </w:numPr>
        <w:rPr>
          <w:sz w:val="26"/>
          <w:szCs w:val="26"/>
        </w:rPr>
      </w:pPr>
      <w:r w:rsidRPr="00E7595A">
        <w:rPr>
          <w:sz w:val="26"/>
          <w:szCs w:val="26"/>
        </w:rPr>
        <w:t>Examine the role of hope and the concept of an "anchor" in Hebrews 6:13-20. How does this anchor relate to the author’s overall message about the importance of perseverance? How does this imagery connect to the author’s discussion of God’s promises?</w:t>
      </w:r>
    </w:p>
    <w:p w14:paraId="6231B9A0" w14:textId="77777777" w:rsidR="00113F43" w:rsidRPr="00E7595A" w:rsidRDefault="00113F43" w:rsidP="00113F43">
      <w:pPr>
        <w:numPr>
          <w:ilvl w:val="0"/>
          <w:numId w:val="3"/>
        </w:numPr>
        <w:rPr>
          <w:sz w:val="26"/>
          <w:szCs w:val="26"/>
        </w:rPr>
      </w:pPr>
      <w:r w:rsidRPr="00E7595A">
        <w:rPr>
          <w:sz w:val="26"/>
          <w:szCs w:val="26"/>
        </w:rPr>
        <w:t>How does the author use the examples of the wilderness generation in Hebrews 3-4 and Abraham in Hebrews 6:13-15 to teach the readers about perseverance? Compare and contrast these two examples, explaining what each adds to the author's argument.</w:t>
      </w:r>
    </w:p>
    <w:p w14:paraId="28AB1B66" w14:textId="77777777" w:rsidR="00113F43" w:rsidRPr="00E7595A" w:rsidRDefault="00113F43" w:rsidP="00113F43">
      <w:pPr>
        <w:rPr>
          <w:b/>
          <w:bCs/>
          <w:sz w:val="26"/>
          <w:szCs w:val="26"/>
        </w:rPr>
      </w:pPr>
      <w:r w:rsidRPr="00E7595A">
        <w:rPr>
          <w:b/>
          <w:bCs/>
          <w:sz w:val="26"/>
          <w:szCs w:val="26"/>
        </w:rPr>
        <w:t>Glossary of Key Terms</w:t>
      </w:r>
    </w:p>
    <w:p w14:paraId="4746DD97" w14:textId="77777777" w:rsidR="00113F43" w:rsidRPr="00E7595A" w:rsidRDefault="00113F43" w:rsidP="00113F43">
      <w:pPr>
        <w:numPr>
          <w:ilvl w:val="0"/>
          <w:numId w:val="4"/>
        </w:numPr>
        <w:rPr>
          <w:sz w:val="26"/>
          <w:szCs w:val="26"/>
        </w:rPr>
      </w:pPr>
      <w:r w:rsidRPr="00E7595A">
        <w:rPr>
          <w:b/>
          <w:bCs/>
          <w:sz w:val="26"/>
          <w:szCs w:val="26"/>
        </w:rPr>
        <w:t>Digression:</w:t>
      </w:r>
      <w:r w:rsidRPr="00E7595A">
        <w:rPr>
          <w:sz w:val="26"/>
          <w:szCs w:val="26"/>
        </w:rPr>
        <w:t xml:space="preserve"> A temporary departure from the main subject in speech or writing, often used to emphasize a related idea or point.</w:t>
      </w:r>
    </w:p>
    <w:p w14:paraId="04AFB2EA" w14:textId="77777777" w:rsidR="00113F43" w:rsidRPr="00E7595A" w:rsidRDefault="00113F43" w:rsidP="00113F43">
      <w:pPr>
        <w:numPr>
          <w:ilvl w:val="0"/>
          <w:numId w:val="4"/>
        </w:numPr>
        <w:rPr>
          <w:sz w:val="26"/>
          <w:szCs w:val="26"/>
        </w:rPr>
      </w:pPr>
      <w:r w:rsidRPr="00E7595A">
        <w:rPr>
          <w:b/>
          <w:bCs/>
          <w:sz w:val="26"/>
          <w:szCs w:val="26"/>
        </w:rPr>
        <w:t>Patron-Client Relationship:</w:t>
      </w:r>
      <w:r w:rsidRPr="00E7595A">
        <w:rPr>
          <w:sz w:val="26"/>
          <w:szCs w:val="26"/>
        </w:rPr>
        <w:t xml:space="preserve"> A social structure common in the ancient world, where a patron bestows benefits on a client who is obligated to show gratitude and loyalty in return.</w:t>
      </w:r>
    </w:p>
    <w:p w14:paraId="636F724E" w14:textId="77777777" w:rsidR="00113F43" w:rsidRPr="00E7595A" w:rsidRDefault="00113F43" w:rsidP="00113F43">
      <w:pPr>
        <w:numPr>
          <w:ilvl w:val="0"/>
          <w:numId w:val="4"/>
        </w:numPr>
        <w:rPr>
          <w:sz w:val="26"/>
          <w:szCs w:val="26"/>
        </w:rPr>
      </w:pPr>
      <w:r w:rsidRPr="00E7595A">
        <w:rPr>
          <w:b/>
          <w:bCs/>
          <w:sz w:val="26"/>
          <w:szCs w:val="26"/>
        </w:rPr>
        <w:t>Reciprocity:</w:t>
      </w:r>
      <w:r w:rsidRPr="00E7595A">
        <w:rPr>
          <w:sz w:val="26"/>
          <w:szCs w:val="26"/>
        </w:rPr>
        <w:t xml:space="preserve"> The practice of exchanging things with others for mutual benefit, particularly common in patron-client relationships, but also a feature of most cultures.</w:t>
      </w:r>
    </w:p>
    <w:p w14:paraId="4580F620" w14:textId="77777777" w:rsidR="00113F43" w:rsidRPr="00E7595A" w:rsidRDefault="00113F43" w:rsidP="00113F43">
      <w:pPr>
        <w:numPr>
          <w:ilvl w:val="0"/>
          <w:numId w:val="4"/>
        </w:numPr>
        <w:rPr>
          <w:sz w:val="26"/>
          <w:szCs w:val="26"/>
        </w:rPr>
      </w:pPr>
      <w:r w:rsidRPr="00E7595A">
        <w:rPr>
          <w:b/>
          <w:bCs/>
          <w:sz w:val="26"/>
          <w:szCs w:val="26"/>
        </w:rPr>
        <w:t>Enlightened:</w:t>
      </w:r>
      <w:r w:rsidRPr="00E7595A">
        <w:rPr>
          <w:sz w:val="26"/>
          <w:szCs w:val="26"/>
        </w:rPr>
        <w:t xml:space="preserve"> A term often used in the New Testament to describe the experience of receiving and understanding the gospel message, a key aspect of the Christian conversion experience.</w:t>
      </w:r>
    </w:p>
    <w:p w14:paraId="7F6EF0A7" w14:textId="77777777" w:rsidR="00113F43" w:rsidRPr="00E7595A" w:rsidRDefault="00113F43" w:rsidP="00113F43">
      <w:pPr>
        <w:numPr>
          <w:ilvl w:val="0"/>
          <w:numId w:val="4"/>
        </w:numPr>
        <w:rPr>
          <w:sz w:val="26"/>
          <w:szCs w:val="26"/>
        </w:rPr>
      </w:pPr>
      <w:r w:rsidRPr="00E7595A">
        <w:rPr>
          <w:b/>
          <w:bCs/>
          <w:sz w:val="26"/>
          <w:szCs w:val="26"/>
        </w:rPr>
        <w:t>Benefaction:</w:t>
      </w:r>
      <w:r w:rsidRPr="00E7595A">
        <w:rPr>
          <w:sz w:val="26"/>
          <w:szCs w:val="26"/>
        </w:rPr>
        <w:t xml:space="preserve"> An act of kindness, generosity, or favor given to another, often with the expectation of gratitude or loyalty.</w:t>
      </w:r>
    </w:p>
    <w:p w14:paraId="5E133E5D" w14:textId="77777777" w:rsidR="00113F43" w:rsidRPr="00E7595A" w:rsidRDefault="00113F43" w:rsidP="00113F43">
      <w:pPr>
        <w:numPr>
          <w:ilvl w:val="0"/>
          <w:numId w:val="4"/>
        </w:numPr>
        <w:rPr>
          <w:sz w:val="26"/>
          <w:szCs w:val="26"/>
        </w:rPr>
      </w:pPr>
      <w:r w:rsidRPr="00E7595A">
        <w:rPr>
          <w:b/>
          <w:bCs/>
          <w:sz w:val="26"/>
          <w:szCs w:val="26"/>
        </w:rPr>
        <w:t>Sluggish (in hearing):</w:t>
      </w:r>
      <w:r w:rsidRPr="00E7595A">
        <w:rPr>
          <w:sz w:val="26"/>
          <w:szCs w:val="26"/>
        </w:rPr>
        <w:t xml:space="preserve"> Describes a lack of diligence and attentiveness in listening to and understanding teachings, specifically in the context of spiritual matters.</w:t>
      </w:r>
    </w:p>
    <w:p w14:paraId="234C4DD4" w14:textId="77777777" w:rsidR="00113F43" w:rsidRPr="00E7595A" w:rsidRDefault="00113F43" w:rsidP="00113F43">
      <w:pPr>
        <w:numPr>
          <w:ilvl w:val="0"/>
          <w:numId w:val="4"/>
        </w:numPr>
        <w:rPr>
          <w:sz w:val="26"/>
          <w:szCs w:val="26"/>
        </w:rPr>
      </w:pPr>
      <w:r w:rsidRPr="00E7595A">
        <w:rPr>
          <w:b/>
          <w:bCs/>
          <w:sz w:val="26"/>
          <w:szCs w:val="26"/>
        </w:rPr>
        <w:t>Solid Food (vs Milk):</w:t>
      </w:r>
      <w:r w:rsidRPr="00E7595A">
        <w:rPr>
          <w:sz w:val="26"/>
          <w:szCs w:val="26"/>
        </w:rPr>
        <w:t xml:space="preserve"> A metaphor for deeper, more complex spiritual teachings that are appropriate for mature believers who have progressed beyond basic doctrines.</w:t>
      </w:r>
    </w:p>
    <w:p w14:paraId="415281E7" w14:textId="77777777" w:rsidR="00113F43" w:rsidRPr="00E7595A" w:rsidRDefault="00113F43" w:rsidP="00113F43">
      <w:pPr>
        <w:numPr>
          <w:ilvl w:val="0"/>
          <w:numId w:val="4"/>
        </w:numPr>
        <w:rPr>
          <w:sz w:val="26"/>
          <w:szCs w:val="26"/>
        </w:rPr>
      </w:pPr>
      <w:r w:rsidRPr="00E7595A">
        <w:rPr>
          <w:b/>
          <w:bCs/>
          <w:sz w:val="26"/>
          <w:szCs w:val="26"/>
        </w:rPr>
        <w:lastRenderedPageBreak/>
        <w:t>Foundational Principles:</w:t>
      </w:r>
      <w:r w:rsidRPr="00E7595A">
        <w:rPr>
          <w:sz w:val="26"/>
          <w:szCs w:val="26"/>
        </w:rPr>
        <w:t xml:space="preserve"> Basic teachings of Christianity, such as repentance, faith, baptism, the laying on of hands, resurrection of the dead, and eternal judgment, which provide a starting point for spiritual growth.</w:t>
      </w:r>
    </w:p>
    <w:p w14:paraId="154E4420" w14:textId="77777777" w:rsidR="00113F43" w:rsidRPr="00E7595A" w:rsidRDefault="00113F43" w:rsidP="00113F43">
      <w:pPr>
        <w:numPr>
          <w:ilvl w:val="0"/>
          <w:numId w:val="4"/>
        </w:numPr>
        <w:rPr>
          <w:sz w:val="26"/>
          <w:szCs w:val="26"/>
        </w:rPr>
      </w:pPr>
      <w:r w:rsidRPr="00E7595A">
        <w:rPr>
          <w:b/>
          <w:bCs/>
          <w:sz w:val="26"/>
          <w:szCs w:val="26"/>
        </w:rPr>
        <w:t>Ingratitude:</w:t>
      </w:r>
      <w:r w:rsidRPr="00E7595A">
        <w:rPr>
          <w:sz w:val="26"/>
          <w:szCs w:val="26"/>
        </w:rPr>
        <w:t xml:space="preserve"> A lack of appreciation for favors or benefits received, often seen as a serious offense.</w:t>
      </w:r>
    </w:p>
    <w:p w14:paraId="769844DB" w14:textId="77777777" w:rsidR="00113F43" w:rsidRPr="00E7595A" w:rsidRDefault="00113F43" w:rsidP="00113F43">
      <w:pPr>
        <w:numPr>
          <w:ilvl w:val="0"/>
          <w:numId w:val="4"/>
        </w:numPr>
        <w:rPr>
          <w:sz w:val="26"/>
          <w:szCs w:val="26"/>
        </w:rPr>
      </w:pPr>
      <w:r w:rsidRPr="00E7595A">
        <w:rPr>
          <w:b/>
          <w:bCs/>
          <w:sz w:val="26"/>
          <w:szCs w:val="26"/>
        </w:rPr>
        <w:t>Perseverance:</w:t>
      </w:r>
      <w:r w:rsidRPr="00E7595A">
        <w:rPr>
          <w:sz w:val="26"/>
          <w:szCs w:val="26"/>
        </w:rPr>
        <w:t xml:space="preserve"> Continuing on the course of faith and commitment even in the face of difficulty, a central theme of the sermon.</w:t>
      </w:r>
    </w:p>
    <w:p w14:paraId="4A967F77" w14:textId="77777777" w:rsidR="00113F43" w:rsidRPr="00E7595A" w:rsidRDefault="00113F43" w:rsidP="00113F43">
      <w:pPr>
        <w:numPr>
          <w:ilvl w:val="0"/>
          <w:numId w:val="4"/>
        </w:numPr>
        <w:rPr>
          <w:sz w:val="26"/>
          <w:szCs w:val="26"/>
        </w:rPr>
      </w:pPr>
      <w:r w:rsidRPr="00E7595A">
        <w:rPr>
          <w:b/>
          <w:bCs/>
          <w:sz w:val="26"/>
          <w:szCs w:val="26"/>
        </w:rPr>
        <w:t>Anchor (of the soul):</w:t>
      </w:r>
      <w:r w:rsidRPr="00E7595A">
        <w:rPr>
          <w:sz w:val="26"/>
          <w:szCs w:val="26"/>
        </w:rPr>
        <w:t xml:space="preserve"> A metaphor used to describe the believer’s hope in God’s promises, which provides stability and security in the midst of life’s challenges.</w:t>
      </w:r>
    </w:p>
    <w:p w14:paraId="0AA4E674" w14:textId="77777777" w:rsidR="00113F43" w:rsidRPr="00E7595A" w:rsidRDefault="00113F43" w:rsidP="00113F43">
      <w:pPr>
        <w:numPr>
          <w:ilvl w:val="0"/>
          <w:numId w:val="4"/>
        </w:numPr>
        <w:rPr>
          <w:sz w:val="26"/>
          <w:szCs w:val="26"/>
        </w:rPr>
      </w:pPr>
      <w:r w:rsidRPr="00E7595A">
        <w:rPr>
          <w:b/>
          <w:bCs/>
          <w:sz w:val="26"/>
          <w:szCs w:val="26"/>
        </w:rPr>
        <w:t>Forerunner:</w:t>
      </w:r>
      <w:r w:rsidRPr="00E7595A">
        <w:rPr>
          <w:sz w:val="26"/>
          <w:szCs w:val="26"/>
        </w:rPr>
        <w:t xml:space="preserve"> A term used to describe Jesus, who has gone ahead of believers into the heavenly realm, paving the way for them to follow.</w:t>
      </w:r>
    </w:p>
    <w:p w14:paraId="7329AB08" w14:textId="77777777" w:rsidR="00113F43" w:rsidRPr="00E7595A" w:rsidRDefault="00113F43" w:rsidP="00113F43">
      <w:pPr>
        <w:numPr>
          <w:ilvl w:val="0"/>
          <w:numId w:val="4"/>
        </w:numPr>
        <w:rPr>
          <w:sz w:val="26"/>
          <w:szCs w:val="26"/>
        </w:rPr>
      </w:pPr>
      <w:r w:rsidRPr="00E7595A">
        <w:rPr>
          <w:b/>
          <w:bCs/>
          <w:sz w:val="26"/>
          <w:szCs w:val="26"/>
        </w:rPr>
        <w:t>Oath:</w:t>
      </w:r>
      <w:r w:rsidRPr="00E7595A">
        <w:rPr>
          <w:sz w:val="26"/>
          <w:szCs w:val="26"/>
        </w:rPr>
        <w:t xml:space="preserve"> A solemn promise or declaration, often made with divine witness, to emphasize the truthfulness of the statement.</w:t>
      </w:r>
    </w:p>
    <w:p w14:paraId="20934945" w14:textId="77777777" w:rsidR="00113F43" w:rsidRPr="00E7595A" w:rsidRDefault="00113F43" w:rsidP="00113F43">
      <w:pPr>
        <w:numPr>
          <w:ilvl w:val="0"/>
          <w:numId w:val="4"/>
        </w:numPr>
        <w:rPr>
          <w:sz w:val="26"/>
          <w:szCs w:val="26"/>
        </w:rPr>
      </w:pPr>
      <w:r w:rsidRPr="00E7595A">
        <w:rPr>
          <w:b/>
          <w:bCs/>
          <w:sz w:val="26"/>
          <w:szCs w:val="26"/>
        </w:rPr>
        <w:t>Shame:</w:t>
      </w:r>
      <w:r w:rsidRPr="00E7595A">
        <w:rPr>
          <w:sz w:val="26"/>
          <w:szCs w:val="26"/>
        </w:rPr>
        <w:t xml:space="preserve"> A negative emotion used by the author to expose the congregation’s failings as well as to motivate them to strive for greater spiritual maturity.</w:t>
      </w:r>
    </w:p>
    <w:p w14:paraId="4D6E9D2E" w14:textId="77777777" w:rsidR="00113F43" w:rsidRPr="00E7595A" w:rsidRDefault="00113F43" w:rsidP="00113F43">
      <w:pPr>
        <w:numPr>
          <w:ilvl w:val="0"/>
          <w:numId w:val="4"/>
        </w:numPr>
        <w:rPr>
          <w:sz w:val="26"/>
          <w:szCs w:val="26"/>
        </w:rPr>
      </w:pPr>
      <w:r w:rsidRPr="00E7595A">
        <w:rPr>
          <w:b/>
          <w:bCs/>
          <w:sz w:val="26"/>
          <w:szCs w:val="26"/>
        </w:rPr>
        <w:t>Eschatological:</w:t>
      </w:r>
      <w:r w:rsidRPr="00E7595A">
        <w:rPr>
          <w:sz w:val="26"/>
          <w:szCs w:val="26"/>
        </w:rPr>
        <w:t xml:space="preserve"> Relating to the end times, specifically the belief in a future judgment and the establishment of God's eternal kingdom, a central concept in the author's warning.</w:t>
      </w:r>
    </w:p>
    <w:p w14:paraId="2790C1A2" w14:textId="77777777" w:rsidR="00113F43" w:rsidRPr="00E7595A" w:rsidRDefault="00113F43" w:rsidP="00113F43">
      <w:pPr>
        <w:rPr>
          <w:vanish/>
          <w:sz w:val="26"/>
          <w:szCs w:val="26"/>
        </w:rPr>
      </w:pPr>
      <w:r w:rsidRPr="00E7595A">
        <w:rPr>
          <w:vanish/>
          <w:sz w:val="26"/>
          <w:szCs w:val="26"/>
        </w:rPr>
        <w:t>Bottom of Form</w:t>
      </w:r>
    </w:p>
    <w:p w14:paraId="7761281C" w14:textId="77777777" w:rsidR="00113F43" w:rsidRDefault="00113F43" w:rsidP="00113F43">
      <w:pPr>
        <w:rPr>
          <w:sz w:val="26"/>
          <w:szCs w:val="26"/>
        </w:rPr>
      </w:pPr>
      <w:r>
        <w:rPr>
          <w:sz w:val="26"/>
          <w:szCs w:val="26"/>
        </w:rPr>
        <w:br w:type="page"/>
      </w:r>
    </w:p>
    <w:p w14:paraId="38F76425" w14:textId="71EA4A45" w:rsidR="00E7595A" w:rsidRPr="00E7595A" w:rsidRDefault="00E7595A" w:rsidP="00E7595A">
      <w:pPr>
        <w:rPr>
          <w:vanish/>
          <w:sz w:val="26"/>
          <w:szCs w:val="26"/>
        </w:rPr>
      </w:pPr>
      <w:r w:rsidRPr="00E7595A">
        <w:rPr>
          <w:vanish/>
          <w:sz w:val="26"/>
          <w:szCs w:val="26"/>
        </w:rPr>
        <w:lastRenderedPageBreak/>
        <w:t>Bottom of Form</w:t>
      </w:r>
    </w:p>
    <w:p w14:paraId="512F3D5C" w14:textId="7953610A" w:rsidR="00E7595A" w:rsidRPr="00067B4B" w:rsidRDefault="00E7595A" w:rsidP="00E7595A">
      <w:pPr>
        <w:rPr>
          <w:b/>
          <w:bCs/>
          <w:sz w:val="36"/>
          <w:szCs w:val="36"/>
        </w:rPr>
      </w:pPr>
      <w:r w:rsidRPr="00067B4B">
        <w:rPr>
          <w:b/>
          <w:bCs/>
          <w:sz w:val="36"/>
          <w:szCs w:val="36"/>
        </w:rPr>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6</w:t>
      </w:r>
      <w:r w:rsidRPr="00067B4B">
        <w:rPr>
          <w:b/>
          <w:bCs/>
          <w:sz w:val="36"/>
          <w:szCs w:val="36"/>
        </w:rPr>
        <w:t>,</w:t>
      </w:r>
      <w:r w:rsidRPr="00595C2F">
        <w:rPr>
          <w:b/>
          <w:bCs/>
          <w:sz w:val="32"/>
          <w:szCs w:val="32"/>
        </w:rPr>
        <w:t xml:space="preserve"> </w:t>
      </w:r>
      <w:r>
        <w:rPr>
          <w:b/>
          <w:bCs/>
          <w:sz w:val="32"/>
          <w:szCs w:val="32"/>
        </w:rPr>
        <w:t xml:space="preserve">Hebrews 5:11-6:20 No Turning Back,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24D5679" w14:textId="77777777" w:rsidR="00E7595A" w:rsidRPr="00E7595A" w:rsidRDefault="00E7595A" w:rsidP="00E7595A">
      <w:pPr>
        <w:rPr>
          <w:vanish/>
          <w:sz w:val="26"/>
          <w:szCs w:val="26"/>
        </w:rPr>
      </w:pPr>
      <w:r w:rsidRPr="00E7595A">
        <w:rPr>
          <w:vanish/>
          <w:sz w:val="26"/>
          <w:szCs w:val="26"/>
        </w:rPr>
        <w:t>Top of Form</w:t>
      </w:r>
    </w:p>
    <w:p w14:paraId="1BFB4F14" w14:textId="77777777" w:rsidR="00E7595A" w:rsidRPr="00E7595A" w:rsidRDefault="00E7595A" w:rsidP="00E7595A">
      <w:pPr>
        <w:rPr>
          <w:b/>
          <w:bCs/>
          <w:sz w:val="26"/>
          <w:szCs w:val="26"/>
        </w:rPr>
      </w:pPr>
      <w:r w:rsidRPr="00E7595A">
        <w:rPr>
          <w:b/>
          <w:bCs/>
          <w:sz w:val="26"/>
          <w:szCs w:val="26"/>
        </w:rPr>
        <w:t>FAQ on Hebrews 5:11-6:20</w:t>
      </w:r>
    </w:p>
    <w:p w14:paraId="13157421" w14:textId="77777777" w:rsidR="00E7595A" w:rsidRPr="00E7595A" w:rsidRDefault="00E7595A" w:rsidP="00E7595A">
      <w:pPr>
        <w:numPr>
          <w:ilvl w:val="0"/>
          <w:numId w:val="17"/>
        </w:numPr>
        <w:rPr>
          <w:sz w:val="26"/>
          <w:szCs w:val="26"/>
        </w:rPr>
      </w:pPr>
      <w:r w:rsidRPr="00E7595A">
        <w:rPr>
          <w:b/>
          <w:bCs/>
          <w:sz w:val="26"/>
          <w:szCs w:val="26"/>
        </w:rPr>
        <w:t>Why does the author of Hebrews interrupt his discussion about Jesus' priesthood in Hebrews 5:11-6:20?</w:t>
      </w:r>
      <w:r w:rsidRPr="00E7595A">
        <w:rPr>
          <w:sz w:val="26"/>
          <w:szCs w:val="26"/>
        </w:rPr>
        <w:t xml:space="preserve"> The author pauses his main argument about Jesus' priesthood to address a critical issue: the spiritual immaturity and sluggishness of his audience. This "digression" is not a deviation but a necessary correction, as he confronts them with their lack of progress, urges them to persevere, and reminds them of the serious consequences of turning away from their faith. It's a strategic pastoral move to get their attention and refocus their commitment to Christ.</w:t>
      </w:r>
    </w:p>
    <w:p w14:paraId="3914E2DE" w14:textId="77777777" w:rsidR="00E7595A" w:rsidRPr="00E7595A" w:rsidRDefault="00E7595A" w:rsidP="00E7595A">
      <w:pPr>
        <w:numPr>
          <w:ilvl w:val="0"/>
          <w:numId w:val="17"/>
        </w:numPr>
        <w:rPr>
          <w:sz w:val="26"/>
          <w:szCs w:val="26"/>
        </w:rPr>
      </w:pPr>
      <w:r w:rsidRPr="00E7595A">
        <w:rPr>
          <w:b/>
          <w:bCs/>
          <w:sz w:val="26"/>
          <w:szCs w:val="26"/>
        </w:rPr>
        <w:t>What are the main issues the author identifies as evidence of the audience's spiritual immaturity?</w:t>
      </w:r>
      <w:r w:rsidRPr="00E7595A">
        <w:rPr>
          <w:sz w:val="26"/>
          <w:szCs w:val="26"/>
        </w:rPr>
        <w:t xml:space="preserve"> The author identifies several key issues: their inability to comprehend deeper spiritual truths ("sluggish in your hearing"), their need to be retaught basic principles despite their length of time as Christians, and their lack of active engagement in the faith ("requiring milk, not solid food"). These point to a lack of spiritual growth and the failure to take responsibility for their own development and that of their fellow believers. They should be teaching, but they need to be taught again.</w:t>
      </w:r>
    </w:p>
    <w:p w14:paraId="7150200F" w14:textId="77777777" w:rsidR="00E7595A" w:rsidRPr="00E7595A" w:rsidRDefault="00E7595A" w:rsidP="00E7595A">
      <w:pPr>
        <w:numPr>
          <w:ilvl w:val="0"/>
          <w:numId w:val="17"/>
        </w:numPr>
        <w:rPr>
          <w:sz w:val="26"/>
          <w:szCs w:val="26"/>
        </w:rPr>
      </w:pPr>
      <w:r w:rsidRPr="00E7595A">
        <w:rPr>
          <w:b/>
          <w:bCs/>
          <w:sz w:val="26"/>
          <w:szCs w:val="26"/>
        </w:rPr>
        <w:t>How does the author use the metaphor of "milk" and "solid food?"</w:t>
      </w:r>
      <w:r w:rsidRPr="00E7595A">
        <w:rPr>
          <w:sz w:val="26"/>
          <w:szCs w:val="26"/>
        </w:rPr>
        <w:t xml:space="preserve"> The metaphor of milk and solid food illustrates the spiritual maturity level of the audience. "Milk" represents basic, foundational teachings suitable for spiritual infants, while "solid food" symbolizes deeper, more complex truths meant for mature believers. The author uses this to shame them for not advancing beyond the basics and challenges them to grow in their understanding and practice of the faith.</w:t>
      </w:r>
    </w:p>
    <w:p w14:paraId="29EACF3E" w14:textId="77777777" w:rsidR="00E7595A" w:rsidRPr="00E7595A" w:rsidRDefault="00E7595A" w:rsidP="00E7595A">
      <w:pPr>
        <w:numPr>
          <w:ilvl w:val="0"/>
          <w:numId w:val="17"/>
        </w:numPr>
        <w:rPr>
          <w:sz w:val="26"/>
          <w:szCs w:val="26"/>
        </w:rPr>
      </w:pPr>
      <w:r w:rsidRPr="00E7595A">
        <w:rPr>
          <w:b/>
          <w:bCs/>
          <w:sz w:val="26"/>
          <w:szCs w:val="26"/>
        </w:rPr>
        <w:t>What is the significance of the warning in Hebrews 6:4-6 about falling away?</w:t>
      </w:r>
      <w:r w:rsidRPr="00E7595A">
        <w:rPr>
          <w:sz w:val="26"/>
          <w:szCs w:val="26"/>
        </w:rPr>
        <w:t xml:space="preserve"> The warning in Hebrews 6:4-6 serves as a strong deterrent against complacency and defection. It highlights the gravity of turning away from Christ after experiencing the benefits of the gospel (enlightenment, the Holy Spirit, God's word, etc.). The author argues it would be an act of extreme ingratitude and a public shaming of Christ akin to crucifying him again. It emphasizes that salvation is not just an initial acceptance but a continued journey. This passage aims to </w:t>
      </w:r>
      <w:r w:rsidRPr="00E7595A">
        <w:rPr>
          <w:sz w:val="26"/>
          <w:szCs w:val="26"/>
        </w:rPr>
        <w:lastRenderedPageBreak/>
        <w:t>instill a fear of the consequences of abandoning their faith, highlighting their need to persist.</w:t>
      </w:r>
    </w:p>
    <w:p w14:paraId="301D57AA" w14:textId="77777777" w:rsidR="00E7595A" w:rsidRPr="00E7595A" w:rsidRDefault="00E7595A" w:rsidP="00E7595A">
      <w:pPr>
        <w:numPr>
          <w:ilvl w:val="0"/>
          <w:numId w:val="17"/>
        </w:numPr>
        <w:rPr>
          <w:sz w:val="26"/>
          <w:szCs w:val="26"/>
        </w:rPr>
      </w:pPr>
      <w:r w:rsidRPr="00E7595A">
        <w:rPr>
          <w:b/>
          <w:bCs/>
          <w:sz w:val="26"/>
          <w:szCs w:val="26"/>
        </w:rPr>
        <w:t>How does the author use the agricultural analogy in Hebrews 6:7-8?</w:t>
      </w:r>
      <w:r w:rsidRPr="00E7595A">
        <w:rPr>
          <w:sz w:val="26"/>
          <w:szCs w:val="26"/>
        </w:rPr>
        <w:t xml:space="preserve"> The agricultural analogy of good soil versus bad soil illustrates the principle of reciprocity and the importance of bearing fruit from the gifts received from God. Good soil that receives rain and produces useful vegetation represents believers who respond to God’s grace with faithfulness and service. Bad soil, which produces thorns and thistles, represents those who become unfruitful, ungrateful, and who risk God's judgement. This reinforces that true faith is not passive but bears fruit that is beneficial to the community.</w:t>
      </w:r>
    </w:p>
    <w:p w14:paraId="70B8DBF0" w14:textId="77777777" w:rsidR="00E7595A" w:rsidRPr="00E7595A" w:rsidRDefault="00E7595A" w:rsidP="00E7595A">
      <w:pPr>
        <w:numPr>
          <w:ilvl w:val="0"/>
          <w:numId w:val="17"/>
        </w:numPr>
        <w:rPr>
          <w:sz w:val="26"/>
          <w:szCs w:val="26"/>
        </w:rPr>
      </w:pPr>
      <w:r w:rsidRPr="00E7595A">
        <w:rPr>
          <w:b/>
          <w:bCs/>
          <w:sz w:val="26"/>
          <w:szCs w:val="26"/>
        </w:rPr>
        <w:t>Why does the author shift from stern warnings to reassurance in Hebrews 6:9-12?</w:t>
      </w:r>
      <w:r w:rsidRPr="00E7595A">
        <w:rPr>
          <w:sz w:val="26"/>
          <w:szCs w:val="26"/>
        </w:rPr>
        <w:t xml:space="preserve"> The shift from warnings to reassurance is a rhetorical strategy designed to both deter the audience from backsliding and to encourage their ongoing commitment. By acknowledging their past good deeds ("your work and love in serving the saints"), the author affirms their potential and motivates them to continue in the right direction. This movement from fear to confidence is strategically used to create a more effective and lasting impact. This pattern is a rhetorical strategy to get them away from error without turning them away.</w:t>
      </w:r>
    </w:p>
    <w:p w14:paraId="7EDA7574" w14:textId="77777777" w:rsidR="00E7595A" w:rsidRPr="00E7595A" w:rsidRDefault="00E7595A" w:rsidP="00E7595A">
      <w:pPr>
        <w:numPr>
          <w:ilvl w:val="0"/>
          <w:numId w:val="17"/>
        </w:numPr>
        <w:rPr>
          <w:sz w:val="26"/>
          <w:szCs w:val="26"/>
        </w:rPr>
      </w:pPr>
      <w:r w:rsidRPr="00E7595A">
        <w:rPr>
          <w:b/>
          <w:bCs/>
          <w:sz w:val="26"/>
          <w:szCs w:val="26"/>
        </w:rPr>
        <w:t>What role does the example of Abraham play in Hebrews 6:13-20?</w:t>
      </w:r>
      <w:r w:rsidRPr="00E7595A">
        <w:rPr>
          <w:sz w:val="26"/>
          <w:szCs w:val="26"/>
        </w:rPr>
        <w:t xml:space="preserve"> The example of Abraham emphasizes the reliability of God's promises and the importance of patience and perseverance. God’s oath to Abraham provides a firm basis for trust. By reminding them that God’s character and words are unchangeable, and also because God took an oath, the author inspires confidence in their own hope of entering God's rest. Abraham is a key example that through perseverance faith will result in the promises of God.</w:t>
      </w:r>
    </w:p>
    <w:p w14:paraId="23154A0C" w14:textId="27AEA21E" w:rsidR="00E7595A" w:rsidRPr="00E7595A" w:rsidRDefault="00E7595A" w:rsidP="007F4DA8">
      <w:pPr>
        <w:numPr>
          <w:ilvl w:val="0"/>
          <w:numId w:val="17"/>
        </w:numPr>
        <w:rPr>
          <w:vanish/>
          <w:sz w:val="26"/>
          <w:szCs w:val="26"/>
        </w:rPr>
      </w:pPr>
      <w:r w:rsidRPr="00E7595A">
        <w:rPr>
          <w:b/>
          <w:bCs/>
          <w:sz w:val="26"/>
          <w:szCs w:val="26"/>
        </w:rPr>
        <w:t>What are some of the practical challenges and lessons that the passage in Hebrews 5:11-6:20 presents to modern Christians?</w:t>
      </w:r>
      <w:r w:rsidRPr="00E7595A">
        <w:rPr>
          <w:sz w:val="26"/>
          <w:szCs w:val="26"/>
        </w:rPr>
        <w:t xml:space="preserve"> This passage challenges modern Christians to take responsibility for their own spiritual growth and to actively encourage the growth of others. We are not to be merely passive recipients of information but active participants in shaping our lives in line with our knowledge. We must be careful to invest in the faith of new believers and consider church membership as a step into a life of active discipleship, not simply a formality. We are also challenged to recognize that our relationship with God requires a reciprocal element of gratitude and service, especially toward those in need within our community and around the world, and also to recognize that our hope in God's promises is to be the source of our stability and security in life. </w:t>
      </w:r>
      <w:r w:rsidRPr="00E7595A">
        <w:rPr>
          <w:vanish/>
          <w:sz w:val="26"/>
          <w:szCs w:val="26"/>
        </w:rPr>
        <w:t>Bottom of Form</w:t>
      </w:r>
    </w:p>
    <w:p w14:paraId="2974BEAB" w14:textId="77777777" w:rsidR="00E7595A" w:rsidRDefault="00E7595A"/>
    <w:sectPr w:rsidR="00E7595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BA9B9" w14:textId="77777777" w:rsidR="00564A6C" w:rsidRDefault="00564A6C" w:rsidP="00E7595A">
      <w:pPr>
        <w:spacing w:after="0" w:line="240" w:lineRule="auto"/>
      </w:pPr>
      <w:r>
        <w:separator/>
      </w:r>
    </w:p>
  </w:endnote>
  <w:endnote w:type="continuationSeparator" w:id="0">
    <w:p w14:paraId="26D79C00" w14:textId="77777777" w:rsidR="00564A6C" w:rsidRDefault="00564A6C" w:rsidP="00E7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303B1" w14:textId="77777777" w:rsidR="00564A6C" w:rsidRDefault="00564A6C" w:rsidP="00E7595A">
      <w:pPr>
        <w:spacing w:after="0" w:line="240" w:lineRule="auto"/>
      </w:pPr>
      <w:r>
        <w:separator/>
      </w:r>
    </w:p>
  </w:footnote>
  <w:footnote w:type="continuationSeparator" w:id="0">
    <w:p w14:paraId="5DF36249" w14:textId="77777777" w:rsidR="00564A6C" w:rsidRDefault="00564A6C" w:rsidP="00E75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6206363"/>
      <w:docPartObj>
        <w:docPartGallery w:val="Page Numbers (Top of Page)"/>
        <w:docPartUnique/>
      </w:docPartObj>
    </w:sdtPr>
    <w:sdtEndPr>
      <w:rPr>
        <w:noProof/>
      </w:rPr>
    </w:sdtEndPr>
    <w:sdtContent>
      <w:p w14:paraId="6E4B418F" w14:textId="376C4667" w:rsidR="00E7595A" w:rsidRDefault="00E7595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204BC9F" w14:textId="77777777" w:rsidR="00E7595A" w:rsidRDefault="00E759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575"/>
    <w:multiLevelType w:val="multilevel"/>
    <w:tmpl w:val="23409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B4060"/>
    <w:multiLevelType w:val="multilevel"/>
    <w:tmpl w:val="E1AC0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A754A"/>
    <w:multiLevelType w:val="multilevel"/>
    <w:tmpl w:val="BF7A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94168"/>
    <w:multiLevelType w:val="multilevel"/>
    <w:tmpl w:val="D084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83236"/>
    <w:multiLevelType w:val="multilevel"/>
    <w:tmpl w:val="0A8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B7194"/>
    <w:multiLevelType w:val="multilevel"/>
    <w:tmpl w:val="1A16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15DB2"/>
    <w:multiLevelType w:val="multilevel"/>
    <w:tmpl w:val="7EA28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2A2B8F"/>
    <w:multiLevelType w:val="multilevel"/>
    <w:tmpl w:val="AC7EF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3562CB"/>
    <w:multiLevelType w:val="multilevel"/>
    <w:tmpl w:val="B6DE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1E5E3B"/>
    <w:multiLevelType w:val="multilevel"/>
    <w:tmpl w:val="6ABA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A17B9"/>
    <w:multiLevelType w:val="multilevel"/>
    <w:tmpl w:val="7C8E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8635AE"/>
    <w:multiLevelType w:val="multilevel"/>
    <w:tmpl w:val="25688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32651E"/>
    <w:multiLevelType w:val="multilevel"/>
    <w:tmpl w:val="FD38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150667"/>
    <w:multiLevelType w:val="multilevel"/>
    <w:tmpl w:val="927AB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28782C"/>
    <w:multiLevelType w:val="multilevel"/>
    <w:tmpl w:val="05B8A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D56CF2"/>
    <w:multiLevelType w:val="multilevel"/>
    <w:tmpl w:val="B92C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001823"/>
    <w:multiLevelType w:val="multilevel"/>
    <w:tmpl w:val="37F2A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0193715">
    <w:abstractNumId w:val="6"/>
  </w:num>
  <w:num w:numId="2" w16cid:durableId="1672682353">
    <w:abstractNumId w:val="14"/>
  </w:num>
  <w:num w:numId="3" w16cid:durableId="1756248350">
    <w:abstractNumId w:val="0"/>
  </w:num>
  <w:num w:numId="4" w16cid:durableId="299655843">
    <w:abstractNumId w:val="15"/>
  </w:num>
  <w:num w:numId="5" w16cid:durableId="146829702">
    <w:abstractNumId w:val="11"/>
  </w:num>
  <w:num w:numId="6" w16cid:durableId="50157950">
    <w:abstractNumId w:val="12"/>
  </w:num>
  <w:num w:numId="7" w16cid:durableId="1459496213">
    <w:abstractNumId w:val="16"/>
  </w:num>
  <w:num w:numId="8" w16cid:durableId="2128229404">
    <w:abstractNumId w:val="9"/>
  </w:num>
  <w:num w:numId="9" w16cid:durableId="1825320659">
    <w:abstractNumId w:val="13"/>
  </w:num>
  <w:num w:numId="10" w16cid:durableId="358287462">
    <w:abstractNumId w:val="4"/>
  </w:num>
  <w:num w:numId="11" w16cid:durableId="2110081876">
    <w:abstractNumId w:val="10"/>
  </w:num>
  <w:num w:numId="12" w16cid:durableId="280646074">
    <w:abstractNumId w:val="2"/>
  </w:num>
  <w:num w:numId="13" w16cid:durableId="1884781003">
    <w:abstractNumId w:val="1"/>
  </w:num>
  <w:num w:numId="14" w16cid:durableId="1933665373">
    <w:abstractNumId w:val="5"/>
  </w:num>
  <w:num w:numId="15" w16cid:durableId="1374964291">
    <w:abstractNumId w:val="3"/>
  </w:num>
  <w:num w:numId="16" w16cid:durableId="473834030">
    <w:abstractNumId w:val="8"/>
  </w:num>
  <w:num w:numId="17" w16cid:durableId="7528927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5A"/>
    <w:rsid w:val="00113F43"/>
    <w:rsid w:val="001864D6"/>
    <w:rsid w:val="003C32F9"/>
    <w:rsid w:val="00564A6C"/>
    <w:rsid w:val="006C6B54"/>
    <w:rsid w:val="00906F0C"/>
    <w:rsid w:val="00925E72"/>
    <w:rsid w:val="00D27647"/>
    <w:rsid w:val="00E759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F9852F"/>
  <w15:chartTrackingRefBased/>
  <w15:docId w15:val="{F03FCD5B-E7F9-42D2-A69F-FD4F0955C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9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95A"/>
  </w:style>
  <w:style w:type="paragraph" w:styleId="Footer">
    <w:name w:val="footer"/>
    <w:basedOn w:val="Normal"/>
    <w:link w:val="FooterChar"/>
    <w:uiPriority w:val="99"/>
    <w:unhideWhenUsed/>
    <w:rsid w:val="00E75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2356">
      <w:bodyDiv w:val="1"/>
      <w:marLeft w:val="0"/>
      <w:marRight w:val="0"/>
      <w:marTop w:val="0"/>
      <w:marBottom w:val="0"/>
      <w:divBdr>
        <w:top w:val="none" w:sz="0" w:space="0" w:color="auto"/>
        <w:left w:val="none" w:sz="0" w:space="0" w:color="auto"/>
        <w:bottom w:val="none" w:sz="0" w:space="0" w:color="auto"/>
        <w:right w:val="none" w:sz="0" w:space="0" w:color="auto"/>
      </w:divBdr>
      <w:divsChild>
        <w:div w:id="159590396">
          <w:marLeft w:val="0"/>
          <w:marRight w:val="0"/>
          <w:marTop w:val="0"/>
          <w:marBottom w:val="0"/>
          <w:divBdr>
            <w:top w:val="none" w:sz="0" w:space="0" w:color="auto"/>
            <w:left w:val="none" w:sz="0" w:space="0" w:color="auto"/>
            <w:bottom w:val="none" w:sz="0" w:space="0" w:color="auto"/>
            <w:right w:val="none" w:sz="0" w:space="0" w:color="auto"/>
          </w:divBdr>
          <w:divsChild>
            <w:div w:id="1850288859">
              <w:marLeft w:val="0"/>
              <w:marRight w:val="0"/>
              <w:marTop w:val="0"/>
              <w:marBottom w:val="0"/>
              <w:divBdr>
                <w:top w:val="none" w:sz="0" w:space="0" w:color="auto"/>
                <w:left w:val="none" w:sz="0" w:space="0" w:color="auto"/>
                <w:bottom w:val="none" w:sz="0" w:space="0" w:color="auto"/>
                <w:right w:val="none" w:sz="0" w:space="0" w:color="auto"/>
              </w:divBdr>
              <w:divsChild>
                <w:div w:id="345835663">
                  <w:marLeft w:val="0"/>
                  <w:marRight w:val="0"/>
                  <w:marTop w:val="0"/>
                  <w:marBottom w:val="0"/>
                  <w:divBdr>
                    <w:top w:val="none" w:sz="0" w:space="0" w:color="auto"/>
                    <w:left w:val="none" w:sz="0" w:space="0" w:color="auto"/>
                    <w:bottom w:val="none" w:sz="0" w:space="0" w:color="auto"/>
                    <w:right w:val="none" w:sz="0" w:space="0" w:color="auto"/>
                  </w:divBdr>
                  <w:divsChild>
                    <w:div w:id="1559590644">
                      <w:marLeft w:val="0"/>
                      <w:marRight w:val="0"/>
                      <w:marTop w:val="0"/>
                      <w:marBottom w:val="0"/>
                      <w:divBdr>
                        <w:top w:val="none" w:sz="0" w:space="0" w:color="auto"/>
                        <w:left w:val="single" w:sz="6" w:space="0" w:color="CCCCCC"/>
                        <w:bottom w:val="single" w:sz="6" w:space="0" w:color="CCCCCC"/>
                        <w:right w:val="single" w:sz="6" w:space="0" w:color="CCCCCC"/>
                      </w:divBdr>
                      <w:divsChild>
                        <w:div w:id="19521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107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78551689">
      <w:bodyDiv w:val="1"/>
      <w:marLeft w:val="0"/>
      <w:marRight w:val="0"/>
      <w:marTop w:val="0"/>
      <w:marBottom w:val="0"/>
      <w:divBdr>
        <w:top w:val="none" w:sz="0" w:space="0" w:color="auto"/>
        <w:left w:val="none" w:sz="0" w:space="0" w:color="auto"/>
        <w:bottom w:val="none" w:sz="0" w:space="0" w:color="auto"/>
        <w:right w:val="none" w:sz="0" w:space="0" w:color="auto"/>
      </w:divBdr>
      <w:divsChild>
        <w:div w:id="1034237646">
          <w:marLeft w:val="0"/>
          <w:marRight w:val="0"/>
          <w:marTop w:val="0"/>
          <w:marBottom w:val="0"/>
          <w:divBdr>
            <w:top w:val="none" w:sz="0" w:space="0" w:color="auto"/>
            <w:left w:val="none" w:sz="0" w:space="0" w:color="auto"/>
            <w:bottom w:val="none" w:sz="0" w:space="0" w:color="auto"/>
            <w:right w:val="none" w:sz="0" w:space="0" w:color="auto"/>
          </w:divBdr>
          <w:divsChild>
            <w:div w:id="1257637259">
              <w:marLeft w:val="0"/>
              <w:marRight w:val="0"/>
              <w:marTop w:val="0"/>
              <w:marBottom w:val="0"/>
              <w:divBdr>
                <w:top w:val="none" w:sz="0" w:space="0" w:color="auto"/>
                <w:left w:val="none" w:sz="0" w:space="0" w:color="auto"/>
                <w:bottom w:val="none" w:sz="0" w:space="0" w:color="auto"/>
                <w:right w:val="none" w:sz="0" w:space="0" w:color="auto"/>
              </w:divBdr>
              <w:divsChild>
                <w:div w:id="2016296009">
                  <w:marLeft w:val="0"/>
                  <w:marRight w:val="0"/>
                  <w:marTop w:val="0"/>
                  <w:marBottom w:val="0"/>
                  <w:divBdr>
                    <w:top w:val="none" w:sz="0" w:space="0" w:color="auto"/>
                    <w:left w:val="none" w:sz="0" w:space="0" w:color="auto"/>
                    <w:bottom w:val="none" w:sz="0" w:space="0" w:color="auto"/>
                    <w:right w:val="none" w:sz="0" w:space="0" w:color="auto"/>
                  </w:divBdr>
                  <w:divsChild>
                    <w:div w:id="1229878156">
                      <w:marLeft w:val="0"/>
                      <w:marRight w:val="0"/>
                      <w:marTop w:val="0"/>
                      <w:marBottom w:val="0"/>
                      <w:divBdr>
                        <w:top w:val="none" w:sz="0" w:space="0" w:color="auto"/>
                        <w:left w:val="single" w:sz="6" w:space="0" w:color="CCCCCC"/>
                        <w:bottom w:val="single" w:sz="6" w:space="0" w:color="CCCCCC"/>
                        <w:right w:val="single" w:sz="6" w:space="0" w:color="CCCCCC"/>
                      </w:divBdr>
                      <w:divsChild>
                        <w:div w:id="12042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841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4646047">
      <w:bodyDiv w:val="1"/>
      <w:marLeft w:val="0"/>
      <w:marRight w:val="0"/>
      <w:marTop w:val="0"/>
      <w:marBottom w:val="0"/>
      <w:divBdr>
        <w:top w:val="none" w:sz="0" w:space="0" w:color="auto"/>
        <w:left w:val="none" w:sz="0" w:space="0" w:color="auto"/>
        <w:bottom w:val="none" w:sz="0" w:space="0" w:color="auto"/>
        <w:right w:val="none" w:sz="0" w:space="0" w:color="auto"/>
      </w:divBdr>
      <w:divsChild>
        <w:div w:id="779225853">
          <w:marLeft w:val="0"/>
          <w:marRight w:val="0"/>
          <w:marTop w:val="0"/>
          <w:marBottom w:val="0"/>
          <w:divBdr>
            <w:top w:val="none" w:sz="0" w:space="0" w:color="auto"/>
            <w:left w:val="none" w:sz="0" w:space="0" w:color="auto"/>
            <w:bottom w:val="none" w:sz="0" w:space="0" w:color="auto"/>
            <w:right w:val="none" w:sz="0" w:space="0" w:color="auto"/>
          </w:divBdr>
          <w:divsChild>
            <w:div w:id="1158040525">
              <w:marLeft w:val="0"/>
              <w:marRight w:val="0"/>
              <w:marTop w:val="0"/>
              <w:marBottom w:val="0"/>
              <w:divBdr>
                <w:top w:val="none" w:sz="0" w:space="0" w:color="auto"/>
                <w:left w:val="none" w:sz="0" w:space="0" w:color="auto"/>
                <w:bottom w:val="none" w:sz="0" w:space="0" w:color="auto"/>
                <w:right w:val="none" w:sz="0" w:space="0" w:color="auto"/>
              </w:divBdr>
              <w:divsChild>
                <w:div w:id="1652976409">
                  <w:marLeft w:val="0"/>
                  <w:marRight w:val="0"/>
                  <w:marTop w:val="0"/>
                  <w:marBottom w:val="0"/>
                  <w:divBdr>
                    <w:top w:val="none" w:sz="0" w:space="0" w:color="auto"/>
                    <w:left w:val="none" w:sz="0" w:space="0" w:color="auto"/>
                    <w:bottom w:val="none" w:sz="0" w:space="0" w:color="auto"/>
                    <w:right w:val="none" w:sz="0" w:space="0" w:color="auto"/>
                  </w:divBdr>
                  <w:divsChild>
                    <w:div w:id="1855071190">
                      <w:marLeft w:val="0"/>
                      <w:marRight w:val="0"/>
                      <w:marTop w:val="0"/>
                      <w:marBottom w:val="0"/>
                      <w:divBdr>
                        <w:top w:val="none" w:sz="0" w:space="0" w:color="auto"/>
                        <w:left w:val="single" w:sz="6" w:space="0" w:color="CCCCCC"/>
                        <w:bottom w:val="single" w:sz="6" w:space="0" w:color="CCCCCC"/>
                        <w:right w:val="single" w:sz="6" w:space="0" w:color="CCCCCC"/>
                      </w:divBdr>
                      <w:divsChild>
                        <w:div w:id="1312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045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4215919">
      <w:bodyDiv w:val="1"/>
      <w:marLeft w:val="0"/>
      <w:marRight w:val="0"/>
      <w:marTop w:val="0"/>
      <w:marBottom w:val="0"/>
      <w:divBdr>
        <w:top w:val="none" w:sz="0" w:space="0" w:color="auto"/>
        <w:left w:val="none" w:sz="0" w:space="0" w:color="auto"/>
        <w:bottom w:val="none" w:sz="0" w:space="0" w:color="auto"/>
        <w:right w:val="none" w:sz="0" w:space="0" w:color="auto"/>
      </w:divBdr>
      <w:divsChild>
        <w:div w:id="388458308">
          <w:marLeft w:val="0"/>
          <w:marRight w:val="0"/>
          <w:marTop w:val="0"/>
          <w:marBottom w:val="0"/>
          <w:divBdr>
            <w:top w:val="none" w:sz="0" w:space="0" w:color="auto"/>
            <w:left w:val="none" w:sz="0" w:space="0" w:color="auto"/>
            <w:bottom w:val="none" w:sz="0" w:space="0" w:color="auto"/>
            <w:right w:val="none" w:sz="0" w:space="0" w:color="auto"/>
          </w:divBdr>
          <w:divsChild>
            <w:div w:id="383600278">
              <w:marLeft w:val="0"/>
              <w:marRight w:val="0"/>
              <w:marTop w:val="0"/>
              <w:marBottom w:val="0"/>
              <w:divBdr>
                <w:top w:val="none" w:sz="0" w:space="0" w:color="auto"/>
                <w:left w:val="none" w:sz="0" w:space="0" w:color="auto"/>
                <w:bottom w:val="none" w:sz="0" w:space="0" w:color="auto"/>
                <w:right w:val="none" w:sz="0" w:space="0" w:color="auto"/>
              </w:divBdr>
              <w:divsChild>
                <w:div w:id="3098433">
                  <w:marLeft w:val="0"/>
                  <w:marRight w:val="0"/>
                  <w:marTop w:val="0"/>
                  <w:marBottom w:val="0"/>
                  <w:divBdr>
                    <w:top w:val="none" w:sz="0" w:space="0" w:color="auto"/>
                    <w:left w:val="none" w:sz="0" w:space="0" w:color="auto"/>
                    <w:bottom w:val="none" w:sz="0" w:space="0" w:color="auto"/>
                    <w:right w:val="none" w:sz="0" w:space="0" w:color="auto"/>
                  </w:divBdr>
                  <w:divsChild>
                    <w:div w:id="1899628151">
                      <w:marLeft w:val="0"/>
                      <w:marRight w:val="0"/>
                      <w:marTop w:val="0"/>
                      <w:marBottom w:val="0"/>
                      <w:divBdr>
                        <w:top w:val="none" w:sz="0" w:space="0" w:color="auto"/>
                        <w:left w:val="single" w:sz="6" w:space="0" w:color="CCCCCC"/>
                        <w:bottom w:val="single" w:sz="6" w:space="0" w:color="CCCCCC"/>
                        <w:right w:val="single" w:sz="6" w:space="0" w:color="CCCCCC"/>
                      </w:divBdr>
                      <w:divsChild>
                        <w:div w:id="11322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212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2458957">
      <w:bodyDiv w:val="1"/>
      <w:marLeft w:val="0"/>
      <w:marRight w:val="0"/>
      <w:marTop w:val="0"/>
      <w:marBottom w:val="0"/>
      <w:divBdr>
        <w:top w:val="none" w:sz="0" w:space="0" w:color="auto"/>
        <w:left w:val="none" w:sz="0" w:space="0" w:color="auto"/>
        <w:bottom w:val="none" w:sz="0" w:space="0" w:color="auto"/>
        <w:right w:val="none" w:sz="0" w:space="0" w:color="auto"/>
      </w:divBdr>
      <w:divsChild>
        <w:div w:id="283387849">
          <w:marLeft w:val="0"/>
          <w:marRight w:val="0"/>
          <w:marTop w:val="0"/>
          <w:marBottom w:val="0"/>
          <w:divBdr>
            <w:top w:val="none" w:sz="0" w:space="0" w:color="auto"/>
            <w:left w:val="none" w:sz="0" w:space="0" w:color="auto"/>
            <w:bottom w:val="none" w:sz="0" w:space="0" w:color="auto"/>
            <w:right w:val="none" w:sz="0" w:space="0" w:color="auto"/>
          </w:divBdr>
          <w:divsChild>
            <w:div w:id="1816948578">
              <w:marLeft w:val="0"/>
              <w:marRight w:val="0"/>
              <w:marTop w:val="0"/>
              <w:marBottom w:val="0"/>
              <w:divBdr>
                <w:top w:val="none" w:sz="0" w:space="0" w:color="auto"/>
                <w:left w:val="none" w:sz="0" w:space="0" w:color="auto"/>
                <w:bottom w:val="none" w:sz="0" w:space="0" w:color="auto"/>
                <w:right w:val="none" w:sz="0" w:space="0" w:color="auto"/>
              </w:divBdr>
              <w:divsChild>
                <w:div w:id="320694132">
                  <w:marLeft w:val="0"/>
                  <w:marRight w:val="0"/>
                  <w:marTop w:val="0"/>
                  <w:marBottom w:val="0"/>
                  <w:divBdr>
                    <w:top w:val="none" w:sz="0" w:space="0" w:color="auto"/>
                    <w:left w:val="none" w:sz="0" w:space="0" w:color="auto"/>
                    <w:bottom w:val="none" w:sz="0" w:space="0" w:color="auto"/>
                    <w:right w:val="none" w:sz="0" w:space="0" w:color="auto"/>
                  </w:divBdr>
                  <w:divsChild>
                    <w:div w:id="969940728">
                      <w:marLeft w:val="0"/>
                      <w:marRight w:val="0"/>
                      <w:marTop w:val="0"/>
                      <w:marBottom w:val="0"/>
                      <w:divBdr>
                        <w:top w:val="none" w:sz="0" w:space="0" w:color="auto"/>
                        <w:left w:val="single" w:sz="6" w:space="0" w:color="CCCCCC"/>
                        <w:bottom w:val="single" w:sz="6" w:space="0" w:color="CCCCCC"/>
                        <w:right w:val="single" w:sz="6" w:space="0" w:color="CCCCCC"/>
                      </w:divBdr>
                      <w:divsChild>
                        <w:div w:id="14151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472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3303196">
      <w:bodyDiv w:val="1"/>
      <w:marLeft w:val="0"/>
      <w:marRight w:val="0"/>
      <w:marTop w:val="0"/>
      <w:marBottom w:val="0"/>
      <w:divBdr>
        <w:top w:val="none" w:sz="0" w:space="0" w:color="auto"/>
        <w:left w:val="none" w:sz="0" w:space="0" w:color="auto"/>
        <w:bottom w:val="none" w:sz="0" w:space="0" w:color="auto"/>
        <w:right w:val="none" w:sz="0" w:space="0" w:color="auto"/>
      </w:divBdr>
      <w:divsChild>
        <w:div w:id="1497191636">
          <w:marLeft w:val="0"/>
          <w:marRight w:val="0"/>
          <w:marTop w:val="0"/>
          <w:marBottom w:val="0"/>
          <w:divBdr>
            <w:top w:val="none" w:sz="0" w:space="0" w:color="auto"/>
            <w:left w:val="none" w:sz="0" w:space="0" w:color="auto"/>
            <w:bottom w:val="none" w:sz="0" w:space="0" w:color="auto"/>
            <w:right w:val="none" w:sz="0" w:space="0" w:color="auto"/>
          </w:divBdr>
          <w:divsChild>
            <w:div w:id="366487625">
              <w:marLeft w:val="0"/>
              <w:marRight w:val="0"/>
              <w:marTop w:val="0"/>
              <w:marBottom w:val="0"/>
              <w:divBdr>
                <w:top w:val="none" w:sz="0" w:space="0" w:color="auto"/>
                <w:left w:val="none" w:sz="0" w:space="0" w:color="auto"/>
                <w:bottom w:val="none" w:sz="0" w:space="0" w:color="auto"/>
                <w:right w:val="none" w:sz="0" w:space="0" w:color="auto"/>
              </w:divBdr>
              <w:divsChild>
                <w:div w:id="1874612734">
                  <w:marLeft w:val="0"/>
                  <w:marRight w:val="0"/>
                  <w:marTop w:val="0"/>
                  <w:marBottom w:val="0"/>
                  <w:divBdr>
                    <w:top w:val="none" w:sz="0" w:space="0" w:color="auto"/>
                    <w:left w:val="none" w:sz="0" w:space="0" w:color="auto"/>
                    <w:bottom w:val="none" w:sz="0" w:space="0" w:color="auto"/>
                    <w:right w:val="none" w:sz="0" w:space="0" w:color="auto"/>
                  </w:divBdr>
                  <w:divsChild>
                    <w:div w:id="578100362">
                      <w:marLeft w:val="0"/>
                      <w:marRight w:val="0"/>
                      <w:marTop w:val="0"/>
                      <w:marBottom w:val="0"/>
                      <w:divBdr>
                        <w:top w:val="none" w:sz="0" w:space="0" w:color="auto"/>
                        <w:left w:val="single" w:sz="6" w:space="0" w:color="CCCCCC"/>
                        <w:bottom w:val="single" w:sz="6" w:space="0" w:color="CCCCCC"/>
                        <w:right w:val="single" w:sz="6" w:space="0" w:color="CCCCCC"/>
                      </w:divBdr>
                      <w:divsChild>
                        <w:div w:id="640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77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12</Pages>
  <Words>3468</Words>
  <Characters>18348</Characters>
  <Application>Microsoft Office Word</Application>
  <DocSecurity>0</DocSecurity>
  <Lines>346</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2025-01-01T20:57:00Z</dcterms:created>
  <dcterms:modified xsi:type="dcterms:W3CDTF">2025-01-28T20:27:00Z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05051c3d-927b-4626-b45c-26a77ac1fa27</vt:lpwstr>
  </property>
</Properties>
</file>