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BF1B" w14:textId="2F636107" w:rsidR="006A1BED" w:rsidRPr="003C1638" w:rsidRDefault="003C1638" w:rsidP="003C1638">
      <w:pPr xmlns:w="http://schemas.openxmlformats.org/wordprocessingml/2006/main">
        <w:jc w:val="center"/>
        <w:rPr>
          <w:sz w:val="26"/>
          <w:szCs w:val="26"/>
        </w:rPr>
      </w:pPr>
      <w:r xmlns:w="http://schemas.openxmlformats.org/wordprocessingml/2006/main" w:rsidRPr="003C1638">
        <w:rPr>
          <w:rFonts w:ascii="Calibri" w:eastAsia="Calibri" w:hAnsi="Calibri" w:cs="Calibri"/>
          <w:b/>
          <w:bCs/>
          <w:sz w:val="40"/>
          <w:szCs w:val="40"/>
        </w:rPr>
        <w:t xml:space="preserve">Dr. David Bauer, Estudio Bíblico Inductivo, </w:t>
      </w:r>
      <w:r xmlns:w="http://schemas.openxmlformats.org/wordprocessingml/2006/main" w:rsidRPr="003C1638">
        <w:rPr>
          <w:rFonts w:ascii="Calibri" w:eastAsia="Calibri" w:hAnsi="Calibri" w:cs="Calibri"/>
          <w:b/>
          <w:bCs/>
          <w:sz w:val="40"/>
          <w:szCs w:val="40"/>
        </w:rPr>
        <w:br xmlns:w="http://schemas.openxmlformats.org/wordprocessingml/2006/main"/>
      </w:r>
      <w:r xmlns:w="http://schemas.openxmlformats.org/wordprocessingml/2006/main" w:rsidR="00000000" w:rsidRPr="003C1638">
        <w:rPr>
          <w:rFonts w:ascii="Calibri" w:eastAsia="Calibri" w:hAnsi="Calibri" w:cs="Calibri"/>
          <w:b/>
          <w:bCs/>
          <w:sz w:val="40"/>
          <w:szCs w:val="40"/>
        </w:rPr>
        <w:t xml:space="preserve">Conferencia 5, Encuesta del libro completo </w:t>
      </w:r>
      <w:r xmlns:w="http://schemas.openxmlformats.org/wordprocessingml/2006/main" w:rsidRPr="003C1638">
        <w:rPr>
          <w:rFonts w:ascii="Calibri" w:eastAsia="Calibri" w:hAnsi="Calibri" w:cs="Calibri"/>
          <w:b/>
          <w:bCs/>
          <w:sz w:val="40"/>
          <w:szCs w:val="40"/>
        </w:rPr>
        <w:br xmlns:w="http://schemas.openxmlformats.org/wordprocessingml/2006/main"/>
      </w:r>
      <w:r xmlns:w="http://schemas.openxmlformats.org/wordprocessingml/2006/main" w:rsidRPr="003C1638">
        <w:rPr>
          <w:rFonts w:ascii="Calibri" w:eastAsia="Calibri" w:hAnsi="Calibri" w:cs="Calibri"/>
          <w:b/>
          <w:bCs/>
          <w:sz w:val="40"/>
          <w:szCs w:val="40"/>
        </w:rPr>
        <w:t xml:space="preserve">Relaciones estructurales </w:t>
      </w:r>
      <w:r xmlns:w="http://schemas.openxmlformats.org/wordprocessingml/2006/main" w:rsidRPr="003C1638">
        <w:rPr>
          <w:rFonts w:ascii="Calibri" w:eastAsia="Calibri" w:hAnsi="Calibri" w:cs="Calibri"/>
          <w:b/>
          <w:bCs/>
          <w:sz w:val="40"/>
          <w:szCs w:val="40"/>
        </w:rPr>
        <w:br xmlns:w="http://schemas.openxmlformats.org/wordprocessingml/2006/main"/>
      </w:r>
      <w:r xmlns:w="http://schemas.openxmlformats.org/wordprocessingml/2006/main" w:rsidRPr="003C1638">
        <w:rPr>
          <w:rFonts w:ascii="AA Times New Roman" w:eastAsia="Calibri" w:hAnsi="AA Times New Roman" w:cs="AA Times New Roman"/>
          <w:sz w:val="26"/>
          <w:szCs w:val="26"/>
        </w:rPr>
        <w:t xml:space="preserve">© </w:t>
      </w:r>
      <w:r xmlns:w="http://schemas.openxmlformats.org/wordprocessingml/2006/main" w:rsidRPr="003C1638">
        <w:rPr>
          <w:rFonts w:ascii="Calibri" w:eastAsia="Calibri" w:hAnsi="Calibri" w:cs="Calibri"/>
          <w:sz w:val="26"/>
          <w:szCs w:val="26"/>
        </w:rPr>
        <w:t xml:space="preserve">2024 David Bauer y Ted Hildebrandt</w:t>
      </w:r>
      <w:r xmlns:w="http://schemas.openxmlformats.org/wordprocessingml/2006/main" w:rsidRPr="003C1638">
        <w:rPr>
          <w:rFonts w:ascii="Calibri" w:eastAsia="Calibri" w:hAnsi="Calibri" w:cs="Calibri"/>
          <w:sz w:val="26"/>
          <w:szCs w:val="26"/>
        </w:rPr>
        <w:br xmlns:w="http://schemas.openxmlformats.org/wordprocessingml/2006/main"/>
      </w:r>
    </w:p>
    <w:p w14:paraId="42984F99" w14:textId="77777777" w:rsidR="003C1638" w:rsidRPr="003C1638" w:rsidRDefault="00000000">
      <w:pPr xmlns:w="http://schemas.openxmlformats.org/wordprocessingml/2006/main">
        <w:rPr>
          <w:rFonts w:ascii="Calibri" w:eastAsia="Calibri" w:hAnsi="Calibri" w:cs="Calibri"/>
          <w:sz w:val="26"/>
          <w:szCs w:val="26"/>
        </w:rPr>
      </w:pPr>
      <w:r xmlns:w="http://schemas.openxmlformats.org/wordprocessingml/2006/main" w:rsidRPr="003C1638">
        <w:rPr>
          <w:rFonts w:ascii="Calibri" w:eastAsia="Calibri" w:hAnsi="Calibri" w:cs="Calibri"/>
          <w:sz w:val="26"/>
          <w:szCs w:val="26"/>
        </w:rPr>
        <w:t xml:space="preserve">Este es el Dr. David Bower en su enseñanza sobre el Estudio Bíblico Inductivo. Esta es la sesión 5, Relaciones estructurales de la encuesta de todo el libro.</w:t>
      </w:r>
    </w:p>
    <w:p w14:paraId="7098750C" w14:textId="77777777" w:rsidR="003C1638" w:rsidRPr="003C1638" w:rsidRDefault="003C1638">
      <w:pPr>
        <w:rPr>
          <w:rFonts w:ascii="Calibri" w:eastAsia="Calibri" w:hAnsi="Calibri" w:cs="Calibri"/>
          <w:sz w:val="26"/>
          <w:szCs w:val="26"/>
        </w:rPr>
      </w:pPr>
    </w:p>
    <w:p w14:paraId="3C595EC1" w14:textId="683266A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Ahora estamos listos para hablar sobre la característica central, en realidad, de una encuesta sobre un libro, y es la estructura.</w:t>
      </w:r>
    </w:p>
    <w:p w14:paraId="4B94D3D3" w14:textId="77777777" w:rsidR="006A1BED" w:rsidRPr="003C1638" w:rsidRDefault="006A1BED">
      <w:pPr>
        <w:rPr>
          <w:sz w:val="26"/>
          <w:szCs w:val="26"/>
        </w:rPr>
      </w:pPr>
    </w:p>
    <w:p w14:paraId="278F2AF5"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Como mencioné antes, hay dos componentes para estructurar. La primera implica la identificación de unidades y subunidades principales, lo que en realidad tiene que ver con la progresión lineal del libro, la división del libro en sus, por supuesto, unidades y subunidades principales. Ahora bien, hay dos formas de identificar unidades y subunidades principales.</w:t>
      </w:r>
    </w:p>
    <w:p w14:paraId="3A6FC2A9" w14:textId="77777777" w:rsidR="006A1BED" w:rsidRPr="003C1638" w:rsidRDefault="006A1BED">
      <w:pPr>
        <w:rPr>
          <w:sz w:val="26"/>
          <w:szCs w:val="26"/>
        </w:rPr>
      </w:pPr>
    </w:p>
    <w:p w14:paraId="6C8B9613" w14:textId="0EB5483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La primera es observar los principales cambios de énfasis. En un libro, digamos, un libro hipotético, mientras lo lees, puedes notar que, digamos, en este libro hipotético del 1.1 al 3.10, tienes un énfasis importante aquí que une este material y lo establece. lejos de lo que sigue. Luego, nuevamente, podríamos decir que del 3.11 al 9.50 puede haber un cambio de énfasis de modo que este primer énfasis importante sea reemplazado por un segundo que une este material y, por supuesto, lo separa tanto del material que precede como del material que lo precede. que sigue.</w:t>
      </w:r>
    </w:p>
    <w:p w14:paraId="42093816" w14:textId="77777777" w:rsidR="006A1BED" w:rsidRPr="003C1638" w:rsidRDefault="006A1BED">
      <w:pPr>
        <w:rPr>
          <w:sz w:val="26"/>
          <w:szCs w:val="26"/>
        </w:rPr>
      </w:pPr>
    </w:p>
    <w:p w14:paraId="76B96E18"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Entonces, digamos aquí en 10.1 a 12.14, la tercera unidad principal puede estar unida por un tercer énfasis que la distingue del material que sigue. Ahora bien, es importante darse cuenta de que cuando se habla de cambios de énfasis, no se trata de una cuestión de exclusión absoluta. De hecho, muy raramente habrá un caso en el que aquí se ponga un énfasis importante que no se mencione en absoluto más adelante en el libro, pero que cese en nuestro ejemplo hipotético.</w:t>
      </w:r>
    </w:p>
    <w:p w14:paraId="42C18136" w14:textId="77777777" w:rsidR="006A1BED" w:rsidRPr="003C1638" w:rsidRDefault="006A1BED">
      <w:pPr>
        <w:rPr>
          <w:sz w:val="26"/>
          <w:szCs w:val="26"/>
        </w:rPr>
      </w:pPr>
    </w:p>
    <w:p w14:paraId="1486BD13" w14:textId="35CD101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Este primer énfasis importante deja de serlo en 3.10. Entonces, aunque puede que se mencione o no más adelante, ya no es un énfasis, por lo que este énfasis une este material. Entonces, el mayor cambio de énfasis en 3.11 a 9.50 se convierte en este otro elemento aquí que une este material y, como digo, lo separa tanto del material que precede como del que sigue. Ahora bien, cuando se trata de subunidades, resulta útil hacerse la misma pregunta.</w:t>
      </w:r>
    </w:p>
    <w:p w14:paraId="10104E2F" w14:textId="77777777" w:rsidR="006A1BED" w:rsidRPr="003C1638" w:rsidRDefault="006A1BED">
      <w:pPr>
        <w:rPr>
          <w:sz w:val="26"/>
          <w:szCs w:val="26"/>
        </w:rPr>
      </w:pPr>
    </w:p>
    <w:p w14:paraId="5C94111A" w14:textId="04497C4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Es decir, ¿dónde están los principales cambios de énfasis dentro de cada una de las unidades principales? Y entonces, podríamos decir, en un caso como este, 1.1 a 2.10 implicaría dentro de 1.1 a 3.10, dentro de ese material, tienes un énfasis aquí en 1.1 a 2.10 y luego un cambio de énfasis dentro de esta primera unidad principal, digamos en 2.11 a 3.10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y, por supuesto, eso marcaría su subunidad allí. Esa es una manera de identificar las unidades principales. Ahora, en realidad es en este punto que su identificación de materiales generales se vuelve significativa porque se esperaría que si sus materiales generales </w:t>
      </w:r>
      <w:r xmlns:w="http://schemas.openxmlformats.org/wordprocessingml/2006/main" w:rsidR="00E2623F">
        <w:rPr>
          <w:rFonts w:ascii="Calibri" w:eastAsia="Calibri" w:hAnsi="Calibri" w:cs="Calibri"/>
          <w:sz w:val="26"/>
          <w:szCs w:val="26"/>
        </w:rPr>
        <w:t xml:space="preserve">son biográficos, habrá cambios importantes de énfasis en la presentación de las personas.</w:t>
      </w:r>
    </w:p>
    <w:p w14:paraId="3760FCD8" w14:textId="77777777" w:rsidR="006A1BED" w:rsidRPr="003C1638" w:rsidRDefault="006A1BED">
      <w:pPr>
        <w:rPr>
          <w:sz w:val="26"/>
          <w:szCs w:val="26"/>
        </w:rPr>
      </w:pPr>
    </w:p>
    <w:p w14:paraId="1ED0C19D" w14:textId="1231F216"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Entonces, si identificara mis materiales generales como biográficos, me preguntaría cuando llegara a este punto, ¿dónde están los principales cambios de énfasis en la presentación de las personas, o tal vez de la persona principal aquí? Mientras que, si identificara los materiales generales, digamos, como ideológicos, preguntaría: ¿dónde están los cambios más importantes en la presentación de ideas? O, si hubiera identificado los materiales generales, digamos, como geográficos, preguntaría: ¿dónde están los cambios más importantes en la presentación de lugares y similares? Ahora bien, por supuesto, todo lo que hacemos realmente en las encuestas es provisional. Esto realmente, particularmente la revisión del libro, es una especie de iniciación, una especie de orientación hacia el libro mismo. Por lo tanto, no estamos haciendo aquí ninguna observación que sea absolutamente definitiva o definitiva.</w:t>
      </w:r>
    </w:p>
    <w:p w14:paraId="49A06107" w14:textId="77777777" w:rsidR="006A1BED" w:rsidRPr="003C1638" w:rsidRDefault="006A1BED">
      <w:pPr>
        <w:rPr>
          <w:sz w:val="26"/>
          <w:szCs w:val="26"/>
        </w:rPr>
      </w:pPr>
    </w:p>
    <w:p w14:paraId="28B71DD7" w14:textId="2120E93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 otras palabras, podemos cambiar de opinión. Una de las ventajas de este tipo de estudio es que se autocorrige. Entonces, a medida que avanzamos en etapas posteriores del estudio, podemos corregir las observaciones que hicimos en el momento de la revisión del libro, pero el carácter autocorregible de una encuesta en realidad pasa a primer plano incluso aquí porque si, digamos Aunque identifiqué mis materiales generales como biográficos cuando llego a este punto, es muy posible que encuentre que el libro no se divide naturalmente en líneas biográficas.</w:t>
      </w:r>
    </w:p>
    <w:p w14:paraId="140081D9" w14:textId="77777777" w:rsidR="006A1BED" w:rsidRPr="003C1638" w:rsidRDefault="006A1BED">
      <w:pPr>
        <w:rPr>
          <w:sz w:val="26"/>
          <w:szCs w:val="26"/>
        </w:rPr>
      </w:pPr>
    </w:p>
    <w:p w14:paraId="728212E8" w14:textId="06A0D2A8"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Puedo decir, bueno, aunque identifiqué mis materiales generales como biográficos, en realidad, el libro parece dividirse más según líneas geográficas o ideológicas. Y si ese es el caso, eso puede llevarme a reconsiderar la identificación de los materiales generales y decir, bueno, ahora veo que aunque originalmente pensé que los materiales generales eran biográficos, ahora veo que es más probable que fueran geográficos porque El libro realmente parece moverse más según el desglose geográfico. Ahora bien, una segunda forma posible de identificar las unidades principales dentro de un libro son las implicaciones de las relaciones estructurales principales.</w:t>
      </w:r>
    </w:p>
    <w:p w14:paraId="031C4D83" w14:textId="77777777" w:rsidR="006A1BED" w:rsidRPr="003C1638" w:rsidRDefault="006A1BED">
      <w:pPr>
        <w:rPr>
          <w:sz w:val="26"/>
          <w:szCs w:val="26"/>
        </w:rPr>
      </w:pPr>
    </w:p>
    <w:p w14:paraId="6FD65E8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Y todavía no he hablado de relaciones estructurales importantes. De hecho, a continuación mencionaremos esas relaciones. Pero solo para anticipar lo que vamos a decir, si, por ejemplo, ves una de las principales características estructurales del libro como lo que llamaremos causalidad, el movimiento de causa a efecto, de modo que digas, bueno, 1.1 a 3.10 parece ser causa del efecto que se encuentra en 3.11 a 12.14, el efecto, ese sería un caso de causalidad.</w:t>
      </w:r>
    </w:p>
    <w:p w14:paraId="0DF61767" w14:textId="77777777" w:rsidR="006A1BED" w:rsidRPr="003C1638" w:rsidRDefault="006A1BED">
      <w:pPr>
        <w:rPr>
          <w:sz w:val="26"/>
          <w:szCs w:val="26"/>
        </w:rPr>
      </w:pPr>
    </w:p>
    <w:p w14:paraId="34EC7C3F" w14:textId="363A9A56"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Pero si, de hecho, la causalidad es una relación estructural importante dentro del libro, se deduce que habrá una ruptura importante entre la presentación de la causa y la presentación del efecto. Ésa es una implicación, una implicación de ruptura de esa relación estructural. Entonces, eso haría que, de hecho, vean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una ruptura importante dentro de un libro, en este caso, entre 1.10 y 3.10 y 3.10 y 11 sobre la base de cambios importantes de énfasis.</w:t>
      </w:r>
    </w:p>
    <w:p w14:paraId="6F674EB5" w14:textId="77777777" w:rsidR="006A1BED" w:rsidRPr="003C1638" w:rsidRDefault="006A1BED">
      <w:pPr>
        <w:rPr>
          <w:sz w:val="26"/>
          <w:szCs w:val="26"/>
        </w:rPr>
      </w:pPr>
    </w:p>
    <w:p w14:paraId="69435D14" w14:textId="02A5706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Y luego, una vez hecho eso, lo miras y dices, bueno, parece que 1.1 a 3.10 es la causa y 3.11 y siguientes son el efecto. O, por el contrario, puede ser que veas la causalidad primero, que veas este movimiento causal desde la causa en 1.1 hasta 3.10 hasta el efecto en 3.11 y siguientes, y digas, está bien, esa causalidad allí sugiere una relación importante. romper aquí. Entonces, como digo, primero se puede ver la ruptura principal sobre la base de cambios importantes de énfasis y luego preguntarse, posteriormente, ¿existe una relación estructural entre esta primera división principal y el resto del libro? Identifica entonces esa causa, esa relación estructural.</w:t>
      </w:r>
    </w:p>
    <w:p w14:paraId="5856B4B0" w14:textId="77777777" w:rsidR="006A1BED" w:rsidRPr="003C1638" w:rsidRDefault="006A1BED">
      <w:pPr>
        <w:rPr>
          <w:sz w:val="26"/>
          <w:szCs w:val="26"/>
        </w:rPr>
      </w:pPr>
    </w:p>
    <w:p w14:paraId="115E9769" w14:textId="1FD5148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 bien, pueden ver primero la causa de la relación estructural y, basándose en eso, digamos, bueno, si esta relación estructural está presente, eso implica que debe haber una ruptura aquí. Y cualquier camino que tome puede depender de qué día sea. Algunos días pueden ver el desglose sobre la base de cambios importantes de énfasis, y luego seguir adelante e investigar acerca de las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relaciones estructurales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operativas entre estas unidades principales que han identificado.</w:t>
      </w:r>
    </w:p>
    <w:p w14:paraId="74E357F4" w14:textId="77777777" w:rsidR="006A1BED" w:rsidRPr="003C1638" w:rsidRDefault="006A1BED">
      <w:pPr>
        <w:rPr>
          <w:sz w:val="26"/>
          <w:szCs w:val="26"/>
        </w:rPr>
      </w:pPr>
    </w:p>
    <w:p w14:paraId="50B2306A" w14:textId="74154CA4"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 puede ser que primero identifiques la relación estructural y, sobre esa base, tomes una decisión con respecto a la ruptura. Ahora bien, básicamente hay, bueno, hay algunas razones o propósitos, mencioné seis, para la identificación de las unidades y subunidades principales. Espero que estés viendo que tengo cuidado de identificar y discutir las razones o propósitos por los que hacemos estas cosas en observación.</w:t>
      </w:r>
    </w:p>
    <w:p w14:paraId="5EF82740" w14:textId="77777777" w:rsidR="006A1BED" w:rsidRPr="003C1638" w:rsidRDefault="006A1BED">
      <w:pPr>
        <w:rPr>
          <w:sz w:val="26"/>
          <w:szCs w:val="26"/>
        </w:rPr>
      </w:pPr>
    </w:p>
    <w:p w14:paraId="7106ACC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Qué diferencia hay en términos de interpretación, porque no hacemos estas cosas sólo por hacerlas. Estas tareas que realizamos en observación no son fines en sí mismas. Toda observación existe por el bien de la interpretación.</w:t>
      </w:r>
    </w:p>
    <w:p w14:paraId="281FF330" w14:textId="77777777" w:rsidR="006A1BED" w:rsidRPr="003C1638" w:rsidRDefault="006A1BED">
      <w:pPr>
        <w:rPr>
          <w:sz w:val="26"/>
          <w:szCs w:val="26"/>
        </w:rPr>
      </w:pPr>
    </w:p>
    <w:p w14:paraId="6CC1539F" w14:textId="1E3874D1" w:rsidR="006A1BED" w:rsidRPr="003C16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hay una razón para todas estas cosas. Por un lado, la identificación de unidades y subunidades principales nos ayudará a identificar la preocupación o el enfoque principal de secciones grandes o significativas del libro. Nos dará una idea de lo que realmente preocupa a este libro.</w:t>
      </w:r>
    </w:p>
    <w:p w14:paraId="4FB1FD23" w14:textId="77777777" w:rsidR="006A1BED" w:rsidRPr="003C1638" w:rsidRDefault="006A1BED">
      <w:pPr>
        <w:rPr>
          <w:sz w:val="26"/>
          <w:szCs w:val="26"/>
        </w:rPr>
      </w:pPr>
    </w:p>
    <w:p w14:paraId="7A4903A6"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Los principales puntos de preocupación de este libro. Porque lo que hay que hacer cuando se identifican las unidades principales, especialmente las subunidades, es darles títulos descriptivos. Si de hecho hay un énfasis importante aquí que une este material y lo separa del material que sigue, es útil darle un título descriptivo a esta unidad principal que refleje el énfasis principal que tenemos.</w:t>
      </w:r>
    </w:p>
    <w:p w14:paraId="5E1DF2A3" w14:textId="77777777" w:rsidR="006A1BED" w:rsidRPr="003C1638" w:rsidRDefault="006A1BED">
      <w:pPr>
        <w:rPr>
          <w:sz w:val="26"/>
          <w:szCs w:val="26"/>
        </w:rPr>
      </w:pPr>
    </w:p>
    <w:p w14:paraId="3DF23074" w14:textId="79F63125" w:rsidR="006A1BED" w:rsidRPr="003C1638" w:rsidRDefault="00E2623F">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Entonces, al hacerlo, podrá discernir los principales énfasis del libro. En este caso, en este libro hipotético donde tenemos tres divisiones principales, este libro se preocupa por esto y esto, este énfasis principal, este énfasis principal, este </w:t>
      </w:r>
      <w:r xmlns:w="http://schemas.openxmlformats.org/wordprocessingml/2006/main" w:rsidR="00000000" w:rsidRPr="003C1638">
        <w:rPr>
          <w:rFonts w:ascii="Calibri" w:eastAsia="Calibri" w:hAnsi="Calibri" w:cs="Calibri"/>
          <w:sz w:val="26"/>
          <w:szCs w:val="26"/>
        </w:rPr>
        <w:lastRenderedPageBreak xmlns:w="http://schemas.openxmlformats.org/wordprocessingml/2006/main"/>
      </w:r>
      <w:r xmlns:w="http://schemas.openxmlformats.org/wordprocessingml/2006/main" w:rsidR="00000000" w:rsidRPr="003C1638">
        <w:rPr>
          <w:rFonts w:ascii="Calibri" w:eastAsia="Calibri" w:hAnsi="Calibri" w:cs="Calibri"/>
          <w:sz w:val="26"/>
          <w:szCs w:val="26"/>
        </w:rPr>
        <w:t xml:space="preserve">énfasis principal y, por supuesto, su relación entre sí. También nos ayudará, como mencionamos aquí, a identificar el movimiento general del libro.</w:t>
      </w:r>
    </w:p>
    <w:p w14:paraId="0F39B8CC" w14:textId="77777777" w:rsidR="006A1BED" w:rsidRPr="003C1638" w:rsidRDefault="006A1BED">
      <w:pPr>
        <w:rPr>
          <w:sz w:val="26"/>
          <w:szCs w:val="26"/>
        </w:rPr>
      </w:pPr>
    </w:p>
    <w:p w14:paraId="347317BE"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Esto refleja el hecho de que los escritores comunican significado a través de la ubicación, a través de cómo colocan las cosas en relación con otras cosas dentro del libro. Otra forma de decirlo es que los lectores obtienen significado o comprensión a través de una progresión lineal. El hecho de que esto se discuta primero y luego este otro pasaje siga a este y el tercer pasaje los siga, el hecho de que los pasajes se coloquen en ese tipo de secuencia es parte del arsenal que tiene un escritor para construir significado en la mente del lector. .</w:t>
      </w:r>
    </w:p>
    <w:p w14:paraId="3E629F40" w14:textId="77777777" w:rsidR="006A1BED" w:rsidRPr="003C1638" w:rsidRDefault="006A1BED">
      <w:pPr>
        <w:rPr>
          <w:sz w:val="26"/>
          <w:szCs w:val="26"/>
        </w:rPr>
      </w:pPr>
    </w:p>
    <w:p w14:paraId="6884422C" w14:textId="56B0C01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Los académicos se refieren a esto como un principio de primacía y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subsecuencia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De modo que lo que leemos primero es significativo en términos de su ubicación, y lo entendemos en términos de lo que sigue en secuencia y similares. Por tanto, el movimiento general del libro es importante.</w:t>
      </w:r>
    </w:p>
    <w:p w14:paraId="34EB8FB7" w14:textId="77777777" w:rsidR="006A1BED" w:rsidRPr="003C1638" w:rsidRDefault="006A1BED">
      <w:pPr>
        <w:rPr>
          <w:sz w:val="26"/>
          <w:szCs w:val="26"/>
        </w:rPr>
      </w:pPr>
    </w:p>
    <w:p w14:paraId="4BF53160"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Además, nos ayudará a identificar la cantidad relativa de espacio otorgado a diversos temas o cuestiones. Ahora bien, no soy muy estricto cuando se trata de cómo formatear y cómo se escriben estas cosas, pero creo que es útil trabajar con las unidades y subunidades principales de un libro, el desglose del libro, usar un cuadro. Porque te da una sensación visual del flujo o movimiento del libro que ayuda a la comprensión.</w:t>
      </w:r>
    </w:p>
    <w:p w14:paraId="18741E2C" w14:textId="77777777" w:rsidR="006A1BED" w:rsidRPr="003C1638" w:rsidRDefault="006A1BED">
      <w:pPr>
        <w:rPr>
          <w:sz w:val="26"/>
          <w:szCs w:val="26"/>
        </w:rPr>
      </w:pPr>
    </w:p>
    <w:p w14:paraId="39B63FD9"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Y, si dibuja su gráfico según la escala, pertenece a lo que estamos hablando ahora. Da una idea de la cantidad relativa, podría decirse, de espacio o de atención, simplemente en términos de masa, que el escritor otorga a diversos temas o cuestiones. En este caso, se podría decir, la cantidad relativa de espacio que el escritor le da al segundo énfasis principal es mucho mayor que el que le da al primero y al último.</w:t>
      </w:r>
    </w:p>
    <w:p w14:paraId="1FBC34B6" w14:textId="77777777" w:rsidR="006A1BED" w:rsidRPr="003C1638" w:rsidRDefault="006A1BED">
      <w:pPr>
        <w:rPr>
          <w:sz w:val="26"/>
          <w:szCs w:val="26"/>
        </w:rPr>
      </w:pPr>
    </w:p>
    <w:p w14:paraId="123EEB88" w14:textId="2B0D70D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Ahora dudo en utilizar la palabra espacio porque sabemos que en la antigüedad toda lectura era oral. Y, de hecho, en la mayoría de estos casos, estos libros fueron experimentados y encontrados a través del oído. Entonces, digamos, alguien los leyó y la mayoría de la gente los escuchó.</w:t>
      </w:r>
    </w:p>
    <w:p w14:paraId="12DE89D7" w14:textId="77777777" w:rsidR="006A1BED" w:rsidRPr="003C1638" w:rsidRDefault="006A1BED">
      <w:pPr>
        <w:rPr>
          <w:sz w:val="26"/>
          <w:szCs w:val="26"/>
        </w:rPr>
      </w:pPr>
    </w:p>
    <w:p w14:paraId="7E5AB0E1" w14:textId="4FCF572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De hecho, no sabemos el porcentaje de la población que estaba alfabetizada en la antigüedad, ya sea en el antiguo Cercano Oriente, en el antiguo Israel o en la época grecorromana del siglo I. mundo. Hay una gran variedad de opiniones con respecto al porcentaje de alfabetización y similares, pero no fue alto. Y así, la mayoría de la gente escuchó.</w:t>
      </w:r>
    </w:p>
    <w:p w14:paraId="78409548" w14:textId="77777777" w:rsidR="006A1BED" w:rsidRPr="003C1638" w:rsidRDefault="006A1BED">
      <w:pPr>
        <w:rPr>
          <w:sz w:val="26"/>
          <w:szCs w:val="26"/>
        </w:rPr>
      </w:pPr>
    </w:p>
    <w:p w14:paraId="60ABDA93"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Y, de hecho, incluso en términos de lectura individual, fue oral, en voz alta. De hecho, hay un pasaje interesante. Esto se ilustra en el capítulo octavo de Hechos.</w:t>
      </w:r>
    </w:p>
    <w:p w14:paraId="3BED1723" w14:textId="77777777" w:rsidR="006A1BED" w:rsidRPr="003C1638" w:rsidRDefault="006A1BED">
      <w:pPr>
        <w:rPr>
          <w:sz w:val="26"/>
          <w:szCs w:val="26"/>
        </w:rPr>
      </w:pPr>
    </w:p>
    <w:p w14:paraId="119D7C79" w14:textId="604F597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Es la historia de la conversión del eunuco etíope, donde, recordarán, Felipe el apóstol, o no apóstol, pero el evangelista se acerca al eunuco etíope en su carruaje. Y él, presumiblemente, su conductor está allí, pero está leyendo para sí mismo el rollo de Isaías. Y Philip lo oye leerlo.</w:t>
      </w:r>
    </w:p>
    <w:p w14:paraId="61BCF0DE" w14:textId="77777777" w:rsidR="006A1BED" w:rsidRPr="003C1638" w:rsidRDefault="006A1BED">
      <w:pPr>
        <w:rPr>
          <w:sz w:val="26"/>
          <w:szCs w:val="26"/>
        </w:rPr>
      </w:pPr>
    </w:p>
    <w:p w14:paraId="2871565B"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 realidad, hay un comentario casual por parte de Lucas que refleja el hecho de que sabemos lo contrario, y es que incluso cuando las personas leen para sí mismas, leen en voz alta. Y entonces, cuando hablas de espacio, ya sabes, la cantidad relativa de espacio, eso es cierto con respecto a la presentación visual de esto en un gráfico. Realmente, en términos de cómo lo experimentaron los lectores, fue una cantidad relativa de tiempo el que tomó leerlo.</w:t>
      </w:r>
    </w:p>
    <w:p w14:paraId="1F0AB581" w14:textId="77777777" w:rsidR="006A1BED" w:rsidRPr="003C1638" w:rsidRDefault="006A1BED">
      <w:pPr>
        <w:rPr>
          <w:sz w:val="26"/>
          <w:szCs w:val="26"/>
        </w:rPr>
      </w:pPr>
    </w:p>
    <w:p w14:paraId="78E1E489"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Pero, en cualquier caso, se podría decir que es la masa relativa, a la que nos referimos como selectividad cuantitativa. Entonces, ayuda en ese sentido, la selectividad. Ahora, un propósito adicional y, por cierto, déjenme ver aquí, permítanme simplemente indicar, mostrar cómo se vería esto en un libro real.</w:t>
      </w:r>
    </w:p>
    <w:p w14:paraId="0D095156" w14:textId="77777777" w:rsidR="006A1BED" w:rsidRPr="003C1638" w:rsidRDefault="006A1BED">
      <w:pPr>
        <w:rPr>
          <w:sz w:val="26"/>
          <w:szCs w:val="26"/>
        </w:rPr>
      </w:pPr>
    </w:p>
    <w:p w14:paraId="3982039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Entonces, déjame ver si puedo mencionar eso un poco. Este sería mi estudio del Libro de Amós. Por cierto, notarán los materiales específicos, los títulos de los capítulos que doy allí en la parte superior.</w:t>
      </w:r>
    </w:p>
    <w:p w14:paraId="4BCFBBC6" w14:textId="77777777" w:rsidR="006A1BED" w:rsidRPr="003C1638" w:rsidRDefault="006A1BED">
      <w:pPr>
        <w:rPr>
          <w:sz w:val="26"/>
          <w:szCs w:val="26"/>
        </w:rPr>
      </w:pPr>
    </w:p>
    <w:p w14:paraId="7B637C8F" w14:textId="4699A296"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Pero, en el Libro de Amós, mientras doy un paso atrás y tengo una idea del amplio movimiento general, y una vez más, permítanme instarles a ustedes, que están observando, a que tengan la Biblia en la mano, abran y miren el texto mismo aquí. . Pero notarás que tienes un título general, lo que yo llamo un título general, en 1.1. Y luego, realmente tienes una declaración general en 1.2. En realidad, esa declaración resume, en pocas palabras, el mensaje de todo el libro. Pero, del 1.3 al 2.16, se hace mayor énfasis en el juicio sobre las naciones del área.</w:t>
      </w:r>
    </w:p>
    <w:p w14:paraId="32AE6DCA" w14:textId="77777777" w:rsidR="006A1BED" w:rsidRPr="003C1638" w:rsidRDefault="006A1BED">
      <w:pPr>
        <w:rPr>
          <w:sz w:val="26"/>
          <w:szCs w:val="26"/>
        </w:rPr>
      </w:pPr>
    </w:p>
    <w:p w14:paraId="68B6B154" w14:textId="0EFF27F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Y recuerde, de hecho, si tiene las Biblias abiertas, verá que tiene una fórmula repetida allí para tres transgresiones y para cuatro. Y el escritor, que en realidad está registrando estas profecías de Amós, comienza con aquellas naciones que están relativamente alejadas geográficamente de Israel, y en cada una, entonces, encuentras que la nación se acerca. Entonces, hay una especie de enfoque cada vez mayor en Israel hasta que termina, en realidad, con Israel casi como un objetivo en el medio del ring.</w:t>
      </w:r>
    </w:p>
    <w:p w14:paraId="43BDC047" w14:textId="77777777" w:rsidR="006A1BED" w:rsidRPr="003C1638" w:rsidRDefault="006A1BED">
      <w:pPr>
        <w:rPr>
          <w:sz w:val="26"/>
          <w:szCs w:val="26"/>
        </w:rPr>
      </w:pPr>
    </w:p>
    <w:p w14:paraId="618638AF" w14:textId="77777777" w:rsidR="006A1BED" w:rsidRPr="003C16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ahí está la letanía del juicio sobre varias naciones, incluido Israel. Finalmente, Israel. Pero luego, del 3.1 al 9.15, la atención se centra total y exclusivamente en Israel.</w:t>
      </w:r>
    </w:p>
    <w:p w14:paraId="75398A0E" w14:textId="77777777" w:rsidR="006A1BED" w:rsidRPr="003C1638" w:rsidRDefault="006A1BED">
      <w:pPr>
        <w:rPr>
          <w:sz w:val="26"/>
          <w:szCs w:val="26"/>
        </w:rPr>
      </w:pPr>
    </w:p>
    <w:p w14:paraId="3B723E49" w14:textId="6DACEF8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Así que, una y otra vez, esto se amplía. Entonces, se ve que, en términos de selectividad cuantitativa, la cantidad relativa de espacio que se da, se tiene aproximadamente, bueno, en realidad más de tres veces más espacio dado a las declaraciones de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juicio y misericordia sobre Israel que a la letanía. de juicio sobre las diversas naciones. Pero, por supuesto, también es importante señalar que el lector llega a las declaraciones de juicio y misericordia sobre Israel después de haber leído la letanía del juicio sobre las distintas naciones.</w:t>
      </w:r>
    </w:p>
    <w:p w14:paraId="28CC5275" w14:textId="77777777" w:rsidR="006A1BED" w:rsidRPr="003C1638" w:rsidRDefault="006A1BED">
      <w:pPr>
        <w:rPr>
          <w:sz w:val="26"/>
          <w:szCs w:val="26"/>
        </w:rPr>
      </w:pPr>
    </w:p>
    <w:p w14:paraId="41842779"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Entonces, en términos de secuencia y construcción de significado por parte del lector, es importante que, para empezar, se encuentre, en primer lugar, con esta letanía de juicios sobre las diversas naciones, y luego lea las declaraciones de juicio y misericordia sobre Israel a la luz y en el contexto de la letanía de juicio sobre las diversas naciones allí en los capítulos 1 y 2. Ahora, una razón adicional para hacerlo, o un propósito para identificar las unidades y subunidades principales, es comenzar a discernir dónde encaja un pasaje determinado en el esquema del libro. Entonces, es muy importante, por ejemplo, notar que en 2.6 al 16, ese es el juicio sobre, ese pasaje analiza un juicio sobre Israel, pero como parte de ese ciclo de juicio sobre las diversas naciones que tenemos a lo largo del 1.3 al 2.16. . Y su ubicación allí es significativa. O notar que el libro termina con esta última subunidad de las declaraciones de juicio y misericordia sobre Israel, y esa es la promesa de la restauración de Israel allí en 9.8b al 15.</w:t>
      </w:r>
    </w:p>
    <w:p w14:paraId="05EB260D" w14:textId="77777777" w:rsidR="006A1BED" w:rsidRPr="003C1638" w:rsidRDefault="006A1BED">
      <w:pPr>
        <w:rPr>
          <w:sz w:val="26"/>
          <w:szCs w:val="26"/>
        </w:rPr>
      </w:pPr>
    </w:p>
    <w:p w14:paraId="291F7314"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Verás, el punto es que cuando un pasaje cae dentro del esquema o el programa del libro puede determinar, en gran medida, el significado de ese pasaje en sí. Ahora, imagínense si tuvieran esta promesa de restauración, 9.8b al 15, que está al final del libro, si tuvieran ese pasaje no aquí, sino aquí al principio. Y la diferencia que eso haría en términos del impacto y realmente el significado de este pasaje.</w:t>
      </w:r>
    </w:p>
    <w:p w14:paraId="368E7C24" w14:textId="77777777" w:rsidR="006A1BED" w:rsidRPr="003C1638" w:rsidRDefault="006A1BED">
      <w:pPr>
        <w:rPr>
          <w:sz w:val="26"/>
          <w:szCs w:val="26"/>
        </w:rPr>
      </w:pPr>
    </w:p>
    <w:p w14:paraId="133D3B8F"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El significado de este pasaje está determinado en gran medida por el hecho de que aparece al final del libro, de que forma una combinación del libro. Viene después de las declaraciones de culpabilidad y sentencia. Significaría que este pasaje en sí, intacto, significaría algo muy diferente si apareciera en algún otro lugar del programa del libro.</w:t>
      </w:r>
    </w:p>
    <w:p w14:paraId="2F22A58E" w14:textId="77777777" w:rsidR="006A1BED" w:rsidRPr="003C1638" w:rsidRDefault="006A1BED">
      <w:pPr>
        <w:rPr>
          <w:sz w:val="26"/>
          <w:szCs w:val="26"/>
        </w:rPr>
      </w:pPr>
    </w:p>
    <w:p w14:paraId="5F3612CC" w14:textId="68A8D16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Y luego, el propósito final que mencionaré al identificar las unidades y subunidades principales es que nos ayudará a identificar los puntos de inflexión en el libro, que a menudo son importantes para discernir el mensaje del libro. Muy a menudo, el pasaje más significativo de un libro tiene que ver con pasajes que están colocados, o que se encuentran, al final de una unidad principal y al comienzo de la siguiente. Entonces, uno esperaría que un pasaje importante aquí estuviera en algún lugar al final del capítulo dos y al comienzo del capítulo tres.</w:t>
      </w:r>
    </w:p>
    <w:p w14:paraId="387C10A0" w14:textId="77777777" w:rsidR="006A1BED" w:rsidRPr="003C1638" w:rsidRDefault="006A1BED">
      <w:pPr>
        <w:rPr>
          <w:sz w:val="26"/>
          <w:szCs w:val="26"/>
        </w:rPr>
      </w:pPr>
    </w:p>
    <w:p w14:paraId="0A968EE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Ahora bien, el segundo componente de la estructura, más allá del desarrollo lineal, las unidades y subunidades principales, la descomposición, son lo que llamamos relaciones estructurales principales. Y queremos abordar eso ahora. Y así regresar al lugar correcto en las transparencias.</w:t>
      </w:r>
    </w:p>
    <w:p w14:paraId="4CF550BE" w14:textId="77777777" w:rsidR="006A1BED" w:rsidRPr="003C1638" w:rsidRDefault="006A1BED">
      <w:pPr>
        <w:rPr>
          <w:sz w:val="26"/>
          <w:szCs w:val="26"/>
        </w:rPr>
      </w:pPr>
    </w:p>
    <w:p w14:paraId="7A27698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En realidad, existen dos tipos amplios de relaciones estructurales. A las primeras las llamaremos relaciones primarias y luego a las otras las llamaremos relaciones auxiliares. Hablaremos de la diferencia entre relaciones primarias y auxiliares cuando lleguemos a las relaciones auxiliares.</w:t>
      </w:r>
    </w:p>
    <w:p w14:paraId="55085E72" w14:textId="77777777" w:rsidR="006A1BED" w:rsidRPr="003C1638" w:rsidRDefault="006A1BED">
      <w:pPr>
        <w:rPr>
          <w:sz w:val="26"/>
          <w:szCs w:val="26"/>
        </w:rPr>
      </w:pPr>
    </w:p>
    <w:p w14:paraId="3D1C25BD" w14:textId="7B53531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Sólo es importante en este punto recordar que estas relaciones de las que estamos hablando actualmente son relaciones primarias. Observe que mencionamos e identificamos relaciones estructurales importantes. En el análisis del libro, sólo desea identificar las relaciones más importantes.</w:t>
      </w:r>
    </w:p>
    <w:p w14:paraId="7BE093D5" w14:textId="77777777" w:rsidR="006A1BED" w:rsidRPr="003C1638" w:rsidRDefault="006A1BED">
      <w:pPr>
        <w:rPr>
          <w:sz w:val="26"/>
          <w:szCs w:val="26"/>
        </w:rPr>
      </w:pPr>
    </w:p>
    <w:p w14:paraId="719439DA" w14:textId="67732489" w:rsidR="006A1BED" w:rsidRPr="003C1638" w:rsidRDefault="00E262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relación importante es aquella que controla el libro en su totalidad, o más de la mitad del material del libro. Eso es importante porque lo que buscamos en un estudio sobre un libro es la estructura macro del libro. Desea evitar atascarse en los detalles o centrarse en los detalles del libro, sino más bien, en este punto del estudio del libro, tener una idea amplia del amplio movimiento general del libro.</w:t>
      </w:r>
    </w:p>
    <w:p w14:paraId="5E7C5A8D" w14:textId="77777777" w:rsidR="006A1BED" w:rsidRPr="003C1638" w:rsidRDefault="006A1BED">
      <w:pPr>
        <w:rPr>
          <w:sz w:val="26"/>
          <w:szCs w:val="26"/>
        </w:rPr>
      </w:pPr>
    </w:p>
    <w:p w14:paraId="63AAC4E3" w14:textId="2C7DFDA1" w:rsidR="006A1BED" w:rsidRPr="003C1638" w:rsidRDefault="00E262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hacerlo, desea limitar sus observaciones a aquellas relaciones estructurales que controlan más de la mitad del material del libro. De lo contrario, estaría identificando relaciones que no son mayores sino menores y no tratan con la estructura de todo el libro, el libro en su totalidad, sino sólo con pasajes más pequeños dentro del libro. Por ejemplo, tenemos un contraste entre Caín y Abel en Génesis 4 y 5.</w:t>
      </w:r>
    </w:p>
    <w:p w14:paraId="2950275C" w14:textId="77777777" w:rsidR="006A1BED" w:rsidRPr="003C1638" w:rsidRDefault="006A1BED">
      <w:pPr>
        <w:rPr>
          <w:sz w:val="26"/>
          <w:szCs w:val="26"/>
        </w:rPr>
      </w:pPr>
    </w:p>
    <w:p w14:paraId="0302C7AC" w14:textId="7877C5B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Ahora bien, ese es un contraste importante dentro del libro de Génesis. Disculpe, hay un contraste dentro de ese pasaje. Ése es un contraste dentro de ese pasaje, pero no es una relación estructural importante.</w:t>
      </w:r>
    </w:p>
    <w:p w14:paraId="1CB2BD65" w14:textId="77777777" w:rsidR="006A1BED" w:rsidRPr="003C1638" w:rsidRDefault="006A1BED">
      <w:pPr>
        <w:rPr>
          <w:sz w:val="26"/>
          <w:szCs w:val="26"/>
        </w:rPr>
      </w:pPr>
    </w:p>
    <w:p w14:paraId="1018901B"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No es un contraste importante en el libro de Génesis en su conjunto, porque controla sólo unos dos capítulos de un libro de 50 capítulos de longitud. No controla más de la mitad del material dentro de todo el libro de Génesis y, por lo tanto, no aborda realmente la estructura macro de Génesis y no es útil para observar en el punto de estudio del libro. Ahora bien, la primera relación principal que mencionaremos es la de recurrencia, que en realidad implica la noción de repetición.</w:t>
      </w:r>
    </w:p>
    <w:p w14:paraId="195D2012" w14:textId="77777777" w:rsidR="006A1BED" w:rsidRPr="003C1638" w:rsidRDefault="006A1BED">
      <w:pPr>
        <w:rPr>
          <w:sz w:val="26"/>
          <w:szCs w:val="26"/>
        </w:rPr>
      </w:pPr>
    </w:p>
    <w:p w14:paraId="24A41839" w14:textId="5F45CD6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Tiene que ver con la repetición de términos, frases u otros elementos iguales o similares. Un ejemplo de recurrencia en un libro sería, como sugiero aquí, la recurrencia del testimonio o testimonio en el libro de los Hechos. También podría mencionar la recurrencia, la repetición constante a lo largo de más de la mitad del libro, del Espíritu, o del Espíritu Santo, en el libro de los Hechos.</w:t>
      </w:r>
    </w:p>
    <w:p w14:paraId="464219B3" w14:textId="77777777" w:rsidR="006A1BED" w:rsidRPr="003C1638" w:rsidRDefault="006A1BED">
      <w:pPr>
        <w:rPr>
          <w:sz w:val="26"/>
          <w:szCs w:val="26"/>
        </w:rPr>
      </w:pPr>
    </w:p>
    <w:p w14:paraId="70E0BD71"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Podrías notar también, si piensas en el libro de Proverbios, la recurrencia de sabiduría o sabiduría en el libro de Proverbios, y también, incidentalmente, en Proverbios, una recurrencia de su opuesto, de necedad o necedad. Entonces, lo que tenemos en el libro de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Proverbios es en realidad una recurrencia del contraste. En repetidas ocasiones, el escritor contrasta la sabiduría y la necedad.</w:t>
      </w:r>
    </w:p>
    <w:p w14:paraId="78D09AF3" w14:textId="77777777" w:rsidR="006A1BED" w:rsidRPr="003C1638" w:rsidRDefault="006A1BED">
      <w:pPr>
        <w:rPr>
          <w:sz w:val="26"/>
          <w:szCs w:val="26"/>
        </w:rPr>
      </w:pPr>
    </w:p>
    <w:p w14:paraId="75D542B4"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Entonces, ven que en realidad se puede tener una recurrencia incluso de otra relación estructural dentro de un libro. Ahora bien, la recurrencia implica realmente tres cosas. Una es que, para tener recurrencia, debes tener, por supuesto, frecuencia.</w:t>
      </w:r>
    </w:p>
    <w:p w14:paraId="116CD8EC" w14:textId="77777777" w:rsidR="006A1BED" w:rsidRPr="003C1638" w:rsidRDefault="006A1BED">
      <w:pPr>
        <w:rPr>
          <w:sz w:val="26"/>
          <w:szCs w:val="26"/>
        </w:rPr>
      </w:pPr>
    </w:p>
    <w:p w14:paraId="17CA8E02" w14:textId="13E62DE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Es decir, el término o la frase o el otro elemento, aunque sea otra relación estructural, necesita aparecer más de una vez. No es necesario que aparezca muchas veces para que se repita como una relación estructural importante, pero ciertamente es necesario que se repita. Pero puede ser una relación estructural importante, como digo, incluso si no se repite muchas veces si también cumple con los dos criterios siguientes.</w:t>
      </w:r>
    </w:p>
    <w:p w14:paraId="50B6A603" w14:textId="77777777" w:rsidR="006A1BED" w:rsidRPr="003C1638" w:rsidRDefault="006A1BED">
      <w:pPr>
        <w:rPr>
          <w:sz w:val="26"/>
          <w:szCs w:val="26"/>
        </w:rPr>
      </w:pPr>
    </w:p>
    <w:p w14:paraId="0A0B9F4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Tener la recurrencia como una relación estructural importante implica no sólo la frecuencia, sino también la distribución. Es decir, los acontecimientos deben encontrarse a lo largo de la mayor parte del libro. En Mateo 5, 21 al 48, tienes, dentro de ese pasaje, seis veces la frase, habéis oído que fue dicho, pero yo os digo, o similares.</w:t>
      </w:r>
    </w:p>
    <w:p w14:paraId="7AEA26A1" w14:textId="77777777" w:rsidR="006A1BED" w:rsidRPr="003C1638" w:rsidRDefault="006A1BED">
      <w:pPr>
        <w:rPr>
          <w:sz w:val="26"/>
          <w:szCs w:val="26"/>
        </w:rPr>
      </w:pPr>
    </w:p>
    <w:p w14:paraId="03D8E567" w14:textId="2184FA2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Entonces, tienes frecuencia allí seis veces, pero no tienes distribución. Ese contraste, habéis oído que se dijo, pero yo os digo, se encuentra sólo en Mateo 5, versículos 21 al 48. No tiene distribución en la mayor parte del libro y, por lo tanto, no es una recurrencia importante.</w:t>
      </w:r>
    </w:p>
    <w:p w14:paraId="32E55E16" w14:textId="77777777" w:rsidR="006A1BED" w:rsidRPr="003C1638" w:rsidRDefault="006A1BED">
      <w:pPr>
        <w:rPr>
          <w:sz w:val="26"/>
          <w:szCs w:val="26"/>
        </w:rPr>
      </w:pPr>
    </w:p>
    <w:p w14:paraId="2457384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Y el tercer criterio necesario para la recurrencia como relación estructural importante es la importancia. Para citar un ejemplo quizás demasiado obvio, en el libro de Marcos hay una repetición de la palabra y. Ahora bien, eso realmente se repite a lo largo de Marcos.</w:t>
      </w:r>
    </w:p>
    <w:p w14:paraId="4116BDCE" w14:textId="77777777" w:rsidR="006A1BED" w:rsidRPr="003C1638" w:rsidRDefault="006A1BED">
      <w:pPr>
        <w:rPr>
          <w:sz w:val="26"/>
          <w:szCs w:val="26"/>
        </w:rPr>
      </w:pPr>
    </w:p>
    <w:p w14:paraId="207C62A7"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qué? Realmente no tiene ningún peso y, por lo tanto, tiene muy poco significado. No nos será útil para determinar la estructura macro del libro. Entonces, frecuencia, distribución e importancia.</w:t>
      </w:r>
    </w:p>
    <w:p w14:paraId="5EE159D6" w14:textId="77777777" w:rsidR="006A1BED" w:rsidRPr="003C1638" w:rsidRDefault="006A1BED">
      <w:pPr>
        <w:rPr>
          <w:sz w:val="26"/>
          <w:szCs w:val="26"/>
        </w:rPr>
      </w:pPr>
    </w:p>
    <w:p w14:paraId="0640574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Ahora bien, la recurrencia es importante en el libro porque, por un lado, indica énfasis. Un escritor te dice que algo, o un tema, una palabra, una frase, un elemento, es importante, es realmente importante. Es necesario prestarle atención a modo de recurrencia.</w:t>
      </w:r>
    </w:p>
    <w:p w14:paraId="6D615E9D" w14:textId="77777777" w:rsidR="006A1BED" w:rsidRPr="003C1638" w:rsidRDefault="006A1BED">
      <w:pPr>
        <w:rPr>
          <w:sz w:val="26"/>
          <w:szCs w:val="26"/>
        </w:rPr>
      </w:pPr>
    </w:p>
    <w:p w14:paraId="4B7797BC" w14:textId="0E067B3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Aproximadamente la duodécima vez que encuentras un término repetido en un libro, empiezas a pensar, y esto parece ser importante desde el punto de vista del escritor. Necesito prestarle especial atención. Además, por supuesto, la recurrencia puede marcar el desarrollo a lo largo del libro.</w:t>
      </w:r>
    </w:p>
    <w:p w14:paraId="4604D3F3" w14:textId="77777777" w:rsidR="006A1BED" w:rsidRPr="003C1638" w:rsidRDefault="006A1BED">
      <w:pPr>
        <w:rPr>
          <w:sz w:val="26"/>
          <w:szCs w:val="26"/>
        </w:rPr>
      </w:pPr>
    </w:p>
    <w:p w14:paraId="4243E426"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De modo que el escritor indicará en realidad una especie de desarrollo o movimiento de ese tema a modo de recurrencia a lo largo del libro. Un ejemplo de esto sería el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hecho de que hay una recurrencia de jueces en el libro de Jueces. Y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de hecho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hay una evolución en esos jueces.</w:t>
      </w:r>
    </w:p>
    <w:p w14:paraId="41945B99" w14:textId="77777777" w:rsidR="006A1BED" w:rsidRPr="003C1638" w:rsidRDefault="006A1BED">
      <w:pPr>
        <w:rPr>
          <w:sz w:val="26"/>
          <w:szCs w:val="26"/>
        </w:rPr>
      </w:pPr>
    </w:p>
    <w:p w14:paraId="738AD598"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Por supuesto, comienzas con Otoniel y Aod. Esos son los dos primeros jueces en el libro de Jueces, en esa serie de jueces. Y básicamente no tienen culpa.</w:t>
      </w:r>
    </w:p>
    <w:p w14:paraId="30312055" w14:textId="77777777" w:rsidR="006A1BED" w:rsidRPr="003C1638" w:rsidRDefault="006A1BED">
      <w:pPr>
        <w:rPr>
          <w:sz w:val="26"/>
          <w:szCs w:val="26"/>
        </w:rPr>
      </w:pPr>
    </w:p>
    <w:p w14:paraId="67B216F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Se presentan como sin verrugas. En realidad, no hay ningún problema sugerido con ninguno de los dos. Pero luego descubres que a medida que avanzas hacia Débora y Barak, empiezas a tener ligeros indicios de deficiencias, de problemas con los jueces.</w:t>
      </w:r>
    </w:p>
    <w:p w14:paraId="3627395A" w14:textId="77777777" w:rsidR="006A1BED" w:rsidRPr="003C1638" w:rsidRDefault="006A1BED">
      <w:pPr>
        <w:rPr>
          <w:sz w:val="26"/>
          <w:szCs w:val="26"/>
        </w:rPr>
      </w:pPr>
    </w:p>
    <w:p w14:paraId="19CFF9B4"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Esto se vuelve aún más pronunciado con Gedeón, y más pronunciado aún con Jefté. Y cuando llegas al último de los jueces en esa serie de jueces, en la recurrencia de jueces en el libro de Jueces, Sansón, tienes un juez que no es mejor que las personas a las que es enviado a librar. Y, de hecho, puede ser incluso algo peor, puede representar lo peor de lo que está sucediendo en Israel en ese momento.</w:t>
      </w:r>
    </w:p>
    <w:p w14:paraId="5AAB3738" w14:textId="77777777" w:rsidR="006A1BED" w:rsidRPr="003C1638" w:rsidRDefault="006A1BED">
      <w:pPr>
        <w:rPr>
          <w:sz w:val="26"/>
          <w:szCs w:val="26"/>
        </w:rPr>
      </w:pPr>
    </w:p>
    <w:p w14:paraId="75724E76" w14:textId="090E0764"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Entonces, tenemos esa progresión descendente, como ve, que es sugerida por el desarrollo, en este caso, el desarrollo descendente, en la recurrencia de los jueces, en el libro de Jueces. Ahora bien, otro tipo de relación que a veces encontramos en los libros es la de contraste. El contraste implica la asociación de cosas cuyas diferencias destaca el escritor.</w:t>
      </w:r>
    </w:p>
    <w:p w14:paraId="3D38ED05" w14:textId="77777777" w:rsidR="006A1BED" w:rsidRPr="003C1638" w:rsidRDefault="006A1BED">
      <w:pPr>
        <w:rPr>
          <w:sz w:val="26"/>
          <w:szCs w:val="26"/>
        </w:rPr>
      </w:pPr>
    </w:p>
    <w:p w14:paraId="4BE99EE0" w14:textId="7A3E2A9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El término clave en contraste es pero o sin embargo, aunque se puede utilizar el contraste implícitamente. Es decir, donde tienes la asociación de cosas cuyas diferencias son enfatizadas por el escritor cuando el escritor no usa explícitamente la palabra pero. Sin embargo, cuando tienes la palabra pero, sabes que ese contraste está presente.</w:t>
      </w:r>
    </w:p>
    <w:p w14:paraId="5C80CAD8" w14:textId="77777777" w:rsidR="006A1BED" w:rsidRPr="003C1638" w:rsidRDefault="006A1BED">
      <w:pPr>
        <w:rPr>
          <w:sz w:val="26"/>
          <w:szCs w:val="26"/>
        </w:rPr>
      </w:pPr>
    </w:p>
    <w:p w14:paraId="53F2A7A5" w14:textId="4C624EF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Y si crees que puedes tener contraste, si pones pero o sin embargo entre esas cosas, y eso tiene sentido, entonces sabes que el contraste es una posibilidad real. Ahora, ya mencionamos un ejemplo de contraste en un libro, y es que en Proverbios tenemos la recurrencia o contraste repetido entre sabiduría y necedad. Lo que el escritor, por supuesto, invita al lector a hacer aquí es hacer una pausa y preguntarse exactamente cuáles son las diferencias entre sabiduría y necedad y cuál es el significado de esas diferencias.</w:t>
      </w:r>
    </w:p>
    <w:p w14:paraId="1F16435A" w14:textId="77777777" w:rsidR="006A1BED" w:rsidRPr="003C1638" w:rsidRDefault="006A1BED">
      <w:pPr>
        <w:rPr>
          <w:sz w:val="26"/>
          <w:szCs w:val="26"/>
        </w:rPr>
      </w:pPr>
    </w:p>
    <w:p w14:paraId="3422A871" w14:textId="1473B3B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¿Cuál es el significado pleno, tal como se presenta en este libro de Proverbios, entre la sabiduría y la necedad? Nuevamente, esto debería ilustrar realmente el principio del que hablamos antes, y es que nunca hay contenido sin forma. El escritor utiliza esta forma, esta estructura de contraste, para comunicar significado.</w:t>
      </w:r>
    </w:p>
    <w:p w14:paraId="30A4BB3D" w14:textId="77777777" w:rsidR="006A1BED" w:rsidRPr="003C1638" w:rsidRDefault="006A1BED">
      <w:pPr>
        <w:rPr>
          <w:sz w:val="26"/>
          <w:szCs w:val="26"/>
        </w:rPr>
      </w:pPr>
    </w:p>
    <w:p w14:paraId="3AAFD1E0" w14:textId="78500A2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Su punto es la diferencia entre sabiduría y necedad. Ahora bien, ese es un ejemplo de contraste recurrente dentro de un libro. En términos de una especie de contraste simple dentro de un libro en su conjunto, podríamos citar el libro de Amós, que acabamos de considerar en términos del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cuadro de su desglose, y es que notamos que en la mayor parte del libro Desde 1 </w:t>
      </w:r>
      <w:r xmlns:w="http://schemas.openxmlformats.org/wordprocessingml/2006/main" w:rsidR="00E2623F">
        <w:rPr>
          <w:rFonts w:ascii="Calibri" w:eastAsia="Calibri" w:hAnsi="Calibri" w:cs="Calibri"/>
          <w:sz w:val="26"/>
          <w:szCs w:val="26"/>
        </w:rPr>
        <w:t xml:space="preserve">:2 hasta 9:8a, tienes juicio y destrucción inminentes, lo que luego se contrasta con el último pasaje del libro, la restauración final y la gloria de Israel.</w:t>
      </w:r>
    </w:p>
    <w:p w14:paraId="0613597E" w14:textId="77777777" w:rsidR="006A1BED" w:rsidRPr="003C1638" w:rsidRDefault="006A1BED">
      <w:pPr>
        <w:rPr>
          <w:sz w:val="26"/>
          <w:szCs w:val="26"/>
        </w:rPr>
      </w:pPr>
    </w:p>
    <w:p w14:paraId="2F5CE575" w14:textId="2D5B699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Entonces, el juicio, que domina el libro, 1:2 al 9:8a, se contrasta con la promesa de restauración en 9:8b al 15. Nuevamente, el escritor quiere que consideremos qué está exactamente involucrado en las diferencias entre Dios en relación con Su pueblo en términos de juicio, juicio cercano e inminente, y la diferencia entre eso y lo que Dios hará finalmente por Su pueblo, Israel, en términos de restauración. Ahora, otro tipo de, y por supuesto, mencionamos otro ejemplo aquí, nuevamente, un contraste repetido en el libro de Amós entre Amán, la familia de Amán, y realmente los enemigos de los judíos, versus Ester y Mardoqueo y los judíos en general. , en el libro de Ester.</w:t>
      </w:r>
    </w:p>
    <w:p w14:paraId="19DB7334" w14:textId="77777777" w:rsidR="006A1BED" w:rsidRPr="003C1638" w:rsidRDefault="006A1BED">
      <w:pPr>
        <w:rPr>
          <w:sz w:val="26"/>
          <w:szCs w:val="26"/>
        </w:rPr>
      </w:pPr>
    </w:p>
    <w:p w14:paraId="12DF4020" w14:textId="5A57E727" w:rsidR="006A1BED" w:rsidRPr="003C1638" w:rsidRDefault="00E262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el mensaje del libro de Ester se transmite por este contraste, por la diferencia, y para entender realmente en profundidad el significado del libro, el mensaje del libro de Ester, necesitamos realmente pensar seriamente y considerar seriamente el significado de las diferencias entre Amán, su familia, los enemigos de los judíos por un lado, y Ester, Mardoqueo y los judíos por el otro. Bueno, otro tipo de relación que podríamos mencionar es, déjenme ver, la de comparación, que implica la asociación de cosas cuyas similitudes destaca el escritor. Notarás que en Filipenses, nuevamente, creo que los ejemplos son muy útiles aquí.</w:t>
      </w:r>
    </w:p>
    <w:p w14:paraId="19ABC1E0" w14:textId="77777777" w:rsidR="006A1BED" w:rsidRPr="003C1638" w:rsidRDefault="006A1BED">
      <w:pPr>
        <w:rPr>
          <w:sz w:val="26"/>
          <w:szCs w:val="26"/>
        </w:rPr>
      </w:pPr>
    </w:p>
    <w:p w14:paraId="6D397554" w14:textId="7958543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 el libro de Filipenses, si lo tienes ante ti y tienes la oportunidad de leerlo, o si lo recuerdas, recordarás que Pablo compara sus expectativas para los lectores, en realidad las exhortaciones y mandatos que da a sus lectores, con personas que les sirvan de modelo. Entonces, dará exhortaciones y luego dirá, realmente, les insto a que sean como estos modelos que estoy describiendo aquí. El modelo de Jesús, por supuesto, en 2:1-11, es ese gran y famoso pasaje de la kénosis, el pasaje del vaciamiento.</w:t>
      </w:r>
    </w:p>
    <w:p w14:paraId="5057183E" w14:textId="77777777" w:rsidR="006A1BED" w:rsidRPr="003C1638" w:rsidRDefault="006A1BED">
      <w:pPr>
        <w:rPr>
          <w:sz w:val="26"/>
          <w:szCs w:val="26"/>
        </w:rPr>
      </w:pPr>
    </w:p>
    <w:p w14:paraId="3849DEC3" w14:textId="74AAD0C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El modelo de Timoteo en 2:19-24, Epafrodito en 2:21-30, en realidad debería ser 2:25-30, y de Pablo, passim realmente significa en todas partes. En todo momento, Pablo se presenta a sí mismo como un modelo en términos de, en comparación con lo que quiere que sus lectores sean y hagan. Por supuesto, en términos de unidades más pequeñas de material, las parábolas sirven como ejemplo de comparación.</w:t>
      </w:r>
    </w:p>
    <w:p w14:paraId="04F3A953" w14:textId="77777777" w:rsidR="006A1BED" w:rsidRPr="003C1638" w:rsidRDefault="006A1BED">
      <w:pPr>
        <w:rPr>
          <w:sz w:val="26"/>
          <w:szCs w:val="26"/>
        </w:rPr>
      </w:pPr>
    </w:p>
    <w:p w14:paraId="12B37766"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El reino de los cielos es como. Entonces, ahí tienes una comparación explícita entre el reino de los cielos y la historia de la parábola en cada caso. Por cierto, esto sugiere que los términos clave para la comparación son como o semejante.</w:t>
      </w:r>
    </w:p>
    <w:p w14:paraId="09F837E9" w14:textId="77777777" w:rsidR="006A1BED" w:rsidRPr="003C1638" w:rsidRDefault="006A1BED">
      <w:pPr>
        <w:rPr>
          <w:sz w:val="26"/>
          <w:szCs w:val="26"/>
        </w:rPr>
      </w:pPr>
    </w:p>
    <w:p w14:paraId="12858D6F" w14:textId="2DB1E7A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Aunque, puedes tener una comparación implícitamente. Cuando esos términos clave no aparecen explícitamente, incluso si el término está ausente, puede haber una asociación de cosas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cuyas similitudes resalta el escritor. Otro tipo de relación, otra relación, es la del clímax, que es un movimiento hacia un punto elevado de combinación.</w:t>
      </w:r>
    </w:p>
    <w:p w14:paraId="288FA01C" w14:textId="77777777" w:rsidR="006A1BED" w:rsidRPr="003C1638" w:rsidRDefault="006A1BED">
      <w:pPr>
        <w:rPr>
          <w:sz w:val="26"/>
          <w:szCs w:val="26"/>
        </w:rPr>
      </w:pPr>
    </w:p>
    <w:p w14:paraId="28FE2246" w14:textId="048D485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Damos aquí como ejemplo el libro de Daniel, donde en el libro de Daniel, la lucha de Dios y el pueblo de Dios a lo largo de la historia, que realmente se encuentra en los capítulos 1-11, llega a un punto culminante de combinación, un clímax en el descripción de la victoria y resurrección de los justos, junto con las bendiciones eternas para aquellos que perseveran en el capítulo 12. Por supuesto, se podrían dar varios ejemplos de clímax. El libro del Éxodo, como mencionamos anteriormente, llega a su clímax en la adoración a Yahvé en el Tabernáculo del Sinaí en el capítulo 40.</w:t>
      </w:r>
    </w:p>
    <w:p w14:paraId="38759193" w14:textId="77777777" w:rsidR="006A1BED" w:rsidRPr="003C1638" w:rsidRDefault="006A1BED">
      <w:pPr>
        <w:rPr>
          <w:sz w:val="26"/>
          <w:szCs w:val="26"/>
        </w:rPr>
      </w:pPr>
    </w:p>
    <w:p w14:paraId="115E8C7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Todo el libro se está moviendo hacia un punto alto de combinación donde Dios realmente hace lo que dijo que haría en el capítulo 3, y es que traería al pueblo a este lugar para que me adoren, dice, en este montaña. Y en el capítulo 40, el tabernáculo está completo, la gloria Shekinah de Dios desciende sobre el tabernáculo, y el pueblo de hecho adora a Yahweh allí en el Sinaí. Todo el libro del Éxodo avanza hacia ese punto culminante de combinación.</w:t>
      </w:r>
    </w:p>
    <w:p w14:paraId="733EB54C" w14:textId="77777777" w:rsidR="006A1BED" w:rsidRPr="003C1638" w:rsidRDefault="006A1BED">
      <w:pPr>
        <w:rPr>
          <w:sz w:val="26"/>
          <w:szCs w:val="26"/>
        </w:rPr>
      </w:pPr>
    </w:p>
    <w:p w14:paraId="47BE142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Cada uno de los evangelios, por supuesto, llega a un clímax, está estructurado de acuerdo con un clímax, y es bastante interesante que los cuatro evangelios realmente llegan a un clímax de una manera ligeramente diferente en cada caso, lo que sugiere realmente el énfasis distintivo de cada uno de los evangelios. En el evangelio de Marcos, el clímax es realmente con una cruz. Al final de Marcos se dice relativamente poco con respecto a la resurrección.</w:t>
      </w:r>
    </w:p>
    <w:p w14:paraId="6218EE05" w14:textId="77777777" w:rsidR="006A1BED" w:rsidRPr="003C1638" w:rsidRDefault="006A1BED">
      <w:pPr>
        <w:rPr>
          <w:sz w:val="26"/>
          <w:szCs w:val="26"/>
        </w:rPr>
      </w:pPr>
    </w:p>
    <w:p w14:paraId="71701054" w14:textId="6C90E61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Este es especialmente el caso, por supuesto, si uno reconoce que el evangelio de Marcos, tal como lo escribió, termina en 16,8. 16.9 al 20 es el llamado final largo de Marcos, que no fue producido por Marcos. No forma parte del evangelio original de Marcos, pero fue añadido por un escriba posterior, probablemente a principios del siglo II, para completar un libro que, a su juicio, terminó demasiado abruptamente. Pero el libro tal como lo compuso Marcos, al menos como debemos suponer que él lo compuso, termina en 16.8, y realmente, allí se le presta poca atención a la resurrección.</w:t>
      </w:r>
    </w:p>
    <w:p w14:paraId="732F5089" w14:textId="77777777" w:rsidR="006A1BED" w:rsidRPr="003C1638" w:rsidRDefault="006A1BED">
      <w:pPr>
        <w:rPr>
          <w:sz w:val="26"/>
          <w:szCs w:val="26"/>
        </w:rPr>
      </w:pPr>
    </w:p>
    <w:p w14:paraId="793198DE" w14:textId="40DCDB74"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No es que niegue de ninguna manera la resurrección, ese no es el caso, ni que la resurrección carezca de importancia, pero en términos de la estructura del libro, el libro llega a un punto culminante de culminación en la crucifixión, en la muerte de Jesús. En Mateo, sin embargo, a modo de énfasis diferente, el clímax final del libro llega con la aparición de la resurrección, la aparición de la resurrección final de Jesús, la única aparición de la resurrección de Jesús a sus discípulos, en la llamada Gran Comisión en 28:16 al 20. En el evangelio de Lucas, y de paso, podríamos mencionar aquí, que Mateo no tiene relato de la ascensión.</w:t>
      </w:r>
    </w:p>
    <w:p w14:paraId="7EC27BA6" w14:textId="77777777" w:rsidR="006A1BED" w:rsidRPr="003C1638" w:rsidRDefault="006A1BED">
      <w:pPr>
        <w:rPr>
          <w:sz w:val="26"/>
          <w:szCs w:val="26"/>
        </w:rPr>
      </w:pPr>
    </w:p>
    <w:p w14:paraId="060E8B04" w14:textId="73DBC12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No se menciona la ascensión en el evangelio de Mateo. Sin embargo, cuando vas a Lucas, descubres que Lucas llega, el evangelio de Lucas, llega a un punto culminante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 un clímax, en la ascensión. </w:t>
      </w:r>
      <w:proofErr xmlns:w="http://schemas.openxmlformats.org/wordprocessingml/2006/main" w:type="gramStart"/>
      <w:r xmlns:w="http://schemas.openxmlformats.org/wordprocessingml/2006/main" w:rsidRPr="003C163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C1638">
        <w:rPr>
          <w:rFonts w:ascii="Calibri" w:eastAsia="Calibri" w:hAnsi="Calibri" w:cs="Calibri"/>
          <w:sz w:val="26"/>
          <w:szCs w:val="26"/>
        </w:rPr>
        <w:t xml:space="preserve">la ascensión es realmente lo último, lo principal en el pensamiento de Lucas.</w:t>
      </w:r>
    </w:p>
    <w:p w14:paraId="76F7C7BB" w14:textId="77777777" w:rsidR="006A1BED" w:rsidRPr="003C1638" w:rsidRDefault="006A1BED">
      <w:pPr>
        <w:rPr>
          <w:sz w:val="26"/>
          <w:szCs w:val="26"/>
        </w:rPr>
      </w:pPr>
    </w:p>
    <w:p w14:paraId="1AB64261"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Y realmente, en su teología, en algunos aspectos. En el evangelio, por supuesto, el evangelio de Juan llega a un punto culminante en la resurrección. Y realmente, finalmente, en la declaración de propósito que está vinculada y al final de la narrativa de la resurrección en el evangelio de Juan.</w:t>
      </w:r>
    </w:p>
    <w:p w14:paraId="5D1D3703" w14:textId="77777777" w:rsidR="006A1BED" w:rsidRPr="003C1638" w:rsidRDefault="006A1BED">
      <w:pPr>
        <w:rPr>
          <w:sz w:val="26"/>
          <w:szCs w:val="26"/>
        </w:rPr>
      </w:pPr>
    </w:p>
    <w:p w14:paraId="44D45BA3"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Este es Juan capítulo 20, versos 30 y 31. Ahora bien, Jesús hizo muchas otras señales en presencia de sus discípulos que no están mencionadas ni escritas en este libro. Pero estas cosas están escritas para que creáis que Jesús es el Cristo, el Hijo de Dios, y creyendo, tengáis vida en su nombre.</w:t>
      </w:r>
    </w:p>
    <w:p w14:paraId="21CC451F" w14:textId="77777777" w:rsidR="006A1BED" w:rsidRPr="003C1638" w:rsidRDefault="006A1BED">
      <w:pPr>
        <w:rPr>
          <w:sz w:val="26"/>
          <w:szCs w:val="26"/>
        </w:rPr>
      </w:pPr>
    </w:p>
    <w:p w14:paraId="348485FD" w14:textId="14483752" w:rsidR="006A1BED" w:rsidRPr="003C1638" w:rsidRDefault="00E2623F">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Entonces, noten, como digo, que cada uno de los evangelios llega a un clímax, realmente en la cruz y la resurrección, pero dentro de la matriz de la cruz-resurrección de maneras algo diferentes. Y eso marca, como digo, las preocupaciones y énfasis distintivos de los cuatro evangelios. Ahora, por supuesto, cuando tienes un clímax, es importante investigar exactamente cómo el pasaje culminante realmente culmina lo que tienes en el material anterior.</w:t>
      </w:r>
    </w:p>
    <w:p w14:paraId="5B14F893" w14:textId="77777777" w:rsidR="006A1BED" w:rsidRPr="003C1638" w:rsidRDefault="006A1BED">
      <w:pPr>
        <w:rPr>
          <w:sz w:val="26"/>
          <w:szCs w:val="26"/>
        </w:rPr>
      </w:pPr>
    </w:p>
    <w:p w14:paraId="4E910C0C" w14:textId="6951BA9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Y es decir, cómo el hecho de que este libro llegue a su clímax aquí en este pasaje en realidad ilumina pasajes anteriores del libro. Porque esos pasajes anteriores en el libro se dirigen hacia el pasaje culminante y conducen a él. Entonces, el clímax en realidad ilumina el significado de pasajes anteriores.</w:t>
      </w:r>
    </w:p>
    <w:p w14:paraId="2D8810BC" w14:textId="77777777" w:rsidR="006A1BED" w:rsidRPr="003C1638" w:rsidRDefault="006A1BED">
      <w:pPr>
        <w:rPr>
          <w:sz w:val="26"/>
          <w:szCs w:val="26"/>
        </w:rPr>
      </w:pPr>
    </w:p>
    <w:p w14:paraId="57F6D71C" w14:textId="7F6F7CA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Y, obviamente, pasajes anteriores iluminan el significado del clímax. Porque el clímax es un clímax precisamente porque construye y culmina esos pasajes anteriores. Otra relación que podríamos mencionar es la de crucialidad, que en realidad emplea un dispositivo de pivote.</w:t>
      </w:r>
    </w:p>
    <w:p w14:paraId="33A72CB5" w14:textId="77777777" w:rsidR="006A1BED" w:rsidRPr="003C1638" w:rsidRDefault="006A1BED">
      <w:pPr>
        <w:rPr>
          <w:sz w:val="26"/>
          <w:szCs w:val="26"/>
        </w:rPr>
      </w:pPr>
    </w:p>
    <w:p w14:paraId="2F6AE5EF" w14:textId="7797596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 realidad, esto implica una reversión o cambio de dirección radical debido al pivote. Ahora bien, es por eso que decimos que la crucialidad implica un pivote, un pasaje o evento fundamental que produce una reversión radical o un cambio completo de dirección. Entonces, lo que entendemos aquí por crucialidad no es simplemente un cambio de énfasis.</w:t>
      </w:r>
    </w:p>
    <w:p w14:paraId="3303D4EC" w14:textId="77777777" w:rsidR="006A1BED" w:rsidRPr="003C1638" w:rsidRDefault="006A1BED">
      <w:pPr>
        <w:rPr>
          <w:sz w:val="26"/>
          <w:szCs w:val="26"/>
        </w:rPr>
      </w:pPr>
    </w:p>
    <w:p w14:paraId="350C261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Pero más que eso, implica un cambio radical. Entonces, lo que viene después del pivote en realidad deshace lo que precede al pivote debido al paso del pivote. Ahora, en este ejemplo del libro de Ester, lo que tenemos en los capítulos 1 al 4 es un compromiso y un movimiento hacia la destrucción de Mardoqueo y los judíos.</w:t>
      </w:r>
    </w:p>
    <w:p w14:paraId="2E1D4D31" w14:textId="77777777" w:rsidR="006A1BED" w:rsidRPr="003C1638" w:rsidRDefault="006A1BED">
      <w:pPr>
        <w:rPr>
          <w:sz w:val="26"/>
          <w:szCs w:val="26"/>
        </w:rPr>
      </w:pPr>
    </w:p>
    <w:p w14:paraId="352723A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Todo avanza en esa dirección. Hasta llegar al pasaje central de los capítulos 5 y 6, que es la apelación de la reina Ester al rey Asuero. Y sobre la base del atractivo de Esther, tenemos un cambio radical.</w:t>
      </w:r>
    </w:p>
    <w:p w14:paraId="39905347" w14:textId="77777777" w:rsidR="006A1BED" w:rsidRPr="003C1638" w:rsidRDefault="006A1BED">
      <w:pPr>
        <w:rPr>
          <w:sz w:val="26"/>
          <w:szCs w:val="26"/>
        </w:rPr>
      </w:pPr>
    </w:p>
    <w:p w14:paraId="70D7A3CE" w14:textId="6792E76C"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Entonces, en lugar de que Mardoqueo y los judíos sean destruidos por sus enemigos, en realidad son los enemigos de los judíos los que son destruidos por Mardoqueo y los judíos. Y los judíos, lejos de ser destruidos, en realidad son exaltados allí en la segunda mitad del libro. Todo gracias a este pivote.</w:t>
      </w:r>
    </w:p>
    <w:p w14:paraId="1BB40DF3" w14:textId="77777777" w:rsidR="006A1BED" w:rsidRPr="003C1638" w:rsidRDefault="006A1BED">
      <w:pPr>
        <w:rPr>
          <w:sz w:val="26"/>
          <w:szCs w:val="26"/>
        </w:rPr>
      </w:pPr>
    </w:p>
    <w:p w14:paraId="6587DD58" w14:textId="644A2945" w:rsidR="006A1BED" w:rsidRPr="003C1638" w:rsidRDefault="005C374B">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Entonces, notas que tienes una reversión radical, una desintegración de lo que precede a un pivote debido al pivote mismo. Por supuesto, esto se relaciona con quizás la línea más famosa del libro de Ester. ¿Quién sabe si no habrías aparecido en un momento como éste?</w:t>
      </w:r>
    </w:p>
    <w:p w14:paraId="28437068" w14:textId="77777777" w:rsidR="006A1BED" w:rsidRPr="003C1638" w:rsidRDefault="006A1BED">
      <w:pPr>
        <w:rPr>
          <w:sz w:val="26"/>
          <w:szCs w:val="26"/>
        </w:rPr>
      </w:pPr>
    </w:p>
    <w:p w14:paraId="3E3C0DC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El papel de Ester, como ven, en este cambio radical. Ahora bien, creo que queda claro a partir de este ejemplo cuán importante es, nuevamente, reconocer y observar esta relación estructural para comprender el libro de Ester. El mensaje del libro de Ester.</w:t>
      </w:r>
    </w:p>
    <w:p w14:paraId="20E9C737" w14:textId="77777777" w:rsidR="006A1BED" w:rsidRPr="003C1638" w:rsidRDefault="006A1BED">
      <w:pPr>
        <w:rPr>
          <w:sz w:val="26"/>
          <w:szCs w:val="26"/>
        </w:rPr>
      </w:pPr>
    </w:p>
    <w:p w14:paraId="438C51BC" w14:textId="086CC1D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El reclamo del libro de Ester. Y también, al interpretar incluso pasajes individuales del libro de Ester. Al reconocer esta crucialidad en Ester, si estás trabajando en la interpretación de cualquier pasaje del libro de Ester, querrás preguntarte: ¿cómo encaja ese pasaje con este programa general y cómo contribuye a él? ¿Y cómo el papel, la función de ese pasaje en esta crucialidad ilumina el significado de ese pasaje mismo? Ahora bien, este ejemplo de Ester en realidad representa lo que podríamos llamar crucialidad positiva.</w:t>
      </w:r>
    </w:p>
    <w:p w14:paraId="79288172" w14:textId="77777777" w:rsidR="006A1BED" w:rsidRPr="003C1638" w:rsidRDefault="006A1BED">
      <w:pPr>
        <w:rPr>
          <w:sz w:val="26"/>
          <w:szCs w:val="26"/>
        </w:rPr>
      </w:pPr>
    </w:p>
    <w:p w14:paraId="21FADEB0"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Las cosas empiezan mal y luego giran en una dirección positiva. Un ejemplo de, y esto, por supuesto, se encuentra, este segundo ejemplo, realmente no tiene que ver con una relación importante dentro de un libro, sino que se encuentra sólo en una parte dentro del libro. Pero es útil en términos de ilustrar lo que implica la relación.</w:t>
      </w:r>
    </w:p>
    <w:p w14:paraId="303DCB8C" w14:textId="77777777" w:rsidR="006A1BED" w:rsidRPr="003C1638" w:rsidRDefault="006A1BED">
      <w:pPr>
        <w:rPr>
          <w:sz w:val="26"/>
          <w:szCs w:val="26"/>
        </w:rPr>
      </w:pPr>
    </w:p>
    <w:p w14:paraId="4DB689E2" w14:textId="6879897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Y ese es el relato de la creación y la caída en Génesis 1 al 3. Donde, por supuesto, en el pasaje, particularmente en el segundo relato de la creación en Génesis 2 y 3, el pasaje comienza con la inocencia, el disfrute del jardín, y comunión con Dios. Y luego tienes el pecado de Adán y Eva de comer el fruto prohibido, que es el eje, implica un cambio radical que se aleja de la inocencia, del disfrute del jardín, de la comunión con Dios, hacia la culpa, la vergüenza, la expulsión del jardín, el juicio, relación rota con Dios. Ahora bien, usted observa que dentro de la crucialidad está implícita una recurrencia de la causalidad.</w:t>
      </w:r>
    </w:p>
    <w:p w14:paraId="6ED47CA3" w14:textId="77777777" w:rsidR="006A1BED" w:rsidRPr="003C1638" w:rsidRDefault="006A1BED">
      <w:pPr>
        <w:rPr>
          <w:sz w:val="26"/>
          <w:szCs w:val="26"/>
        </w:rPr>
      </w:pPr>
    </w:p>
    <w:p w14:paraId="68BE7BB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 veces esto es más obvio que en otras, pero típicamente hay un movimiento causal desde el material que precede al pasaje de pivote hacia el pasaje de pivote. Esto se ve claramente en el ejemplo de Ester, donde el movimiento para destruir a Mardoqueo y a los judíos causa o conduce a, resulta en, la apelación de Ester al rey Asuero. Sin embargo, lo más crucial es que hay un movimiento causal aún más claro desde el pasaje de pivote hacia el que sigue al pasaje de pivote.</w:t>
      </w:r>
    </w:p>
    <w:p w14:paraId="6E9DEBAE" w14:textId="77777777" w:rsidR="006A1BED" w:rsidRPr="003C1638" w:rsidRDefault="006A1BED">
      <w:pPr>
        <w:rPr>
          <w:sz w:val="26"/>
          <w:szCs w:val="26"/>
        </w:rPr>
      </w:pPr>
    </w:p>
    <w:p w14:paraId="3B67733D" w14:textId="5E80991A"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Aquí, por supuesto, </w:t>
      </w:r>
      <w:r xmlns:w="http://schemas.openxmlformats.org/wordprocessingml/2006/main" w:rsidR="005C374B">
        <w:rPr>
          <w:rFonts w:ascii="Calibri" w:eastAsia="Calibri" w:hAnsi="Calibri" w:cs="Calibri"/>
          <w:sz w:val="26"/>
          <w:szCs w:val="26"/>
        </w:rPr>
        <w:t xml:space="preserve">está claro que el llamamiento de Ester al rey Asuero es una causa para la destrucción de los enemigos de los judíos y la exaltación de Mardoqueo y los judíos. Bien, otro tipo de relación es la particularización, que en realidad implica un movimiento de lo general a lo particular. En realidad, esto puede adoptar varias formas, pero permítanme mencionar sólo un par de ellas.</w:t>
      </w:r>
    </w:p>
    <w:p w14:paraId="0ABCBCE9" w14:textId="77777777" w:rsidR="006A1BED" w:rsidRPr="003C1638" w:rsidRDefault="006A1BED">
      <w:pPr>
        <w:rPr>
          <w:sz w:val="26"/>
          <w:szCs w:val="26"/>
        </w:rPr>
      </w:pPr>
    </w:p>
    <w:p w14:paraId="05A7F0A5"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Puede tener lo que podríamos llamar particularización ideológica o lógica. Bueno, déjenme comenzar, pueden tener lo que podríamos llamar particularización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identificacional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Tenemos esto cuando un escritor comienza con un título y un título general que establece el carácter esencial del resto del libro.</w:t>
      </w:r>
    </w:p>
    <w:p w14:paraId="16C78DAF" w14:textId="77777777" w:rsidR="006A1BED" w:rsidRPr="003C1638" w:rsidRDefault="006A1BED">
      <w:pPr>
        <w:rPr>
          <w:sz w:val="26"/>
          <w:szCs w:val="26"/>
        </w:rPr>
      </w:pPr>
    </w:p>
    <w:p w14:paraId="00933EB5" w14:textId="33EBCAA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Un ejemplo de esto sería, daré un par de ejemplos. Doy un ejemplo de Nahum 1.1, que es un ejemplo decente aquí pero que comienza un oráculo sobre Nínive, el libro de la visión de Nahum de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Elkosh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Entonces, observe que él describe este libro en términos de su carácter esencial como libro de la visión, de modo que los detalles que siguen en Nahúm 1:2 hasta lo siguiente deben entenderse de acuerdo con el título general del libro de la visión. Y aparentemente, la noción de visión aquí es extremadamente significativa como título general, según el cual entender el resto del libro de Nahum.</w:t>
      </w:r>
    </w:p>
    <w:p w14:paraId="2BD947D9" w14:textId="77777777" w:rsidR="006A1BED" w:rsidRPr="003C1638" w:rsidRDefault="006A1BED">
      <w:pPr>
        <w:rPr>
          <w:sz w:val="26"/>
          <w:szCs w:val="26"/>
        </w:rPr>
      </w:pPr>
    </w:p>
    <w:p w14:paraId="49A61C1C" w14:textId="7B61EAD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Otro ejemplo sería, por supuesto, el Cantar de los Cantares. El Cantar de los Cantares, que son las Salomón. Entonces, ese libro comienza con un título general, Cantar de los Cantares.</w:t>
      </w:r>
    </w:p>
    <w:p w14:paraId="04914012" w14:textId="77777777" w:rsidR="006A1BED" w:rsidRPr="003C1638" w:rsidRDefault="006A1BED">
      <w:pPr>
        <w:rPr>
          <w:sz w:val="26"/>
          <w:szCs w:val="26"/>
        </w:rPr>
      </w:pPr>
    </w:p>
    <w:p w14:paraId="53539EE5"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Y eso realmente nos ayuda a entender entonces que debemos leer el resto del libro de acuerdo con el título general o el carácter general del Cantar de los Cantares, sea lo que sea que eso signifique. También puede haber una particularización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identificacional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o mejor dicho, lógica o ideológica. Esto ocurre cuando el escritor comienza con una declaración general, esencialmente una tesis.</w:t>
      </w:r>
    </w:p>
    <w:p w14:paraId="4A03A569" w14:textId="77777777" w:rsidR="006A1BED" w:rsidRPr="003C1638" w:rsidRDefault="006A1BED">
      <w:pPr>
        <w:rPr>
          <w:sz w:val="26"/>
          <w:szCs w:val="26"/>
        </w:rPr>
      </w:pPr>
    </w:p>
    <w:p w14:paraId="08ED8E68" w14:textId="2B6DB1FF"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La idea principal, el tema principal que el escritor quiere transmitir, es una especie de tesis general, y el resto del libro desarrolla o desarrolla esa tesis. Un buen ejemplo de este tipo de particularización se encuentra en Proverbios. Proverbios 1:7, y esto pertenece a todo el libro de Proverbios.</w:t>
      </w:r>
    </w:p>
    <w:p w14:paraId="1C7CD66B" w14:textId="77777777" w:rsidR="006A1BED" w:rsidRPr="003C1638" w:rsidRDefault="006A1BED">
      <w:pPr>
        <w:rPr>
          <w:sz w:val="26"/>
          <w:szCs w:val="26"/>
        </w:rPr>
      </w:pPr>
    </w:p>
    <w:p w14:paraId="7C3A87E8" w14:textId="05D94165"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Al menos considero que Proverbios 1:7 es un título general, una declaración general, debería decir, una declaración general para el resto del libro. En este versículo, tienes la afirmación esencial, el significado esencial, el mensaje esencial del libro de Proverbios, y todos los Proverbios individuales desentrañan, especifican, desarrollan, particularizan y dan contenido particular a esta tesis general. Proverbios 1.7, por supuesto, El temor de Jehová es el principio del conocimiento.</w:t>
      </w:r>
    </w:p>
    <w:p w14:paraId="6C7CC298" w14:textId="77777777" w:rsidR="006A1BED" w:rsidRPr="003C1638" w:rsidRDefault="006A1BED">
      <w:pPr>
        <w:rPr>
          <w:sz w:val="26"/>
          <w:szCs w:val="26"/>
        </w:rPr>
      </w:pPr>
    </w:p>
    <w:p w14:paraId="0942300B"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Los tontos desprecian la sabiduría y la instrucción. Por cierto, creo que reconocer ese versículo como una declaración general en el libro de Proverbios es muy importante para comprender lo que hay en muchos de los Proverbios individuales porque muchos de los Proverbios no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mencionan al Señor en absoluto. Parecen sólo buenos consejos de cara a la vida, casi seculares.</w:t>
      </w:r>
    </w:p>
    <w:p w14:paraId="4B39BBFC" w14:textId="77777777" w:rsidR="006A1BED" w:rsidRPr="003C1638" w:rsidRDefault="006A1BED">
      <w:pPr>
        <w:rPr>
          <w:sz w:val="26"/>
          <w:szCs w:val="26"/>
        </w:rPr>
      </w:pPr>
    </w:p>
    <w:p w14:paraId="00ED8FE9" w14:textId="40CDBDE2"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Pero el hecho de que estén colocados dentro del libro, un libro que está estructurado según el versículo 1:7 como título general, significa que incluso en aquellos Proverbios donde no se menciona explícitamente al Señor, debemos leerlos como desarrollo de este tema. aquí en 1:7, el temor de Yahweh. El temor del Señor es el principio del conocimiento. Ahora bien, también puedes tener, además de la lógica y lo mencionado, lo que aquí llamamos ideológico, o particularización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identificacional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también puedes tener particularización histórica.</w:t>
      </w:r>
    </w:p>
    <w:p w14:paraId="34B69D8F" w14:textId="77777777" w:rsidR="006A1BED" w:rsidRPr="003C1638" w:rsidRDefault="006A1BED">
      <w:pPr>
        <w:rPr>
          <w:sz w:val="26"/>
          <w:szCs w:val="26"/>
        </w:rPr>
      </w:pPr>
    </w:p>
    <w:p w14:paraId="5CC74E77" w14:textId="2FFA546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Tenemos esto cuando un escritor comienza describiendo un período histórico o época histórica en términos muy generales, en términos de su carácter general, y luego continúa y desarrolla ese período histórico o evento histórico en detalle. Creo que un buen ejemplo aquí es el Salmo 105. Salmo 105, especialmente 105 versículo 5. Recuerda las obras maravillosas que ha hecho Yahweh, Sus milagros y los juicios que pronunció.</w:t>
      </w:r>
    </w:p>
    <w:p w14:paraId="651A1690" w14:textId="77777777" w:rsidR="006A1BED" w:rsidRPr="003C1638" w:rsidRDefault="006A1BED">
      <w:pPr>
        <w:rPr>
          <w:sz w:val="26"/>
          <w:szCs w:val="26"/>
        </w:rPr>
      </w:pPr>
    </w:p>
    <w:p w14:paraId="34E0870D" w14:textId="0173EAB1"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Vea que eso realmente describe la historia de los tratos de Dios con Israel de manera general. Esa historia se describe como las obras maravillosas que el Señor ha hecho, Sus milagros y los juicios que pronunció, y luego el resto del Salmo, comenzando en el 105 versículo 7 hasta el versículo 45, habla de eventos específicos, un evento tras otro. el otro en la historia de Israel hasta la época del salmista, que continúa y desentraña o particulariza esa forma general de describir la historia de Israel en su conjunto. De modo que si vas a predicar o enseñar sobre el Salmo 105.5, recuerdas las obras maravillosas que Él ha hecho, Sus milagros y los juicios que pronunció, querrás usar el resto de los detalles de esa historia que, como digo, se presentan en los versos 7 y siguientes.</w:t>
      </w:r>
    </w:p>
    <w:p w14:paraId="24A9D76A" w14:textId="77777777" w:rsidR="006A1BED" w:rsidRPr="003C1638" w:rsidRDefault="006A1BED">
      <w:pPr>
        <w:rPr>
          <w:sz w:val="26"/>
          <w:szCs w:val="26"/>
        </w:rPr>
      </w:pPr>
    </w:p>
    <w:p w14:paraId="22B9C13F" w14:textId="23830CF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Los detalles darán contenido específico a lo que Él quiere decir con las obras maravillosas que Yahweh ha hecho, Sus milagros y el juicio que ha pronunciado. Nos invita a interpretar la declaración general a la luz de los detalles que siguen. Por otro lado, si va a trabajar con la interpretación de los pasajes de los versículos del 7 al 45, estos eventos individuales que se relatan aquí, querrá interpretar esos eventos individuales aquí en este Salmo a la luz de la descripción general en el versículo. 5. Ahora, también podrás tener particularización geográfica.</w:t>
      </w:r>
    </w:p>
    <w:p w14:paraId="4B374928" w14:textId="77777777" w:rsidR="006A1BED" w:rsidRPr="003C1638" w:rsidRDefault="006A1BED">
      <w:pPr>
        <w:rPr>
          <w:sz w:val="26"/>
          <w:szCs w:val="26"/>
        </w:rPr>
      </w:pPr>
    </w:p>
    <w:p w14:paraId="22FE5102" w14:textId="212FC52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Tenemos esto cuando el escritor comienza describiendo un área geográfica general amplia, y luego continúa y se concentra; Una vez hecho esto, seguirá adelante y se concentrará en un lugar particular, un lugar específico dentro de esa amplia área geográfica con la que comenzó. El libro de Génesis es útil en este sentido y es un buen ejemplo al respecto. Es casi seguro que la ruptura del libro de Génesis es una ruptura importante entre los capítulos 11 y 12.</w:t>
      </w:r>
    </w:p>
    <w:p w14:paraId="11768C87" w14:textId="77777777" w:rsidR="006A1BED" w:rsidRPr="003C1638" w:rsidRDefault="006A1BED">
      <w:pPr>
        <w:rPr>
          <w:sz w:val="26"/>
          <w:szCs w:val="26"/>
        </w:rPr>
      </w:pPr>
    </w:p>
    <w:p w14:paraId="0BF9BF8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En los capítulos 1 al 11, hacemos hincapié en el cosmos en su conjunto, y al menos en toda la Tierra. Ahora, por supuesto, tienes algunas, realmente tienes, bueno, en realidad, tienes muy poca referencia a lugares específicos en los capítulos 1 al 11. El enfoque a lo largo de los capítulos 1 al 11 es sobre toda la tierra.</w:t>
      </w:r>
    </w:p>
    <w:p w14:paraId="07349501" w14:textId="77777777" w:rsidR="006A1BED" w:rsidRPr="003C1638" w:rsidRDefault="006A1BED">
      <w:pPr>
        <w:rPr>
          <w:sz w:val="26"/>
          <w:szCs w:val="26"/>
        </w:rPr>
      </w:pPr>
    </w:p>
    <w:p w14:paraId="0744F260" w14:textId="259B0BBC"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Pero notarás que en los capítulos 12 al 50 el énfasis cambia. Ya no se centra en toda la tierra, sino que ahora estrecha o particulariza el enfoque desde la tierra a un lugar particular de la tierra, y ese es la tierra de Canaán. Esto, por supuesto, es muy significativo porque la noción de tierra, y especialmente la tierra de Canaán, es central para el pacto y la teología del pacto en el Antiguo Testamento, y ciertamente dentro del libro del Génesis.</w:t>
      </w:r>
    </w:p>
    <w:p w14:paraId="7B130A63" w14:textId="77777777" w:rsidR="006A1BED" w:rsidRPr="003C1638" w:rsidRDefault="006A1BED">
      <w:pPr>
        <w:rPr>
          <w:sz w:val="26"/>
          <w:szCs w:val="26"/>
        </w:rPr>
      </w:pPr>
    </w:p>
    <w:p w14:paraId="24827D0A" w14:textId="7D8A62C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Y así, al estructurar el libro de esta manera, el escritor indica que el significado de la tierra de Canaán debe verse en términos de los propósitos y el plan de Dios para toda la tierra. Ahora bien, también se puede tener, más allá de la particularización geográfica y la particularización </w:t>
      </w:r>
      <w:proofErr xmlns:w="http://schemas.openxmlformats.org/wordprocessingml/2006/main" w:type="spellStart"/>
      <w:r xmlns:w="http://schemas.openxmlformats.org/wordprocessingml/2006/main" w:rsidR="005C374B">
        <w:rPr>
          <w:rFonts w:ascii="Calibri" w:eastAsia="Calibri" w:hAnsi="Calibri" w:cs="Calibri"/>
          <w:sz w:val="26"/>
          <w:szCs w:val="26"/>
        </w:rPr>
        <w:t xml:space="preserve">identificativa </w:t>
      </w:r>
      <w:proofErr xmlns:w="http://schemas.openxmlformats.org/wordprocessingml/2006/main" w:type="spellEnd"/>
      <w:r xmlns:w="http://schemas.openxmlformats.org/wordprocessingml/2006/main" w:rsidR="005C374B">
        <w:rPr>
          <w:rFonts w:ascii="Calibri" w:eastAsia="Calibri" w:hAnsi="Calibri" w:cs="Calibri"/>
          <w:sz w:val="26"/>
          <w:szCs w:val="26"/>
        </w:rPr>
        <w:t xml:space="preserve">, lógica, de tipos históricos, también se puede tener particularización biográfica. Tenemos esto cuando el escritor comienza describiendo un grupo más grande o más amplio de personas y luego centra su atención en una persona o un subgrupo dentro de ese grupo más grande de personas.</w:t>
      </w:r>
    </w:p>
    <w:p w14:paraId="3D03B2E3" w14:textId="77777777" w:rsidR="006A1BED" w:rsidRPr="003C1638" w:rsidRDefault="006A1BED">
      <w:pPr>
        <w:rPr>
          <w:sz w:val="26"/>
          <w:szCs w:val="26"/>
        </w:rPr>
      </w:pPr>
    </w:p>
    <w:p w14:paraId="51F28887" w14:textId="0A2A3F9C"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Ahora bien, sucede que el libro del Génesis también ofrece un buen ejemplo de particularización biográfica porque, en los capítulos 1 al 12, la atención se centra en la raza humana en su conjunto. Es cierto, por supuesto, que allí se menciona a ciertas personas. Adán, Eva, Caín, Abel, Set y, hasta cierto punto, Noé.</w:t>
      </w:r>
    </w:p>
    <w:p w14:paraId="606C899E" w14:textId="77777777" w:rsidR="006A1BED" w:rsidRPr="003C1638" w:rsidRDefault="006A1BED">
      <w:pPr>
        <w:rPr>
          <w:sz w:val="26"/>
          <w:szCs w:val="26"/>
        </w:rPr>
      </w:pPr>
    </w:p>
    <w:p w14:paraId="3EE865C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Pero, en la medida en que se describen esos individuos, en realidad representan, su función es representar lo que está sucediendo con la raza humana en su conjunto. En realidad, en los capítulos 1 al 11 el enfoque está en la raza humana en su conjunto, pero en los capítulos 12 al 50, el enfoque se limita a una persona, un hombre y su familia, por supuesto, Abraham. Bueno, en el capítulo 12, él es, en ese momento, Abram, entonces Abram o Abraham, y su familia.</w:t>
      </w:r>
    </w:p>
    <w:p w14:paraId="7495C5BB" w14:textId="77777777" w:rsidR="006A1BED" w:rsidRPr="003C1638" w:rsidRDefault="006A1BED">
      <w:pPr>
        <w:rPr>
          <w:sz w:val="26"/>
          <w:szCs w:val="26"/>
        </w:rPr>
      </w:pPr>
    </w:p>
    <w:p w14:paraId="30CF7E7C" w14:textId="2755A30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Ahora bien, por supuesto, esto es muy significativo porque tiene que ver con el pueblo de Israel. Y nuevamente, la particularización en la estructura del Génesis es teológicamente significativa porque indica la importancia de, bueno, indica un par de cosas. Una es que la familia de Abraham, y especialmente la familia de Jacob, el pueblo de Israel, tienen un papel especial que desempeñar en relación con la humanidad en su conjunto.</w:t>
      </w:r>
    </w:p>
    <w:p w14:paraId="23343616" w14:textId="77777777" w:rsidR="006A1BED" w:rsidRPr="003C1638" w:rsidRDefault="006A1BED">
      <w:pPr>
        <w:rPr>
          <w:sz w:val="26"/>
          <w:szCs w:val="26"/>
        </w:rPr>
      </w:pPr>
    </w:p>
    <w:p w14:paraId="250BB812"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Éste no es simplemente otro hombre. Esta no es simplemente otra nación. Israel tiene un papel único que desempeñar, un papel especial que desempeñar en el mundo.</w:t>
      </w:r>
    </w:p>
    <w:p w14:paraId="4DA1485B" w14:textId="77777777" w:rsidR="006A1BED" w:rsidRPr="003C1638" w:rsidRDefault="006A1BED">
      <w:pPr>
        <w:rPr>
          <w:sz w:val="26"/>
          <w:szCs w:val="26"/>
        </w:rPr>
      </w:pPr>
    </w:p>
    <w:p w14:paraId="3F619F47" w14:textId="1B5C16DE"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Pero sí tiene un papel que desempeñar en relación con el mundo, de modo que el pacto no está dirigido a Israel, en cierto sentido, como un fin en sí mismo, sino a Israel como parte de la raza humana, lo que sugiere entonces que el propósito del pacto El pacto es por el bien de la humanidad en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su conjunto. El propósito del pacto con Abraham, Isaac, Jacob y los hijos de Jacob, el pueblo de Israel, pertenece al plan y propósito de Dios para la humanidad en su conjunto, incluso como la tierra de Canaán. La tierra del pacto de Canaán tiene importancia en términos del plan y propósito de Dios para toda la tierra, incluso podríamos decir, para todo el cosmos.</w:t>
      </w:r>
    </w:p>
    <w:p w14:paraId="1F2846EE" w14:textId="77777777" w:rsidR="006A1BED" w:rsidRPr="003C1638" w:rsidRDefault="006A1BED">
      <w:pPr>
        <w:rPr>
          <w:sz w:val="26"/>
          <w:szCs w:val="26"/>
        </w:rPr>
      </w:pPr>
    </w:p>
    <w:p w14:paraId="6735CDA8"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Ahora bien, la generalización implica los mismos dos componentes que la particularización, sólo que en secuencia inversa. Mientras que la particularización implica un movimiento de lo general a lo particular, la generalización implica un movimiento de lo particular a lo general. Si tiende a confundirse entre particularización y generalización, recuerde que la relación lleva el nombre de lo último.</w:t>
      </w:r>
    </w:p>
    <w:p w14:paraId="161FA4E3" w14:textId="77777777" w:rsidR="006A1BED" w:rsidRPr="003C1638" w:rsidRDefault="006A1BED">
      <w:pPr>
        <w:rPr>
          <w:sz w:val="26"/>
          <w:szCs w:val="26"/>
        </w:rPr>
      </w:pPr>
    </w:p>
    <w:p w14:paraId="57055FCC"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De modo que la particularización es un movimiento de lo general a lo particular. Mientras que la generalización es un movimiento de lo particular a lo general. Y, por supuesto, como era de esperar, tenemos los mismos tipos específicos de generalización que de particularización.</w:t>
      </w:r>
    </w:p>
    <w:p w14:paraId="0438EBF5" w14:textId="77777777" w:rsidR="006A1BED" w:rsidRPr="003C1638" w:rsidRDefault="006A1BED">
      <w:pPr>
        <w:rPr>
          <w:sz w:val="26"/>
          <w:szCs w:val="26"/>
        </w:rPr>
      </w:pPr>
    </w:p>
    <w:p w14:paraId="16C0B720" w14:textId="4C2DAF8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Se puede tener, nuevamente, una generalización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identificativa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donde el carácter esencial del libro no se encuentra al comienzo del libro, como vimos, por ejemplo, con Cantares de los Cantares o con Nahum, no al comienzo del libro, sino al comienzo del libro. el final del libro. Un muy buen ejemplo de generalización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identificativa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donde la esencia del libro, el carácter esencial del libro, se indica al final, es el Libro de Hebreos. Y recuerden, el Libro de Hebreos termina, prácticamente termina en 1322, donde el escritor dice, les imploro que tengan paciencia con mi palabra de exhortación, de modo que el escritor dice que el carácter esencial de todo este libro es, en griego, ὁ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λόγος</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τῆς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Παρα </w:t>
      </w:r>
      <w:proofErr xmlns:w="http://schemas.openxmlformats.org/wordprocessingml/2006/main" w:type="spellStart"/>
      <w:r xmlns:w="http://schemas.openxmlformats.org/wordprocessingml/2006/main" w:rsidRPr="003C1638">
        <w:rPr>
          <w:rFonts w:ascii="Calibri" w:eastAsia="Calibri" w:hAnsi="Calibri" w:cs="Calibri"/>
          <w:sz w:val="26"/>
          <w:szCs w:val="26"/>
        </w:rPr>
        <w:t xml:space="preserve">κλήσεως </w:t>
      </w:r>
      <w:proofErr xmlns:w="http://schemas.openxmlformats.org/wordprocessingml/2006/main" w:type="spellEnd"/>
      <w:r xmlns:w="http://schemas.openxmlformats.org/wordprocessingml/2006/main" w:rsidRPr="003C1638">
        <w:rPr>
          <w:rFonts w:ascii="Calibri" w:eastAsia="Calibri" w:hAnsi="Calibri" w:cs="Calibri"/>
          <w:sz w:val="26"/>
          <w:szCs w:val="26"/>
        </w:rPr>
        <w:t xml:space="preserve">, palabra de exhortación.</w:t>
      </w:r>
    </w:p>
    <w:p w14:paraId="7A3E0509" w14:textId="77777777" w:rsidR="006A1BED" w:rsidRPr="003C1638" w:rsidRDefault="006A1BED">
      <w:pPr>
        <w:rPr>
          <w:sz w:val="26"/>
          <w:szCs w:val="26"/>
        </w:rPr>
      </w:pPr>
    </w:p>
    <w:p w14:paraId="3854363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Y cada vez más, los eruditos que trabajan con el Libro de Hebreos lo toman en serio en términos de indicar el carácter esencial del Libro de Hebreos, y es que Hebreos es principalmente una exhortación. Es decir, tiene que ver especialmente con las exhortaciones, con los apremios, con los mandamientos, que el escritor da en el Libro de Hebreos, sugiriendo entonces que la gran exposición cristológica, el gran argumento teológico con respecto a Cristo, y especialmente el sumo sacerdocio de Cristo y cosas similares, realmente existe por causa de lo más significativo en el Libro de Hebreos, y es el estilo de vida cristiano que debe surgir de eso, y es sugerido por los bloques de exhortaciones o mandamientos. Instrucción cristiana que tenemos a lo largo del libro.</w:t>
      </w:r>
    </w:p>
    <w:p w14:paraId="11B18154" w14:textId="77777777" w:rsidR="006A1BED" w:rsidRPr="003C1638" w:rsidRDefault="006A1BED">
      <w:pPr>
        <w:rPr>
          <w:sz w:val="26"/>
          <w:szCs w:val="26"/>
        </w:rPr>
      </w:pPr>
    </w:p>
    <w:p w14:paraId="61BB2BB6" w14:textId="0440676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También se puede tener una especie de generalización lógica en la que la tesis, el mensaje y la encapsulación de todo el mensaje del libro no se encuentran al principio sino al final del libro. Y creo que un buen ejemplo de esto es en realidad el último versículo, prácticamente, del Libro de Romanos, es decir, Romanos 16, 25 al 26. Ahora bien, al que puede fortaleceros según mi evangelio y la predicación de Jesucristo según a la revelación del misterio que se mantuvo en secreto durante </w:t>
      </w:r>
      <w:r xmlns:w="http://schemas.openxmlformats.org/wordprocessingml/2006/main" w:rsidRPr="003C1638">
        <w:rPr>
          <w:rFonts w:ascii="Calibri" w:eastAsia="Calibri" w:hAnsi="Calibri" w:cs="Calibri"/>
          <w:sz w:val="26"/>
          <w:szCs w:val="26"/>
        </w:rPr>
        <w:lastRenderedPageBreak xmlns:w="http://schemas.openxmlformats.org/wordprocessingml/2006/main"/>
      </w:r>
      <w:r xmlns:w="http://schemas.openxmlformats.org/wordprocessingml/2006/main" w:rsidRPr="003C1638">
        <w:rPr>
          <w:rFonts w:ascii="Calibri" w:eastAsia="Calibri" w:hAnsi="Calibri" w:cs="Calibri"/>
          <w:sz w:val="26"/>
          <w:szCs w:val="26"/>
        </w:rPr>
        <w:t xml:space="preserve">largos siglos, pero que ahora ha sido revelado y por los escritos proféticos se da a conocer a todas las naciones según el mandato del Dios eterno de lograr la obediencia a la fe.</w:t>
      </w:r>
    </w:p>
    <w:p w14:paraId="6488C7CC" w14:textId="77777777" w:rsidR="006A1BED" w:rsidRPr="003C1638" w:rsidRDefault="006A1BED">
      <w:pPr>
        <w:rPr>
          <w:sz w:val="26"/>
          <w:szCs w:val="26"/>
        </w:rPr>
      </w:pPr>
    </w:p>
    <w:p w14:paraId="6E65BF6A"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Al único y sabio Dios sea gloria para siempre por medio de Jesucristo, amén. Eso es claramente, por supuesto, una doxología, pero es una doxología que incluye, que contiene esta declaración general. Y podría decirse que todo el mensaje del libro de Romanos, como digo, está resumido en esta única declaración.</w:t>
      </w:r>
    </w:p>
    <w:p w14:paraId="506D2B56" w14:textId="77777777" w:rsidR="006A1BED" w:rsidRPr="003C1638" w:rsidRDefault="006A1BED">
      <w:pPr>
        <w:rPr>
          <w:sz w:val="26"/>
          <w:szCs w:val="26"/>
        </w:rPr>
      </w:pPr>
    </w:p>
    <w:p w14:paraId="07245664" w14:textId="35CC2DCB"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El resto del libro de Romanos desarrolla realmente esta declaración. Al que puede fortaleceros según mi evangelio y la predicación de Jesucristo, según la revelación del misterio que durante muchos siglos se mantuvo en secreto, pero que ahora ha sido revelado y por los escritos proféticos se da a conocer a todas las naciones según el mandato del Dios eterno de lograr la obediencia a la fe. Un término extremadamente significativo dentro de ese libro.</w:t>
      </w:r>
    </w:p>
    <w:p w14:paraId="1812ED22" w14:textId="77777777" w:rsidR="006A1BED" w:rsidRPr="003C1638" w:rsidRDefault="006A1BED">
      <w:pPr>
        <w:rPr>
          <w:sz w:val="26"/>
          <w:szCs w:val="26"/>
        </w:rPr>
      </w:pPr>
    </w:p>
    <w:p w14:paraId="291FEAAC" w14:textId="703AB959"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De hecho, esa misma frase que quizás recuerdes aparece también en el primer capítulo de Romanos, la obediencia de la fe. Así que aquí también tenemos una especie de paréntesis, ahora también podemos tener, por supuesto, lo que podríamos llamar generalización biográfica.</w:t>
      </w:r>
    </w:p>
    <w:p w14:paraId="487AA09A" w14:textId="77777777" w:rsidR="006A1BED" w:rsidRPr="003C1638" w:rsidRDefault="006A1BED">
      <w:pPr>
        <w:rPr>
          <w:sz w:val="26"/>
          <w:szCs w:val="26"/>
        </w:rPr>
      </w:pPr>
    </w:p>
    <w:p w14:paraId="236FFECD"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Y ya hablamos de eso en relación con el Génesis, así como de la generalización geográfica. También mencionamos eso en relación con Génesis. Pero también se puede tener, y mencionamos otro ejemplo, como el Salmo 5 que pasa de la descripción de un hombre justo, el salmista, en los versículos 10, a la descripción de personas justas en general, en los versículos 11 y 12 y similares.</w:t>
      </w:r>
    </w:p>
    <w:p w14:paraId="1A8EC38F" w14:textId="77777777" w:rsidR="006A1BED" w:rsidRPr="003C1638" w:rsidRDefault="006A1BED">
      <w:pPr>
        <w:rPr>
          <w:sz w:val="26"/>
          <w:szCs w:val="26"/>
        </w:rPr>
      </w:pPr>
    </w:p>
    <w:p w14:paraId="71F10A8E" w14:textId="4601CE23"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Pero también, en el libro de los Hechos, hay una generalización, que en realidad es sugerida por la declaración en 1:8: Cuando el Espíritu Santo haya venido sobre vosotros, seréis mis testigos en Jerusalén, en toda Samaria de Judea y en la tierra. los confines de la tierra. Y entonces, notarás que el libro de Hechos se mueve en términos de generalización geográfica, en el sentido de que en los capítulos 1 al 7, tienes el testimonio en Jerusalén. Y luego, en los capítulos 8 al 12, el testimonio se expande no sólo a Jerusalén sino también a toda Judea y Samaria.</w:t>
      </w:r>
    </w:p>
    <w:p w14:paraId="472EDFF9" w14:textId="77777777" w:rsidR="006A1BED" w:rsidRPr="003C1638" w:rsidRDefault="006A1BED">
      <w:pPr>
        <w:rPr>
          <w:sz w:val="26"/>
          <w:szCs w:val="26"/>
        </w:rPr>
      </w:pPr>
    </w:p>
    <w:p w14:paraId="6C532CFE" w14:textId="77777777"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Ahora, es importante notar que en los capítulos 8 al 12, Lucas tiene cuidado de indicar dentro de estos capítulos que el evangelio continúa siendo proclamado en Jerusalén. Ahora, eso es muy significativo porque si él no hubiera dejado eso claro, el evangelio sería proclamado de un lugar en particular a otro lugar en particular. Pero quiere enfatizar, incluso en los capítulos 8 al 12, que el testimonio continúa dándose en Jerusalén.</w:t>
      </w:r>
    </w:p>
    <w:p w14:paraId="4DF20ECC" w14:textId="77777777" w:rsidR="006A1BED" w:rsidRPr="003C1638" w:rsidRDefault="006A1BED">
      <w:pPr>
        <w:rPr>
          <w:sz w:val="26"/>
          <w:szCs w:val="26"/>
        </w:rPr>
      </w:pPr>
    </w:p>
    <w:p w14:paraId="5A2E9222" w14:textId="5CEDC424" w:rsidR="006A1BED" w:rsidRPr="003C1638" w:rsidRDefault="005C374B">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Entonces, en los capítulos 1 al 7, en Jerusalén, y luego en los capítulos 8 al 12, en Jerusalén y más allá también, en toda Judea y Samaria. Y luego, por supuesto, en </w:t>
      </w:r>
      <w:r xmlns:w="http://schemas.openxmlformats.org/wordprocessingml/2006/main" w:rsidR="00000000" w:rsidRPr="003C1638">
        <w:rPr>
          <w:rFonts w:ascii="Calibri" w:eastAsia="Calibri" w:hAnsi="Calibri" w:cs="Calibri"/>
          <w:sz w:val="26"/>
          <w:szCs w:val="26"/>
        </w:rPr>
        <w:lastRenderedPageBreak xmlns:w="http://schemas.openxmlformats.org/wordprocessingml/2006/main"/>
      </w:r>
      <w:r xmlns:w="http://schemas.openxmlformats.org/wordprocessingml/2006/main" w:rsidR="00000000" w:rsidRPr="003C1638">
        <w:rPr>
          <w:rFonts w:ascii="Calibri" w:eastAsia="Calibri" w:hAnsi="Calibri" w:cs="Calibri"/>
          <w:sz w:val="26"/>
          <w:szCs w:val="26"/>
        </w:rPr>
        <w:t xml:space="preserve">los capítulos 13 al 28, hasta los confines de la tierra. Pero nuevamente, Lucas tiene cuidado de indicar aquí que aunque el énfasis aquí es que el testimonio del evangelio se está expandiendo a áreas más allá de Jerusalén y Judea, incluso aquí </w:t>
      </w:r>
      <w:r xmlns:w="http://schemas.openxmlformats.org/wordprocessingml/2006/main">
        <w:rPr>
          <w:rFonts w:ascii="Calibri" w:eastAsia="Calibri" w:hAnsi="Calibri" w:cs="Calibri"/>
          <w:sz w:val="26"/>
          <w:szCs w:val="26"/>
        </w:rPr>
        <w:t xml:space="preserve">, señala que puntúa estos capítulos con referencias a la continuidad del testimonio en Jerusalén y Judea y Samaria también, para que tengáis una verdadera ampliación geográfica del testimonio.</w:t>
      </w:r>
    </w:p>
    <w:p w14:paraId="47A8FD04" w14:textId="77777777" w:rsidR="006A1BED" w:rsidRPr="003C1638" w:rsidRDefault="006A1BED">
      <w:pPr>
        <w:rPr>
          <w:sz w:val="26"/>
          <w:szCs w:val="26"/>
        </w:rPr>
      </w:pPr>
    </w:p>
    <w:p w14:paraId="38FF540D" w14:textId="62B1E010" w:rsidR="006A1BED" w:rsidRPr="003C1638" w:rsidRDefault="00000000">
      <w:pPr xmlns:w="http://schemas.openxmlformats.org/wordprocessingml/2006/main">
        <w:rPr>
          <w:sz w:val="26"/>
          <w:szCs w:val="26"/>
        </w:rPr>
      </w:pPr>
      <w:r xmlns:w="http://schemas.openxmlformats.org/wordprocessingml/2006/main" w:rsidRPr="003C1638">
        <w:rPr>
          <w:rFonts w:ascii="Calibri" w:eastAsia="Calibri" w:hAnsi="Calibri" w:cs="Calibri"/>
          <w:sz w:val="26"/>
          <w:szCs w:val="26"/>
        </w:rPr>
        <w:t xml:space="preserve">Y, por supuesto, esta es una de las principales afirmaciones que el escritor de Hechos, Lucas, quiere hacer aquí. Claramente, esta expansión geográfica cada vez mayor y esta generalización geográfica son centrales para el mensaje de todo el libro de los Hechos. Pero no sólo es importante; Este reconocimiento, esta observación de esta relación es importante no sólo en términos de comprender el programa de todo el libro sino, una vez más, en términos de interpretar pasajes individuales dentro del libro.</w:t>
      </w:r>
    </w:p>
    <w:p w14:paraId="36484925" w14:textId="77777777" w:rsidR="006A1BED" w:rsidRPr="003C1638" w:rsidRDefault="006A1BED">
      <w:pPr>
        <w:rPr>
          <w:sz w:val="26"/>
          <w:szCs w:val="26"/>
        </w:rPr>
      </w:pPr>
    </w:p>
    <w:p w14:paraId="502C790B" w14:textId="7C5D649B" w:rsidR="003C1638" w:rsidRPr="003C1638" w:rsidRDefault="00000000" w:rsidP="003C1638">
      <w:pPr xmlns:w="http://schemas.openxmlformats.org/wordprocessingml/2006/main">
        <w:rPr>
          <w:rFonts w:ascii="Calibri" w:eastAsia="Calibri" w:hAnsi="Calibri" w:cs="Calibri"/>
          <w:sz w:val="26"/>
          <w:szCs w:val="26"/>
        </w:rPr>
      </w:pPr>
      <w:r xmlns:w="http://schemas.openxmlformats.org/wordprocessingml/2006/main" w:rsidRPr="003C1638">
        <w:rPr>
          <w:rFonts w:ascii="Calibri" w:eastAsia="Calibri" w:hAnsi="Calibri" w:cs="Calibri"/>
          <w:sz w:val="26"/>
          <w:szCs w:val="26"/>
        </w:rPr>
        <w:t xml:space="preserve">De modo que, al interpretar cualquier pasaje del libro de los Hechos, querrás preguntarte: ¿dónde encaja en este testimonio geográfico cada vez más amplio? ¿Y cómo su papel dentro del testimonio geográfico cada vez más amplio del libro en general ilumina realmente el significado de este pasaje mismo? Este es un buen lugar para hacer una pausa. Entonces, haremos una pausa aquí y pasaremos de un segmento al siguiente. </w:t>
      </w:r>
      <w:r xmlns:w="http://schemas.openxmlformats.org/wordprocessingml/2006/main" w:rsidR="003C1638">
        <w:rPr>
          <w:rFonts w:ascii="Calibri" w:eastAsia="Calibri" w:hAnsi="Calibri" w:cs="Calibri"/>
          <w:sz w:val="26"/>
          <w:szCs w:val="26"/>
        </w:rPr>
        <w:br xmlns:w="http://schemas.openxmlformats.org/wordprocessingml/2006/main"/>
      </w:r>
      <w:r xmlns:w="http://schemas.openxmlformats.org/wordprocessingml/2006/main" w:rsidR="003C1638">
        <w:rPr>
          <w:rFonts w:ascii="Calibri" w:eastAsia="Calibri" w:hAnsi="Calibri" w:cs="Calibri"/>
          <w:sz w:val="26"/>
          <w:szCs w:val="26"/>
        </w:rPr>
        <w:br xmlns:w="http://schemas.openxmlformats.org/wordprocessingml/2006/main"/>
      </w:r>
      <w:r xmlns:w="http://schemas.openxmlformats.org/wordprocessingml/2006/main" w:rsidR="003C1638" w:rsidRPr="003C1638">
        <w:rPr>
          <w:rFonts w:ascii="Calibri" w:eastAsia="Calibri" w:hAnsi="Calibri" w:cs="Calibri"/>
          <w:sz w:val="26"/>
          <w:szCs w:val="26"/>
        </w:rPr>
        <w:t xml:space="preserve">Este es el Dr. David Bower en su enseñanza sobre el Estudio Bíblico Inductivo. Esta es la sesión 5, Relaciones estructurales de la encuesta de todo el libro.</w:t>
      </w:r>
    </w:p>
    <w:p w14:paraId="44B44A57" w14:textId="552C7954" w:rsidR="006A1BED" w:rsidRPr="003C1638" w:rsidRDefault="006A1BED" w:rsidP="003C1638">
      <w:pPr>
        <w:rPr>
          <w:sz w:val="26"/>
          <w:szCs w:val="26"/>
        </w:rPr>
      </w:pPr>
    </w:p>
    <w:sectPr w:rsidR="006A1BED" w:rsidRPr="003C16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7237" w14:textId="77777777" w:rsidR="008D65C4" w:rsidRDefault="008D65C4" w:rsidP="003C1638">
      <w:r>
        <w:separator/>
      </w:r>
    </w:p>
  </w:endnote>
  <w:endnote w:type="continuationSeparator" w:id="0">
    <w:p w14:paraId="72CFEF4C" w14:textId="77777777" w:rsidR="008D65C4" w:rsidRDefault="008D65C4" w:rsidP="003C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E781" w14:textId="77777777" w:rsidR="008D65C4" w:rsidRDefault="008D65C4" w:rsidP="003C1638">
      <w:r>
        <w:separator/>
      </w:r>
    </w:p>
  </w:footnote>
  <w:footnote w:type="continuationSeparator" w:id="0">
    <w:p w14:paraId="76DD9371" w14:textId="77777777" w:rsidR="008D65C4" w:rsidRDefault="008D65C4" w:rsidP="003C1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223398"/>
      <w:docPartObj>
        <w:docPartGallery w:val="Page Numbers (Top of Page)"/>
        <w:docPartUnique/>
      </w:docPartObj>
    </w:sdtPr>
    <w:sdtEndPr>
      <w:rPr>
        <w:noProof/>
      </w:rPr>
    </w:sdtEndPr>
    <w:sdtContent>
      <w:p w14:paraId="34A445FA" w14:textId="0D30A14E" w:rsidR="003C1638" w:rsidRDefault="003C16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ADCF14" w14:textId="77777777" w:rsidR="003C1638" w:rsidRDefault="003C1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31A46"/>
    <w:multiLevelType w:val="hybridMultilevel"/>
    <w:tmpl w:val="2DA453FE"/>
    <w:lvl w:ilvl="0" w:tplc="AD60C3BA">
      <w:start w:val="1"/>
      <w:numFmt w:val="bullet"/>
      <w:lvlText w:val="●"/>
      <w:lvlJc w:val="left"/>
      <w:pPr>
        <w:ind w:left="720" w:hanging="360"/>
      </w:pPr>
    </w:lvl>
    <w:lvl w:ilvl="1" w:tplc="3344077E">
      <w:start w:val="1"/>
      <w:numFmt w:val="bullet"/>
      <w:lvlText w:val="○"/>
      <w:lvlJc w:val="left"/>
      <w:pPr>
        <w:ind w:left="1440" w:hanging="360"/>
      </w:pPr>
    </w:lvl>
    <w:lvl w:ilvl="2" w:tplc="B18CD134">
      <w:start w:val="1"/>
      <w:numFmt w:val="bullet"/>
      <w:lvlText w:val="■"/>
      <w:lvlJc w:val="left"/>
      <w:pPr>
        <w:ind w:left="2160" w:hanging="360"/>
      </w:pPr>
    </w:lvl>
    <w:lvl w:ilvl="3" w:tplc="53566502">
      <w:start w:val="1"/>
      <w:numFmt w:val="bullet"/>
      <w:lvlText w:val="●"/>
      <w:lvlJc w:val="left"/>
      <w:pPr>
        <w:ind w:left="2880" w:hanging="360"/>
      </w:pPr>
    </w:lvl>
    <w:lvl w:ilvl="4" w:tplc="7AEC48FE">
      <w:start w:val="1"/>
      <w:numFmt w:val="bullet"/>
      <w:lvlText w:val="○"/>
      <w:lvlJc w:val="left"/>
      <w:pPr>
        <w:ind w:left="3600" w:hanging="360"/>
      </w:pPr>
    </w:lvl>
    <w:lvl w:ilvl="5" w:tplc="874CE580">
      <w:start w:val="1"/>
      <w:numFmt w:val="bullet"/>
      <w:lvlText w:val="■"/>
      <w:lvlJc w:val="left"/>
      <w:pPr>
        <w:ind w:left="4320" w:hanging="360"/>
      </w:pPr>
    </w:lvl>
    <w:lvl w:ilvl="6" w:tplc="072A1FD8">
      <w:start w:val="1"/>
      <w:numFmt w:val="bullet"/>
      <w:lvlText w:val="●"/>
      <w:lvlJc w:val="left"/>
      <w:pPr>
        <w:ind w:left="5040" w:hanging="360"/>
      </w:pPr>
    </w:lvl>
    <w:lvl w:ilvl="7" w:tplc="2C7CF2E4">
      <w:start w:val="1"/>
      <w:numFmt w:val="bullet"/>
      <w:lvlText w:val="●"/>
      <w:lvlJc w:val="left"/>
      <w:pPr>
        <w:ind w:left="5760" w:hanging="360"/>
      </w:pPr>
    </w:lvl>
    <w:lvl w:ilvl="8" w:tplc="DD803162">
      <w:start w:val="1"/>
      <w:numFmt w:val="bullet"/>
      <w:lvlText w:val="●"/>
      <w:lvlJc w:val="left"/>
      <w:pPr>
        <w:ind w:left="6480" w:hanging="360"/>
      </w:pPr>
    </w:lvl>
  </w:abstractNum>
  <w:num w:numId="1" w16cid:durableId="374738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BED"/>
    <w:rsid w:val="003C1638"/>
    <w:rsid w:val="005C374B"/>
    <w:rsid w:val="006A1BED"/>
    <w:rsid w:val="008D65C4"/>
    <w:rsid w:val="00E262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21101"/>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1638"/>
    <w:pPr>
      <w:tabs>
        <w:tab w:val="center" w:pos="4680"/>
        <w:tab w:val="right" w:pos="9360"/>
      </w:tabs>
    </w:pPr>
  </w:style>
  <w:style w:type="character" w:customStyle="1" w:styleId="HeaderChar">
    <w:name w:val="Header Char"/>
    <w:basedOn w:val="DefaultParagraphFont"/>
    <w:link w:val="Header"/>
    <w:uiPriority w:val="99"/>
    <w:rsid w:val="003C1638"/>
  </w:style>
  <w:style w:type="paragraph" w:styleId="Footer">
    <w:name w:val="footer"/>
    <w:basedOn w:val="Normal"/>
    <w:link w:val="FooterChar"/>
    <w:uiPriority w:val="99"/>
    <w:unhideWhenUsed/>
    <w:rsid w:val="003C1638"/>
    <w:pPr>
      <w:tabs>
        <w:tab w:val="center" w:pos="4680"/>
        <w:tab w:val="right" w:pos="9360"/>
      </w:tabs>
    </w:pPr>
  </w:style>
  <w:style w:type="character" w:customStyle="1" w:styleId="FooterChar">
    <w:name w:val="Footer Char"/>
    <w:basedOn w:val="DefaultParagraphFont"/>
    <w:link w:val="Footer"/>
    <w:uiPriority w:val="99"/>
    <w:rsid w:val="003C1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9018</Words>
  <Characters>42197</Characters>
  <Application>Microsoft Office Word</Application>
  <DocSecurity>0</DocSecurity>
  <Lines>806</Lines>
  <Paragraphs>127</Paragraphs>
  <ScaleCrop>false</ScaleCrop>
  <HeadingPairs>
    <vt:vector size="2" baseType="variant">
      <vt:variant>
        <vt:lpstr>Title</vt:lpstr>
      </vt:variant>
      <vt:variant>
        <vt:i4>1</vt:i4>
      </vt:variant>
    </vt:vector>
  </HeadingPairs>
  <TitlesOfParts>
    <vt:vector size="1" baseType="lpstr">
      <vt:lpstr>Bauer Inductive Bible Study Lecture05</vt:lpstr>
    </vt:vector>
  </TitlesOfParts>
  <Company/>
  <LinksUpToDate>false</LinksUpToDate>
  <CharactersWithSpaces>51095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Lecture05</dc:title>
  <dc:creator>TurboScribe.ai</dc:creator>
  <cp:lastModifiedBy>Ted Hildebrandt</cp:lastModifiedBy>
  <cp:revision>3</cp:revision>
  <dcterms:created xsi:type="dcterms:W3CDTF">2024-02-04T18:54:00Z</dcterms:created>
  <dcterms:modified xsi:type="dcterms:W3CDTF">2024-04-06T16:19:00Z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e0d4903648de1c6d17eb2bc2be2ce061f7e71d7beed71f64ebcf048f2285a2a1</vt:lpwstr>
  </property>
</Properties>
</file>