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4D7A" w14:textId="72D8CEA7" w:rsidR="004277A7" w:rsidRPr="00F64ADD" w:rsidRDefault="00F64ADD" w:rsidP="00F64ADD">
      <w:pPr xmlns:w="http://schemas.openxmlformats.org/wordprocessingml/2006/main">
        <w:jc w:val="center"/>
        <w:rPr>
          <w:rFonts w:ascii="Calibri" w:eastAsia="Calibri" w:hAnsi="Calibri" w:cs="Calibri"/>
          <w:b/>
          <w:bCs/>
          <w:sz w:val="40"/>
          <w:szCs w:val="40"/>
        </w:rPr>
        <w:bidi/>
      </w:pPr>
      <w:r xmlns:w="http://schemas.openxmlformats.org/wordprocessingml/2006/main" w:rsidRPr="00F64ADD">
        <w:rPr>
          <w:rFonts w:ascii="Calibri" w:eastAsia="Calibri" w:hAnsi="Calibri" w:cs="Calibri"/>
          <w:b/>
          <w:bCs/>
          <w:sz w:val="40"/>
          <w:szCs w:val="40"/>
        </w:rPr>
        <w:t xml:space="preserve">د. ديفيد باور، الدراسة الاستقرائية للكتاب المقدس، المحاضرة 24، </w:t>
      </w:r>
      <w:r xmlns:w="http://schemas.openxmlformats.org/wordprocessingml/2006/main" w:rsidRPr="00F64ADD">
        <w:rPr>
          <w:rFonts w:ascii="Calibri" w:eastAsia="Calibri" w:hAnsi="Calibri" w:cs="Calibri"/>
          <w:b/>
          <w:bCs/>
          <w:sz w:val="40"/>
          <w:szCs w:val="40"/>
        </w:rPr>
        <w:br xmlns:w="http://schemas.openxmlformats.org/wordprocessingml/2006/main"/>
      </w:r>
      <w:r xmlns:w="http://schemas.openxmlformats.org/wordprocessingml/2006/main" w:rsidRPr="00F64ADD">
        <w:rPr>
          <w:rFonts w:ascii="Calibri" w:eastAsia="Calibri" w:hAnsi="Calibri" w:cs="Calibri"/>
          <w:b/>
          <w:bCs/>
          <w:sz w:val="40"/>
          <w:szCs w:val="40"/>
        </w:rPr>
        <w:t xml:space="preserve">يعقوب 3: 1-12.</w:t>
      </w:r>
    </w:p>
    <w:p w14:paraId="31A3A228" w14:textId="0961F9A1" w:rsidR="00F64ADD" w:rsidRPr="00F64ADD" w:rsidRDefault="00F64ADD" w:rsidP="00F64ADD">
      <w:pPr xmlns:w="http://schemas.openxmlformats.org/wordprocessingml/2006/main">
        <w:jc w:val="center"/>
        <w:rPr>
          <w:rFonts w:ascii="Calibri" w:eastAsia="Calibri" w:hAnsi="Calibri" w:cs="Calibri"/>
          <w:sz w:val="26"/>
          <w:szCs w:val="26"/>
        </w:rPr>
        <w:bidi/>
      </w:pPr>
      <w:r xmlns:w="http://schemas.openxmlformats.org/wordprocessingml/2006/main" w:rsidRPr="00F64ADD">
        <w:rPr>
          <w:rFonts w:ascii="AA Times New Roman" w:eastAsia="Calibri" w:hAnsi="AA Times New Roman" w:cs="AA Times New Roman"/>
          <w:sz w:val="26"/>
          <w:szCs w:val="26"/>
        </w:rPr>
        <w:t xml:space="preserve">© </w:t>
      </w:r>
      <w:r xmlns:w="http://schemas.openxmlformats.org/wordprocessingml/2006/main" w:rsidRPr="00F64ADD">
        <w:rPr>
          <w:rFonts w:ascii="Calibri" w:eastAsia="Calibri" w:hAnsi="Calibri" w:cs="Calibri"/>
          <w:sz w:val="26"/>
          <w:szCs w:val="26"/>
        </w:rPr>
        <w:t xml:space="preserve">2024 ديفيد باور وتيد هيلدبراندت</w:t>
      </w:r>
    </w:p>
    <w:p w14:paraId="692477B6" w14:textId="77777777" w:rsidR="00F64ADD" w:rsidRPr="00F64ADD" w:rsidRDefault="00F64ADD">
      <w:pPr>
        <w:rPr>
          <w:sz w:val="26"/>
          <w:szCs w:val="26"/>
        </w:rPr>
      </w:pPr>
    </w:p>
    <w:p w14:paraId="5BDB06DA" w14:textId="76FCA75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هذا هو الدكتور ديفيد باور في تعليمه عن الدراسة الاستقرائية للكتاب المقدس. هذه هي الجلسة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يعقوب 3: 1-12.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Pr="00F64ADD">
        <w:rPr>
          <w:rFonts w:ascii="Calibri" w:eastAsia="Calibri" w:hAnsi="Calibri" w:cs="Calibri"/>
          <w:sz w:val="26"/>
          <w:szCs w:val="26"/>
        </w:rPr>
        <w:t xml:space="preserve">نحن الآن جاهزون للانتقال إلى الجزء التالي من رسالة يعقوب، وهو يعقوب ٣: ١ إلى ٤: ١٢.</w:t>
      </w:r>
    </w:p>
    <w:p w14:paraId="7CA2C89C" w14:textId="77777777" w:rsidR="004277A7" w:rsidRPr="00F64ADD" w:rsidRDefault="004277A7">
      <w:pPr>
        <w:rPr>
          <w:sz w:val="26"/>
          <w:szCs w:val="26"/>
        </w:rPr>
      </w:pPr>
    </w:p>
    <w:p w14:paraId="0BF70CB3" w14:textId="44F7578D" w:rsidR="004277A7" w:rsidRPr="00F64ADD" w:rsidRDefault="00F64A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نبدأ كما هي عادتنا بالمسح من 3: 1 إلى 4: 12، حيث لدينا حجج وتحذيرات فيما يتعلق بالصراع مع الأهواء المتحاربة. ستدرك، بالطبع، أن الأقسام التي نتعامل معها هنا، بدورها، تعكس تفاصيل الكتاب من استطلاعنا للكتاب. الآن، هذا المقطع، من 3: 1 إلى 4: 12، أعتقد أنه واضح جدًا، وسيكون هذا إجماعًا من العلماء أيضًا، ومن الواضح جدًا أنه وحدة.</w:t>
      </w:r>
    </w:p>
    <w:p w14:paraId="1FAEE49A" w14:textId="77777777" w:rsidR="004277A7" w:rsidRPr="00F64ADD" w:rsidRDefault="004277A7">
      <w:pPr>
        <w:rPr>
          <w:sz w:val="26"/>
          <w:szCs w:val="26"/>
        </w:rPr>
      </w:pPr>
    </w:p>
    <w:p w14:paraId="1384BCEB"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على الرغم من أن كيفية هيكلة هذه الوحدة، وكيفية قيام جيمس بتأطير هذه الوحدة أو تشكيلها، من الصعب بعض الشيء تمييزها على السطح. عليك أن تقرأها بعناية شديدة وحساسية تامة. ومع ذلك، فإننا نعلم شيئًا واحدًا وهو أنه في حالة كهذه، من الجيد أن نبدأ بإبداء ملاحظات أكثر وضوحًا ثم ننتقل من هناك.</w:t>
      </w:r>
    </w:p>
    <w:p w14:paraId="66503618" w14:textId="77777777" w:rsidR="004277A7" w:rsidRPr="00F64ADD" w:rsidRDefault="004277A7">
      <w:pPr>
        <w:rPr>
          <w:sz w:val="26"/>
          <w:szCs w:val="26"/>
        </w:rPr>
      </w:pPr>
    </w:p>
    <w:p w14:paraId="2E3835CC" w14:textId="2B5CB1F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إذن، الملاحظة الأكثر وضوحًا هي أنه يبدو أن لدينا أربع وحدات هنا في هذه المادة. وبالطبع، تتناول 3: 1 إلى 12 الكلام الجامح. 4: 1 ثم 3: 13، أود أن أقول، من خلال 18 تتعامل مع الحكمة الأرضية مقابل الحكمة السماوية.</w:t>
      </w:r>
    </w:p>
    <w:p w14:paraId="3D74AF59" w14:textId="77777777" w:rsidR="004277A7" w:rsidRPr="00F64ADD" w:rsidRDefault="004277A7">
      <w:pPr>
        <w:rPr>
          <w:sz w:val="26"/>
          <w:szCs w:val="26"/>
        </w:rPr>
      </w:pPr>
    </w:p>
    <w:p w14:paraId="4077B3D0" w14:textId="4AA59504"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ثم، في 4: 1 إلى 10، لدينا مسألة الرغبات الجامحة التي تؤدي إلى الدعوة إلى الخضوع لله في التوبة. وفي 4: 11 إلى 12، لدينا كلام جامح. إذن، من 3: 1 إلى 12، كلام جامح.</w:t>
      </w:r>
    </w:p>
    <w:p w14:paraId="4B39FB2B" w14:textId="77777777" w:rsidR="004277A7" w:rsidRPr="00F64ADD" w:rsidRDefault="004277A7">
      <w:pPr>
        <w:rPr>
          <w:sz w:val="26"/>
          <w:szCs w:val="26"/>
        </w:rPr>
      </w:pPr>
    </w:p>
    <w:p w14:paraId="0A657AD7" w14:textId="1DAA3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3: 13 إلى 18، الحكمة السماوية مقابل الحكمة الأرضية. 4: 1 إلى 10، الرغبات الجامحة. ومن 4: 11 إلى 12، يعود إلى الكلام الجامح مرة أخرى.</w:t>
      </w:r>
    </w:p>
    <w:p w14:paraId="722631E4" w14:textId="77777777" w:rsidR="004277A7" w:rsidRPr="00F64ADD" w:rsidRDefault="004277A7">
      <w:pPr>
        <w:rPr>
          <w:sz w:val="26"/>
          <w:szCs w:val="26"/>
        </w:rPr>
      </w:pPr>
    </w:p>
    <w:p w14:paraId="3E54E2FA" w14:textId="7EFD1CD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مع أنه في 3: 1 إلى 12، تعامل مع الكلام الجامح فيما يسميه اللسان الجامح. بينما في 4: 11 إلى 12، يتحدث عن الكلام الجامح من حيث الكلام الشرير وما شابه. الآن، هذه هي الملاحظة الأولى التي يمكننا تقديمها.</w:t>
      </w:r>
    </w:p>
    <w:p w14:paraId="59946111" w14:textId="77777777" w:rsidR="004277A7" w:rsidRPr="00F64ADD" w:rsidRDefault="004277A7">
      <w:pPr>
        <w:rPr>
          <w:sz w:val="26"/>
          <w:szCs w:val="26"/>
        </w:rPr>
      </w:pPr>
    </w:p>
    <w:p w14:paraId="2C5CB79F" w14:textId="0800090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هذا أكثر وضوحا. ومع ذلك، هناك ملاحظة ثانية، ونحن نتعمق قليلًا هنا، وهي أن الوحدات 1 و3 و4، أي 3:1 إلى 12، و4:1 إلى 10، و4:11 إلى 12، تتناول بشكل محدد المواقف، وممارسات محددة. اللسان والحروب والاقتتال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داخل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المجتمع وأشياء من هذا القبيل.</w:t>
      </w:r>
    </w:p>
    <w:p w14:paraId="7BFD1E8F" w14:textId="77777777" w:rsidR="004277A7" w:rsidRPr="00F64ADD" w:rsidRDefault="004277A7">
      <w:pPr>
        <w:rPr>
          <w:sz w:val="26"/>
          <w:szCs w:val="26"/>
        </w:rPr>
      </w:pPr>
    </w:p>
    <w:p w14:paraId="388A3EF3" w14:textId="11409250"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في حين أن الآيات من 3 </w:t>
      </w:r>
      <w:r xmlns:w="http://schemas.openxmlformats.org/wordprocessingml/2006/main" w:rsidR="00F64ADD">
        <w:rPr>
          <w:rFonts w:ascii="Calibri" w:eastAsia="Calibri" w:hAnsi="Calibri" w:cs="Calibri"/>
          <w:sz w:val="26"/>
          <w:szCs w:val="26"/>
        </w:rPr>
        <w:t xml:space="preserve">: 13 إلى 18 تتعامل حقًا مع مسائل ذات طابع أساسي، مما يشير إلى أن الآيات من 3: 13 إلى 18 قد تكون أكثر عمومية. يتعلق بالأخلاق العامة، خيرها وشرها، شرها وصالحها. يتعلق الأمر بالتعبير، تعبير معين، في مواقف أو مجالات محددة من الحياة.</w:t>
      </w:r>
    </w:p>
    <w:p w14:paraId="2A9DB271" w14:textId="77777777" w:rsidR="004277A7" w:rsidRPr="00F64ADD" w:rsidRDefault="004277A7">
      <w:pPr>
        <w:rPr>
          <w:sz w:val="26"/>
          <w:szCs w:val="26"/>
        </w:rPr>
      </w:pPr>
    </w:p>
    <w:p w14:paraId="7ED35B6F" w14:textId="5E549C2B"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ومن حيث الكلام 3: 1 إلى 12، 4: 11 إلى 12، ومن حيث الحروب والاقتتال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بين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أفراد المجتمع في 4، 1 إلى 10. ونلاحظ أيضًا أنه في، وهذه هي الملاحظة الثالثة، في 3: 13 إلى 18، يقدم يعقوب مسألة الحكمة مرة أخرى ويقارن بين الحكمة الحقيقية والحكمة الكاذبة، بين الحكمة التي من فوق والحكمة من أسفل، والتي قد ترتبط بعد ذلك بأوصاف متناقضة في 3: 1 إلى 12، 4: 1 إلى 10، و4: 11 إلى 12، حيث يرسم طريقًا خاطئًا، وطريقًا رديئًا، وطريقًا غير لائق ضد الطريق المستقيم، مما يوحي مرة أخرى بالحكمة الأرضية، التي تنتج حسب 3: 13 إلى 18، في كل يمكن أن تعبر الممارسات الدنيئة، بما في ذلك الطموح الأناني والغيرة، عن نفسها في 3: 1 إلى 12، من حيث الكلام الجامح، واللسان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المطلق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من حيث الرغبات الجامحة، والحروب، والقتال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ومرة أخرى من حيث الكلام الجامح، والتكلم بالشر. ، 4: 11 إلى 12. في حين أن الحكمة السماوية المذكورة في 3: 13 إلى 18، والتي تقود بحسب هذا المقطع إلى الحياة الصالحة، فإن الأعمال الصالحة، وخاصة الوداعة والتواضع، قد يتم التعبير عنها في 4: من 5 إلى 10، الخضوع لله والتوبة إلى الله، حيث يركز بشكل خاص على مسألة التواضع.</w:t>
      </w:r>
    </w:p>
    <w:p w14:paraId="0D67AEFB" w14:textId="77777777" w:rsidR="004277A7" w:rsidRPr="00F64ADD" w:rsidRDefault="004277A7">
      <w:pPr>
        <w:rPr>
          <w:sz w:val="26"/>
          <w:szCs w:val="26"/>
        </w:rPr>
      </w:pPr>
    </w:p>
    <w:p w14:paraId="5DB09E2F" w14:textId="26F0E29D"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إذا كان هذا هو الحال بالفعل، من 3: 13 إلى 18، فقد تكون الحكمة الأرضية والحكمة السماوية هي السبب لأنواع السلوكيات المحددة التي يقدمها بشكل سلبي على أنها شيء لا ينبغي القيام به، في حالة الجامحة. الكلام، والرغبات الجامحة، ومرة أخرى، الكلام الجامح، أو في حالة كون الحكمة السماوية هي سبب الخضوع لله والتوبة إليه في الإصحاح 4، الآيات 5 إلى 10. لذلك، بكلمات أخرى، قد يكون ذلك في مركز هذا المقطع هو المقطع 3: 13 إلى 18، مع تقديم الحكمة الأرضية في مقابل الحكمة السماوية. إن نوعي الحكمة هناك، في 3: 13 إلى 18، يشكلان السبب، في حالة الحكمة الأرضية، للكلام الجامح، والرغبات الجامحة، والكلام الجامح، والسبب، في حالة الحكمة السماوية، لهذا الأمر برمته. بالاستسلام لله والتوبة.</w:t>
      </w:r>
    </w:p>
    <w:p w14:paraId="5BB16A75" w14:textId="77777777" w:rsidR="004277A7" w:rsidRPr="00F64ADD" w:rsidRDefault="004277A7">
      <w:pPr>
        <w:rPr>
          <w:sz w:val="26"/>
          <w:szCs w:val="26"/>
        </w:rPr>
      </w:pPr>
    </w:p>
    <w:p w14:paraId="404DEE3C" w14:textId="14A7A17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سيكون هذا إذن نتيجة لتخصيص، كما أقول، مظهرًا للحكمة السماوية، ولكن أيضًا تأثيرًا لها. وهذا، على الأقل، احتمال. الآن، إذا كان هذا هو الحال في الواقع، أو بقدر ما قد يكون عليه الحال عندما يتعلق الأمر بالعلاقات الهيكلية، فسيكون لدينا هنا نوع من الاستجواب، نوع من البنية لحل المشكلة.</w:t>
      </w:r>
    </w:p>
    <w:p w14:paraId="08B94493" w14:textId="77777777" w:rsidR="004277A7" w:rsidRPr="00F64ADD" w:rsidRDefault="004277A7">
      <w:pPr>
        <w:rPr>
          <w:sz w:val="26"/>
          <w:szCs w:val="26"/>
        </w:rPr>
      </w:pPr>
    </w:p>
    <w:p w14:paraId="46886789"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المشكلة أساسًا، بحسب هذا المقطع، هي الحكمة الأرضية وما ينبع منها. وحل المشكلة هو الحكمة السماوية وما ينبع منها. سيكون لدينا أيضًا إثبات السببية مع التعميم والخصوصية والتباين.</w:t>
      </w:r>
    </w:p>
    <w:p w14:paraId="79F8CC15" w14:textId="77777777" w:rsidR="004277A7" w:rsidRPr="00F64ADD" w:rsidRDefault="004277A7">
      <w:pPr>
        <w:rPr>
          <w:sz w:val="26"/>
          <w:szCs w:val="26"/>
        </w:rPr>
      </w:pPr>
    </w:p>
    <w:p w14:paraId="58BA2F3F"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ونعني بذلك أنه يبدأ بتأثير خاص، وهو كلام جامح، ثم ينتقل إلى السبب العام، أي الحكمة الأرضية. بمعنى آخر، الكلام الجامح هو نتيجة الحكمة الأرضية. لكن الحكمة الأرضية التي يتحدث عنها، يصفها بعبارات أكثر اتساعًا وعمومية من مجرد الكلام.</w:t>
      </w:r>
    </w:p>
    <w:p w14:paraId="79B37A32" w14:textId="77777777" w:rsidR="004277A7" w:rsidRPr="00F64ADD" w:rsidRDefault="004277A7">
      <w:pPr>
        <w:rPr>
          <w:sz w:val="26"/>
          <w:szCs w:val="26"/>
        </w:rPr>
      </w:pPr>
    </w:p>
    <w:p w14:paraId="7563C918" w14:textId="721B6AC2"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ولهذا السبب ليس لديك فقط الحركة من النتيجة إلى السبب ولكن أيضًا من الخاص إلى العام. إن الكلام الجامح، كما هو موصوف في 3: 1-10، هو تأثير خاص للسبب العام للحكمة الأرضية، والذي يؤدي بعد ذلك أيضًا إلى التأثير الخاص للرغبات الجامحة والكلام الجامح في المادة التي تتبع 4: 1-10. والآن، فإن الحكمة الأرضية في 3: 14-16، بالطبع، تتناقض مع الحكمة السماوية، التي هي سبب عام للتأثير الخاص للخضوع لله والتوبة نحو الله في 4: 5-10. الآن، نبدأ بعد ذلك بالتحليل التفصيلي، والذي، مرة أخرى، ستراه يعكس التقسيم الذي حددناه في الاستطلاع القطاعي. لذا، فإن وحداتنا الرئيسية ووحداتنا الفرعية من المسح المقطعي توفر إطارًا لتحليلنا التفصيلي، والخطوط العريضة للمقطع.</w:t>
      </w:r>
    </w:p>
    <w:p w14:paraId="1026A485" w14:textId="77777777" w:rsidR="004277A7" w:rsidRPr="00F64ADD" w:rsidRDefault="004277A7">
      <w:pPr>
        <w:rPr>
          <w:sz w:val="26"/>
          <w:szCs w:val="26"/>
        </w:rPr>
      </w:pPr>
    </w:p>
    <w:p w14:paraId="35822D1A" w14:textId="1ECD580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لذلك، نبدأ بالوحدة الرئيسية الأولى هنا، وهي الكلام الجامح على لسان العروس في 3: 1-12. دعونا ننظر في الأمر. لا تجعلوا منكم معلمين كثيرين يا إخوتي، لأنكم تعلمون أننا نحن الذين نعلم سندان بأشد صرامة. لأننا جميعنا نخطئ كثيرًا، وإن كان أحد لا يخطئ في كلامه، فهو رجل كامل، قادر أن يلجم كل الجسد أيضًا.</w:t>
      </w:r>
    </w:p>
    <w:p w14:paraId="5E090D6B" w14:textId="77777777" w:rsidR="004277A7" w:rsidRPr="00F64ADD" w:rsidRDefault="004277A7">
      <w:pPr>
        <w:rPr>
          <w:sz w:val="26"/>
          <w:szCs w:val="26"/>
        </w:rPr>
      </w:pPr>
    </w:p>
    <w:p w14:paraId="1C54ACF2"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الخيل إذا وضعنا اللجم في أفواهها لتطيعني، أرشدنا أجسامها كلها. وانظر إلى السفن أيضًا، مع أنها عظيمة جدًا وتحركها رياح شديدة، إلا أنها تقودها دفة صغيرة جدًا حيثما تتجه إرادة الربان. إذًا اللسان عضو صغير ويفتخر بأشياء عظيمة.</w:t>
      </w:r>
    </w:p>
    <w:p w14:paraId="777B890B" w14:textId="77777777" w:rsidR="004277A7" w:rsidRPr="00F64ADD" w:rsidRDefault="004277A7">
      <w:pPr>
        <w:rPr>
          <w:sz w:val="26"/>
          <w:szCs w:val="26"/>
        </w:rPr>
      </w:pPr>
    </w:p>
    <w:p w14:paraId="59454FA0"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كم هي عظيمة الغابة التي تشتعل فيها النيران الصغيرة. واللسان نار . اللسان هو عالم آثم بين أعضائنا، يدنس الجسد كله، ويشعل النار في دورة الطبيعة، ويشعل النار بالجحيم.</w:t>
      </w:r>
    </w:p>
    <w:p w14:paraId="530C84DD" w14:textId="77777777" w:rsidR="004277A7" w:rsidRPr="00F64ADD" w:rsidRDefault="004277A7">
      <w:pPr>
        <w:rPr>
          <w:sz w:val="26"/>
          <w:szCs w:val="26"/>
        </w:rPr>
      </w:pPr>
    </w:p>
    <w:p w14:paraId="22520707" w14:textId="77CD7314"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فإن كل نوع من الوحوش والطيور والزواحف والمخلوقات البحرية يمكن ترويضه، وقد ترويضه البشرية، ولكن لا يمكن لإنسان أن يروض اللسان، وهو شر لا يهدأ، مملوء سمًا قاتلًا. به نبارك الرب الآب، وبه نلعن الناس الذين قد تكونوا على شبه الله. ومن الفم الواحد تخرج البركة واللعنة.</w:t>
      </w:r>
    </w:p>
    <w:p w14:paraId="3FE44ADF" w14:textId="77777777" w:rsidR="004277A7" w:rsidRPr="00F64ADD" w:rsidRDefault="004277A7">
      <w:pPr>
        <w:rPr>
          <w:sz w:val="26"/>
          <w:szCs w:val="26"/>
        </w:rPr>
      </w:pPr>
    </w:p>
    <w:p w14:paraId="341910BF" w14:textId="2666643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يا إخوتي لا ينبغي أن يكون الأمر كذلك. هل ينبع من نفس الفتحة ماء عذب مالح؟ هل تقدر يا إخوتي أن تصنع شجرة تين زيتونا أو كرمة تينا؟ لم تعد المياه المالحة قادرة على إنتاج مياه عذبة. الآن، عندما نعود إلى الوراء وننظر إلى 3:1 إلى 12، نلاحظ في الواقع أن لديك فاصلًا كبيرًا هنا بين 3:1أ و3:1ب. يبدأ بالتحريض، وهو التحريض الوحيد الموجود هنا في 3: 1 إلى 12.</w:t>
      </w:r>
    </w:p>
    <w:p w14:paraId="40A45105" w14:textId="77777777" w:rsidR="004277A7" w:rsidRPr="00F64ADD" w:rsidRDefault="004277A7">
      <w:pPr>
        <w:rPr>
          <w:sz w:val="26"/>
          <w:szCs w:val="26"/>
        </w:rPr>
      </w:pPr>
    </w:p>
    <w:p w14:paraId="7AC4FA4A" w14:textId="787EE9F6"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يبدأ بالوعظ، وهو حض سلبي. لا تدع الكثير منكم يصبحون معلمين، الأمر الذي يتضمن كلا الرقمين؛ لا تجعلوا الكثير منكم يصبحون معلمين، وضمنيًا، ربما كان يدور في ذهنه طريقة القرار بأن يصبحوا معلمين بتهور. هذه ملاحظات أو فئات منطقية.</w:t>
      </w:r>
    </w:p>
    <w:p w14:paraId="71C2E20A" w14:textId="77777777" w:rsidR="004277A7" w:rsidRPr="00F64ADD" w:rsidRDefault="004277A7">
      <w:pPr>
        <w:rPr>
          <w:sz w:val="26"/>
          <w:szCs w:val="26"/>
        </w:rPr>
      </w:pPr>
    </w:p>
    <w:p w14:paraId="5C668EE5" w14:textId="107E97B6"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لا ينبغي أن يصبح كثيرون ومتعددون ومتهورون معلمين. الآن، أود أن أشير هنا، وهذا يتضمن خلفية تاريخية حقًا، أن منصب المعلمين والمعلمين في اليهودية والمسيحية كان أمرًا كبيرًا. إن منصب المعلمين والمعلمين في اليهودية والمسيحية المبكرة، وخاصة المسيحية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اليهودية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التي كان جيمس على معرفة جيدة بها، كان يحظى باحترام كبير جدًا، واحترام كبير جدًا على الإطلاق، في الواقع.</w:t>
      </w:r>
    </w:p>
    <w:p w14:paraId="6584CB5E" w14:textId="77777777" w:rsidR="004277A7" w:rsidRPr="00F64ADD" w:rsidRDefault="004277A7">
      <w:pPr>
        <w:rPr>
          <w:sz w:val="26"/>
          <w:szCs w:val="26"/>
        </w:rPr>
      </w:pPr>
    </w:p>
    <w:p w14:paraId="327ACFBB" w14:textId="7AD1CDA0"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ربما دفع هذا الكثيرين إلى البحث عن المنصب والوظيفة، وبالتالي، يحذر جيمس، لا تدع الكثير منكم يصبحون معلمين. الآن، في تاريخ التفسير، أعلن العديد من المفسرين أن هذا التحريض ينطوي على دافع. لنفترض، بشكل أساسي، أنهم يرون أن جيمس يقول إنه لا ينبغي لأحد أن يتولى هذا المنصب أو يعمل لمجرد المكانة الشخصية والمتابعة الشخصية التي يوفرها.</w:t>
      </w:r>
    </w:p>
    <w:p w14:paraId="2C801911" w14:textId="77777777" w:rsidR="004277A7" w:rsidRPr="00F64ADD" w:rsidRDefault="004277A7">
      <w:pPr>
        <w:rPr>
          <w:sz w:val="26"/>
          <w:szCs w:val="26"/>
        </w:rPr>
      </w:pPr>
    </w:p>
    <w:p w14:paraId="494E7CBD"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هذا ليس الدافع المناسب. ومع ذلك، فإن حقيقة أنه لا يوجد شيء في الآيات من 2 إلى 12 يشير إلى أن مسألة الدوافع قيد النظر. إنهم يحصلون على ذلك بدلاً من الشهادة الكتابية ومن الخلفية التاريخية، ولكن مع تساوي كل شيء آخر، فإن الدليل من السياق هو الأكثر أهمية للتفسير.</w:t>
      </w:r>
    </w:p>
    <w:p w14:paraId="63143726" w14:textId="77777777" w:rsidR="004277A7" w:rsidRPr="00F64ADD" w:rsidRDefault="004277A7">
      <w:pPr>
        <w:rPr>
          <w:sz w:val="26"/>
          <w:szCs w:val="26"/>
        </w:rPr>
      </w:pPr>
    </w:p>
    <w:p w14:paraId="19949A81" w14:textId="516FA69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ولا يوجد شيء في الآيات من 2 إلى 12 يشير إلى أن مسألة التحفيز مطروحة هنا. بل إن المسألة تشير إليها الأدلة في 3: 1ب إلى 12، وخاصة 3: 1ب إلى 2، كما سنرى بعد قليل. ومع ذلك، فقد تشير الآيات من 13 إلى 18 إلى أن هذا قد يكون له علاقة بطريقة ثانوية.</w:t>
      </w:r>
    </w:p>
    <w:p w14:paraId="74F7F757" w14:textId="77777777" w:rsidR="004277A7" w:rsidRPr="00F64ADD" w:rsidRDefault="004277A7">
      <w:pPr>
        <w:rPr>
          <w:sz w:val="26"/>
          <w:szCs w:val="26"/>
        </w:rPr>
      </w:pPr>
    </w:p>
    <w:p w14:paraId="67D8B273" w14:textId="6CA2E0A5"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مرة أخرى، عندما نفهم البنية، فإن ما يقوله في 3: 1 إلى 12 ينبع من ما يقوله عن الحكمة من فوق والحكمة من أسفل في 3: 13 إلى 18. دعونا نذكر أنفسنا بما لدينا هنا . من هو حكيم في الفهم بينكم؟ بحياته الصالحة، فليظهر أعماله في وداعة الحكمة.</w:t>
      </w:r>
    </w:p>
    <w:p w14:paraId="7F42CAB4" w14:textId="77777777" w:rsidR="004277A7" w:rsidRPr="00F64ADD" w:rsidRDefault="004277A7">
      <w:pPr>
        <w:rPr>
          <w:sz w:val="26"/>
          <w:szCs w:val="26"/>
        </w:rPr>
      </w:pPr>
    </w:p>
    <w:p w14:paraId="40674EEE" w14:textId="79D04AD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ولكن إن كان لكم غيرة مرة ولا طمع في قلوبكم فلا تفتخروا وتكذبوا على الحق. لأنه، كما يتابع قائلاً في الآية 16، حيث توجد الغيرة والطموح الأناني، سيكون هناك اضطراب في كل ممارسة حقيرة. كل هذا لنقوله، إن الاقتراح القائل بأن الطموح الأناني هو حافز، دافع خاطئ، للدخول إلى مكتب التدريس قد يكون مقترحًا في سياق أبعد هنا، وبالتالي فإن فكرة أن جزءًا مما يتضمنه هذا التحريض هو أنه لا ينبغي أن يصبح الكثيرون المعلمون لديهم بعض المبررات وربما يكونون موجودين، لكنني أفكر بطريقة ثانوية وليست أساسية.</w:t>
      </w:r>
    </w:p>
    <w:p w14:paraId="564BDDE5" w14:textId="77777777" w:rsidR="004277A7" w:rsidRPr="00F64ADD" w:rsidRDefault="004277A7">
      <w:pPr>
        <w:rPr>
          <w:sz w:val="26"/>
          <w:szCs w:val="26"/>
        </w:rPr>
      </w:pPr>
    </w:p>
    <w:p w14:paraId="378C8770"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الآن، بالطبع، عند الحديث عن السياق، من الواضح تمامًا أن هناك شيئين متضمنين في عمل التدريس. رسميا، فإنه ينطوي على استخدام اللسان. يجب على المعلمين استخدام الكلمات.</w:t>
      </w:r>
    </w:p>
    <w:p w14:paraId="2534A716" w14:textId="77777777" w:rsidR="004277A7" w:rsidRPr="00F64ADD" w:rsidRDefault="004277A7">
      <w:pPr>
        <w:rPr>
          <w:sz w:val="26"/>
          <w:szCs w:val="26"/>
        </w:rPr>
      </w:pPr>
    </w:p>
    <w:p w14:paraId="6FFAB0D6"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يجب أن يتكلموا. هذا هو التدريس، التحدث. وماديا، فإنه ينطوي على الحكمة.</w:t>
      </w:r>
    </w:p>
    <w:p w14:paraId="7F5EE445" w14:textId="77777777" w:rsidR="004277A7" w:rsidRPr="00F64ADD" w:rsidRDefault="004277A7">
      <w:pPr>
        <w:rPr>
          <w:sz w:val="26"/>
          <w:szCs w:val="26"/>
        </w:rPr>
      </w:pPr>
    </w:p>
    <w:p w14:paraId="766825DF" w14:textId="6F702768"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في العالم القديم على وجه الخصوص، كان التعليم هو منح الحكمة، ليس فقط عن طريق توصيلها بالطريق، أو لفظيًا، ولكن أيضًا بالجسد. لذا، ليس من قبيل الصدفة أن يكون لديك هنا هذا التحريض المتعلق بالمعلمين في المقطع الذي يسبق مناقشة استخدام اللسان ويمضي قدمًا في 3: 13 إلى 16 لمناقشة الحكمة. والآن، دعونا نلاحظ كيف يدعم هذا التحريض.</w:t>
      </w:r>
    </w:p>
    <w:p w14:paraId="1481D121" w14:textId="77777777" w:rsidR="004277A7" w:rsidRPr="00F64ADD" w:rsidRDefault="004277A7">
      <w:pPr>
        <w:rPr>
          <w:sz w:val="26"/>
          <w:szCs w:val="26"/>
        </w:rPr>
      </w:pPr>
    </w:p>
    <w:p w14:paraId="53408EDE" w14:textId="3F4429B4"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إن السبب الذي يجعلني أقول أنه لا يجب أن يصبح الكثير منكم معلمين يتم إثباته في 3: 1ب إلى 12. ويبدأ الإثبات في 3: 1ب، لأنكم تعلمون أننا نحن الذين نعلم سوف ندان بصرامة أكبر. حكم أكثر صرامة إذن.</w:t>
      </w:r>
    </w:p>
    <w:p w14:paraId="6EB5B71C" w14:textId="77777777" w:rsidR="004277A7" w:rsidRPr="00F64ADD" w:rsidRDefault="004277A7">
      <w:pPr>
        <w:rPr>
          <w:sz w:val="26"/>
          <w:szCs w:val="26"/>
        </w:rPr>
      </w:pPr>
    </w:p>
    <w:p w14:paraId="4C3E8C8E"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هذا هو الإثبات الرئيسي. الآن، على الرغم من أن النسخة القياسية المنقحة RSV تترجم هذا، إلا أنه سيتم الحكم علينا بدقة أكبر، وهذا ليس ما يتحدث عنه حقًا. هذه ليست الطريقة التي يقرأ بها اليونانيون.</w:t>
      </w:r>
    </w:p>
    <w:p w14:paraId="16A30645" w14:textId="77777777" w:rsidR="004277A7" w:rsidRPr="00F64ADD" w:rsidRDefault="004277A7">
      <w:pPr>
        <w:rPr>
          <w:sz w:val="26"/>
          <w:szCs w:val="26"/>
        </w:rPr>
      </w:pPr>
    </w:p>
    <w:p w14:paraId="07344103" w14:textId="22436C8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إنها ليست مسألة حكم أكثر صرامة، كما لو أن المعلمين لأنهم معلمون، سيتم الحكم عليهم من خلال مجموعة مختلفة وأعلى من المعايير. بدلا من ذلك، يقرأ اليونانية،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meizon</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86E0B">
        <w:rPr>
          <w:rFonts w:ascii="Calibri" w:eastAsia="Calibri" w:hAnsi="Calibri" w:cs="Calibri"/>
          <w:sz w:val="26"/>
          <w:szCs w:val="26"/>
        </w:rPr>
        <w:t xml:space="preserve">كريما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حكم أعظم، حكم أعظم. وهذا يعني أن أولئك الذين يعملون كمعلمين يواجهون إمكانية إصدار أحكام أكبر.</w:t>
      </w:r>
    </w:p>
    <w:p w14:paraId="7AAECF8D" w14:textId="77777777" w:rsidR="004277A7" w:rsidRPr="00F64ADD" w:rsidRDefault="004277A7">
      <w:pPr>
        <w:rPr>
          <w:sz w:val="26"/>
          <w:szCs w:val="26"/>
        </w:rPr>
      </w:pPr>
    </w:p>
    <w:p w14:paraId="1F5D4EA8"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وهذا يتضمن في الواقع شيئين. هذا الحكم الأعظم يتضمن شيئين هنا. أولاً، مسؤولية أكبر أمام الحكم.</w:t>
      </w:r>
    </w:p>
    <w:p w14:paraId="599F5560" w14:textId="77777777" w:rsidR="004277A7" w:rsidRPr="00F64ADD" w:rsidRDefault="004277A7">
      <w:pPr>
        <w:rPr>
          <w:sz w:val="26"/>
          <w:szCs w:val="26"/>
        </w:rPr>
      </w:pPr>
    </w:p>
    <w:p w14:paraId="509B359E"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سنكون أكثر عرضة للحكم أو الإدانة على هذا النحو. إنهم في وضع يمكنهم من التعرض لذنب خطير بسهولة أكبر لأن مهنتهم تتطلب الاستخدام الضروري للسان، والذي سيواصل القول بأنه أداة خطيرة للغاية من الناحية الأخلاقية. لكن هذه الدينونة الأعظم تتضمن أيضًا مدى الدينونة، التي تكون عرضة لإدانة أشد، وعقوبة أشد من غيرها.</w:t>
      </w:r>
    </w:p>
    <w:p w14:paraId="6D64BDE5" w14:textId="77777777" w:rsidR="004277A7" w:rsidRPr="00F64ADD" w:rsidRDefault="004277A7">
      <w:pPr>
        <w:rPr>
          <w:sz w:val="26"/>
          <w:szCs w:val="26"/>
        </w:rPr>
      </w:pPr>
    </w:p>
    <w:p w14:paraId="4CD5EFAE" w14:textId="3A8D579E"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الآن، فكرة العقاب الأشد، والإدانة الأعظم، والعقاب الأشد،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أنه يتحدث عن الدينونة الأخروية، وما إلى ذلك، قد تبدو غريبة في آذان العديد من المسيحيين، لأن العديد من المسيحيين لديهم على سبيل المثال، الفهم البسيط للمكافأة والدينونة الأبدية. إما الجنة التي تعني للجميع، إذا دخلتها، نعيمًا شديدًا، وثوابًا شديدًا، أو جحيمًا، وحتى لو كنت مرسلاً إلى الجحيم، فقط بالكاد، الضيق الشديد، الضيق الشديد. لكن العهد الجديد واضح تمامًا في الواقع أن هناك درجات للثواب والعقاب.</w:t>
      </w:r>
    </w:p>
    <w:p w14:paraId="4658B8DB" w14:textId="77777777" w:rsidR="004277A7" w:rsidRPr="00F64ADD" w:rsidRDefault="004277A7">
      <w:pPr>
        <w:rPr>
          <w:sz w:val="26"/>
          <w:szCs w:val="26"/>
        </w:rPr>
      </w:pPr>
    </w:p>
    <w:p w14:paraId="54B890CF" w14:textId="5B6721F0"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فقط لنأخذ إنجيل متى، التصريحات التي قالها يسوع في متى كمثال، تتذكرون في متى الإصحاح 5، الآية 19 وما يليه، من يخفف إحدى هذه الوصايا الصغرى ويعلم الناس هكذا يُدعى أصغر في العالم. مملكة السماء. ولكن الذي يعملها ويعلمها يدعى عظيما في ملكوت السماوات. ومرة أخرى، في متى 18، الآية 5، وفي الواقع الآية 4، من وضع نفسه مثل هذا الطفل، فهو الأعظم في ملكوت السماوات.</w:t>
      </w:r>
    </w:p>
    <w:p w14:paraId="47983A94" w14:textId="77777777" w:rsidR="004277A7" w:rsidRPr="00F64ADD" w:rsidRDefault="004277A7">
      <w:pPr>
        <w:rPr>
          <w:sz w:val="26"/>
          <w:szCs w:val="26"/>
        </w:rPr>
      </w:pPr>
    </w:p>
    <w:p w14:paraId="360C1064" w14:textId="59D867D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ومرة أخرى، في الأصحاح 20، الآية 26، من يكون فيكم عظيمًا، فليكن خادمًا لكم، ومن يكون فيكم أولاً يكون لكم عبدًا، وما إلى ذلك. ولكن في الواقع، حتى بالرجوع إلى ما هو أبعد من ذلك إلى الآية 25، فإنكم تعلمون ذلك رؤساء الأمم يسودونهم وعظماؤهم يتسلطون عليهم. لا يكون هكذا فيكم، بل الذي يكون فيكم عظيما يكون لكم خادما. فمن أراد أن يكون الأول فيكم فليكن لكم عبدا.</w:t>
      </w:r>
    </w:p>
    <w:p w14:paraId="07DD90E4" w14:textId="77777777" w:rsidR="004277A7" w:rsidRPr="00F64ADD" w:rsidRDefault="004277A7">
      <w:pPr>
        <w:rPr>
          <w:sz w:val="26"/>
          <w:szCs w:val="26"/>
        </w:rPr>
      </w:pPr>
    </w:p>
    <w:p w14:paraId="5A0C3605"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لذا، لديك عدد من العبارات الموجودة بالفعل في إنجيل متى، ولكن هذا مجرد مثال، وهو موجود بالفعل في جميع أنحاء العهد الجديد، حول درجات المكافأة. وهذا يعني، من الأشخاص الذين سيدخلون الملكوت أو سيدخلونه، ولكن سيكون هناك من سيكون أعظم في الملكوت، وبعضهم سيكون أقل في الملكوت. ولكن لديك أيضًا درجات من العقاب.</w:t>
      </w:r>
    </w:p>
    <w:p w14:paraId="21814AB0" w14:textId="77777777" w:rsidR="004277A7" w:rsidRPr="00F64ADD" w:rsidRDefault="004277A7">
      <w:pPr>
        <w:rPr>
          <w:sz w:val="26"/>
          <w:szCs w:val="26"/>
        </w:rPr>
      </w:pPr>
    </w:p>
    <w:p w14:paraId="781B18DA" w14:textId="11DAD8D6"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في متى الإصحاح 11، أعلن يسوع في 11: 22؛ أقول لكم: سيكون لصور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وصيداء حالة أكثر احتمالا يوم الدين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مما لكم. وأنت يا كفرناحوم سترتفع إلى السماء. سوف تنزل إلى الهاوية. لأنه لو صنعت في سدوم القوات المصنوعة فيك لبقيت إلى هذا اليوم.</w:t>
      </w:r>
    </w:p>
    <w:p w14:paraId="42955802" w14:textId="77777777" w:rsidR="004277A7" w:rsidRPr="00F64ADD" w:rsidRDefault="004277A7">
      <w:pPr>
        <w:rPr>
          <w:sz w:val="26"/>
          <w:szCs w:val="26"/>
        </w:rPr>
      </w:pPr>
    </w:p>
    <w:p w14:paraId="765E2575" w14:textId="5D164832"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ولكن أقول لكم: سيكون لأرض سدوم حالة أكثر احتمالا يوم الدين مما لكم. لذلك، حتى أولئك الذين يختبرون إدانة الدينونة في النهاية، بالنسبة لأولئك الذين يختبرون الإدانة في النهاية، ستكون هناك درجات من التسامح. درجات التحمل.</w:t>
      </w:r>
    </w:p>
    <w:p w14:paraId="14CFE674" w14:textId="77777777" w:rsidR="004277A7" w:rsidRPr="00F64ADD" w:rsidRDefault="004277A7">
      <w:pPr>
        <w:rPr>
          <w:sz w:val="26"/>
          <w:szCs w:val="26"/>
        </w:rPr>
      </w:pPr>
    </w:p>
    <w:p w14:paraId="06C8A7D1"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سيواجه البعض حكمًا أكثر أو أكبر، وحكمًا أكثر قسوة من الآخرين. النقطة المهمة هنا في هذا المقطع هي أن المعلمين سيكونون أكثر عرضة من غيرهم لأن يُدانوا يوم القيامة. ومن المرجح أن يتلقى المعلمون الذين أدينوا يوم القيامة عقوبة أقسى من الخطاة الآخرين الذين ليسوا معلمين.</w:t>
      </w:r>
    </w:p>
    <w:p w14:paraId="5ADAAED4" w14:textId="77777777" w:rsidR="004277A7" w:rsidRPr="00F64ADD" w:rsidRDefault="004277A7">
      <w:pPr>
        <w:rPr>
          <w:sz w:val="26"/>
          <w:szCs w:val="26"/>
        </w:rPr>
      </w:pPr>
    </w:p>
    <w:p w14:paraId="1271D3CF" w14:textId="5C36337D"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مع ذلك، أود أن أشير إلى أن الكاتب يضم نفسه بين المعلمين، لأنك تعلم أننا نحن الذين نعلم، مرة أخرى أهمية تصريف الأفعال، بصيغة المتكلم الجمع، وليس أنت الذي يعلم أو أولئك الذين يعلمون، ولكنك تعلم أننا نحن الذين نعلم يجب أن نكون يحكم عليها بصرامة أكبر. وهذا يعمل حقًا على تأهيل هذا البيان الخطير إلى حد ما.</w:t>
      </w:r>
    </w:p>
    <w:p w14:paraId="33D7690B" w14:textId="77777777" w:rsidR="004277A7" w:rsidRPr="00F64ADD" w:rsidRDefault="004277A7">
      <w:pPr>
        <w:rPr>
          <w:sz w:val="26"/>
          <w:szCs w:val="26"/>
        </w:rPr>
      </w:pPr>
    </w:p>
    <w:p w14:paraId="69E5915A" w14:textId="5269C8FF"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إنه يشير لسبب واحد إلى أن تحذيره لا يستبعد وظيفة أو وظيفة التدريس. إنه لا يقول إنه لا يرغب في أن يُفهم منه قوله، لا ينبغي لأحد أن يصبح معلمًا أو لا يسعى أحد لأن يصبح معلمًا. </w:t>
      </w:r>
      <w:r xmlns:w="http://schemas.openxmlformats.org/wordprocessingml/2006/main" w:rsidR="00786E0B">
        <w:rPr>
          <w:rFonts w:ascii="Calibri" w:eastAsia="Calibri" w:hAnsi="Calibri" w:cs="Calibri"/>
          <w:sz w:val="26"/>
          <w:szCs w:val="26"/>
        </w:rPr>
        <w:t xml:space="preserve">ويشير أيضًا إلى أنه لن ينال جميع المعلمين الإدانة.</w:t>
      </w:r>
    </w:p>
    <w:p w14:paraId="2706190A" w14:textId="77777777" w:rsidR="004277A7" w:rsidRPr="00F64ADD" w:rsidRDefault="004277A7">
      <w:pPr>
        <w:rPr>
          <w:sz w:val="26"/>
          <w:szCs w:val="26"/>
        </w:rPr>
      </w:pPr>
    </w:p>
    <w:p w14:paraId="2FFB6B53" w14:textId="5901F87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من المفترض أن يعقوب لم يكن ليدخل إلى مكتب التدريس لو كان يعلم أن ذلك يضمن الإدانة. ويشير أيضًا إلى أن جيمس يعتبر نفسه ناضجًا أو مثاليًا. كما يتابع قائلاً في الآية الثانية، لأننا جميعنا نخطئ كثيرًا، وإن كان أحد لا يخطئ في قوله، فهو رجل كامل قادر أن يلجم كل الجسد أيضًا.</w:t>
      </w:r>
    </w:p>
    <w:p w14:paraId="5B512F0F" w14:textId="77777777" w:rsidR="004277A7" w:rsidRPr="00F64ADD" w:rsidRDefault="004277A7">
      <w:pPr>
        <w:rPr>
          <w:sz w:val="26"/>
          <w:szCs w:val="26"/>
        </w:rPr>
      </w:pPr>
    </w:p>
    <w:p w14:paraId="54873F78" w14:textId="7820FC0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يشير هذا ضمنيًا إلى أن جيمس يعتبر نفسه ناضجًا أو مثاليًا. وهذا يعني أنه قد استوفى المعايير التي وضعها هو نفسه لدخول وظيفة التدريس، وهي النضج. الرجل الكامل القادر على ضبط الجسد كله أيضًا.</w:t>
      </w:r>
    </w:p>
    <w:p w14:paraId="639AC372" w14:textId="77777777" w:rsidR="004277A7" w:rsidRPr="00F64ADD" w:rsidRDefault="004277A7">
      <w:pPr>
        <w:rPr>
          <w:sz w:val="26"/>
          <w:szCs w:val="26"/>
        </w:rPr>
      </w:pPr>
    </w:p>
    <w:p w14:paraId="4348D8FC" w14:textId="461A5155"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هذا هو الكمال والسيطرة ممكنة. الآن، أود أن أشير إلى أهمية هذا التحذير ووزنه بالنسبة لمعظم الناس، بالنسبة لي بالتأكيد، وبالنسبة لمعظمكم الذين سيشاهدون هذا الفيديو. يجب أن أعتقد أن العديد منكم، إن لم يكن معظمكم، الذين يشاهدون هذا الفيديو هم في الخدمة المسيحية بدوام كامل.</w:t>
      </w:r>
    </w:p>
    <w:p w14:paraId="5CB91CF4" w14:textId="77777777" w:rsidR="004277A7" w:rsidRPr="00F64ADD" w:rsidRDefault="004277A7">
      <w:pPr>
        <w:rPr>
          <w:sz w:val="26"/>
          <w:szCs w:val="26"/>
        </w:rPr>
      </w:pPr>
    </w:p>
    <w:p w14:paraId="44989B93" w14:textId="5E04875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ربما معظمكم أو الكثير منكم هم قساوسة. أريد فقط أن أذكرك أن هذا ينطبق عليك لأنه من الواضح أن جوهر العمل الرعوي، وفقًا للعهد الجديد، هو التعليم. أنا مع الرأي، وهو رأي الأغلبية، وليس الكل، أنه عندما يتحدث بولس عن موهبة الخدمة داخل الكنيسة في أفسس الإصحاح 4، وأذكرك بهذا المقطع معك، أنا متأكد من أنك موافق تمامًا 4: 11 ومواهبه كانت أن يكون البعض رسلًا والبعض أنبياء والبعض مبشرين والبعض رعاة ومعلمين لتجهيز القديسين بما ينتمي إليه الرعاة والمعلمون معًا.</w:t>
      </w:r>
    </w:p>
    <w:p w14:paraId="2D953590" w14:textId="77777777" w:rsidR="004277A7" w:rsidRPr="00F64ADD" w:rsidRDefault="004277A7">
      <w:pPr>
        <w:rPr>
          <w:sz w:val="26"/>
          <w:szCs w:val="26"/>
        </w:rPr>
      </w:pPr>
    </w:p>
    <w:p w14:paraId="5034A303"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إذن، وهذه هي الطريقة التي تتبعونها، هذه هي الطريقة، وهذا ما تم اقتراحه بالفعل من خلال علامات الترقيم في النسخة المنقحة المنقحة (RSV)، والتي أعتقد أنها مناسبة. الرسل والأنبياء والمبشرين والقساوسة والمعلمين. ليس القساوسة والمعلمين كمكاتب منفصلة، ولكن القساوسة والمعلمين يعملون معًا، حيث أن التعليم هو جوهر العمل الرعوي.</w:t>
      </w:r>
    </w:p>
    <w:p w14:paraId="0E5E91CB" w14:textId="77777777" w:rsidR="004277A7" w:rsidRPr="00F64ADD" w:rsidRDefault="004277A7">
      <w:pPr>
        <w:rPr>
          <w:sz w:val="26"/>
          <w:szCs w:val="26"/>
        </w:rPr>
      </w:pPr>
    </w:p>
    <w:p w14:paraId="5D0BDB35"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لكن في الواقع، هذا النوع من التعليم ينطبق على جميع أشكال الخدمة، بما في ذلك المشورة أو ما شابه. تتضمن جميع الخدمات أو تعتمد على استخدام الكلام. بالمناسبة، اسمحوا لي أن أذكر هنا أيضًا أنني أعتقد أن هذا لا يتضمن مجرد الكلام الشفهي، بل يشمل أيضًا الكلام الشفهي.</w:t>
      </w:r>
    </w:p>
    <w:p w14:paraId="2AE55E84" w14:textId="77777777" w:rsidR="004277A7" w:rsidRPr="00F64ADD" w:rsidRDefault="004277A7">
      <w:pPr>
        <w:rPr>
          <w:sz w:val="26"/>
          <w:szCs w:val="26"/>
        </w:rPr>
      </w:pPr>
    </w:p>
    <w:p w14:paraId="3C67B4C3"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وبطبيعة الحال، يتم التدريس بشكل متزايد إلكترونيًا من خلال كتابة الكلمات على جهاز الكمبيوتر الذي يخرج إلى شبكة الإنترنت العالمية وما إلى ذلك وما إلى ذلك. لذلك لا ينبغي أن يقتصر هذا الكلام على التواصل الشفهي فحسب. إن الأمر يتعلق حقًا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بالتواصل اللفظي، ويتعلق بالفعل بالتواصل اللفظي، بالمعنى الأوسع للمصطلح، سواء المكتوب أو الشفهي.</w:t>
      </w:r>
    </w:p>
    <w:p w14:paraId="718E6944" w14:textId="77777777" w:rsidR="004277A7" w:rsidRPr="00F64ADD" w:rsidRDefault="004277A7">
      <w:pPr>
        <w:rPr>
          <w:sz w:val="26"/>
          <w:szCs w:val="26"/>
        </w:rPr>
      </w:pPr>
    </w:p>
    <w:p w14:paraId="7F693A07" w14:textId="0A9F89EA" w:rsidR="004277A7" w:rsidRPr="00F64ADD" w:rsidRDefault="00786E0B">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لذا، قد يكون التطبيق هنا أوسع مما تعتقد في البداية. والآن يمضي قدمًا ويشارك في إثبات إضافي لذلك. تثبت الآيات من 2 إلى 12 كلا من الآية 1ب، والادعاء بأننا نحن الذين نعلم سوف ندان بصرامة أكبر، ولكنها أيضًا تدعم التحريض، لا تجعل الكثير منكم يصبحون معلمين.</w:t>
      </w:r>
    </w:p>
    <w:p w14:paraId="02E42724" w14:textId="77777777" w:rsidR="004277A7" w:rsidRPr="00F64ADD" w:rsidRDefault="004277A7">
      <w:pPr>
        <w:rPr>
          <w:sz w:val="26"/>
          <w:szCs w:val="26"/>
        </w:rPr>
      </w:pPr>
    </w:p>
    <w:p w14:paraId="05BE48A7" w14:textId="0C40E36B" w:rsidR="004277A7" w:rsidRPr="00F64ADD" w:rsidRDefault="00786E0B">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لذلك، فإن الإثبات الإضافي للآية 2، والسبب لهذه الدينونة الأعظم، وبالتالي السبب الإضافي لعدم تحول الكثيرين إلى معلمين موجود في 3: 2. والآن لدينا عنصر التعميم هنا في 3: 2. لقد كان يتحدث عن المعلمين، لكنه الآن يتحدث عنا جميعًا. لاحظ النطاق الشامل. لأننا جميعنا نخطئ كثيرًا، وإن كان أحد لا يخطئ في قوله، فهو رجل كامل قادر أن يلجم كل الجسد أيضًا.</w:t>
      </w:r>
    </w:p>
    <w:p w14:paraId="6FF5E777" w14:textId="77777777" w:rsidR="004277A7" w:rsidRPr="00F64ADD" w:rsidRDefault="004277A7">
      <w:pPr>
        <w:rPr>
          <w:sz w:val="26"/>
          <w:szCs w:val="26"/>
        </w:rPr>
      </w:pPr>
    </w:p>
    <w:p w14:paraId="47BDA4ED" w14:textId="484CF29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لذلك، بدءًا من الآية 2، لم يعد يتحدث فقط عن المعلمين. على الرغم من أن المعلمين ما زالوا في نهاية المطاف في نظرهم، ويجب علينا تفسير 3:2 إلى 12 في ضوء 3:1. ومع ذلك، فإن ما يقوله هنا في 3: 2 إلى 12 لا يقتصر على المعلمين ولكن يجب أن يُفهم في سياق اهتمام يعقوب العام بالمعلمين. من ناحية، لا يقتصر الأمر على المعلمين، ولكن من ناحية أخرى، يجب فهمه في سياق اهتمام جيمس العام بالمعلمين.</w:t>
      </w:r>
    </w:p>
    <w:p w14:paraId="516CE799" w14:textId="77777777" w:rsidR="004277A7" w:rsidRPr="00F64ADD" w:rsidRDefault="004277A7">
      <w:pPr>
        <w:rPr>
          <w:sz w:val="26"/>
          <w:szCs w:val="26"/>
        </w:rPr>
      </w:pPr>
    </w:p>
    <w:p w14:paraId="59FDA7B4"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الآن في الواقع، في الآية 2، لدينا تخصيص. يبدأ بادعاء عام، ادعاء القابلية العامة للخطأ. نحن جميعا نرتكب العديد من الأخطاء.</w:t>
      </w:r>
    </w:p>
    <w:p w14:paraId="73179D66" w14:textId="77777777" w:rsidR="004277A7" w:rsidRPr="00F64ADD" w:rsidRDefault="004277A7">
      <w:pPr>
        <w:rPr>
          <w:sz w:val="26"/>
          <w:szCs w:val="26"/>
        </w:rPr>
      </w:pPr>
    </w:p>
    <w:p w14:paraId="6BFE394E" w14:textId="78E5682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ثم ينتقل إلى القابلية الخاصة للخطأ باللسان. فقط الشخص الناضج أو الكامل هو الذي لن يخطئ باللسان وسيكون قادرًا على ضبط الجسد كله. الآن، عندما يقول أننا جميعًا نرتكب العديد من الأخطاء، في الواقع، يمكن ترجمة ذلك حرفيًا: جميعنا نتعثر.</w:t>
      </w:r>
    </w:p>
    <w:p w14:paraId="12E94ADE" w14:textId="77777777" w:rsidR="004277A7" w:rsidRPr="00F64ADD" w:rsidRDefault="004277A7">
      <w:pPr>
        <w:rPr>
          <w:sz w:val="26"/>
          <w:szCs w:val="26"/>
        </w:rPr>
      </w:pPr>
    </w:p>
    <w:p w14:paraId="1AE9DEEC" w14:textId="09130812"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الكلمة هي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بتايو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نحن جميعا نتعثر في نواح كثيرة. في الواقع، تم استخدام نفس الكلمة اليونانية في 2.10. لأن من حفظ الناموس كله ولكنه فشل أو عثر،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فقد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أصبح مذنبًا في كل شيء في نقطة واحدة.</w:t>
      </w:r>
    </w:p>
    <w:p w14:paraId="1919C706" w14:textId="77777777" w:rsidR="004277A7" w:rsidRPr="00F64ADD" w:rsidRDefault="004277A7">
      <w:pPr>
        <w:rPr>
          <w:sz w:val="26"/>
          <w:szCs w:val="26"/>
        </w:rPr>
      </w:pPr>
    </w:p>
    <w:p w14:paraId="0CF4E901" w14:textId="56AF80F5"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فإن التعثر، والذي، كما أقول، يستخدم في يعقوب 2: 10 ومقاطع أخرى من العهد الجديد، يعني عدم تحقيق مشيئة الله وتوقعاته. انها ليست حقا مسألة ارتكاب الأخطاء. إن التقصير في تحقيق إرادة الله وتوقعاته هو في الواقع خطيئة، سواء كانت مخالفات كبيرة أو صغيرة.</w:t>
      </w:r>
    </w:p>
    <w:p w14:paraId="2A9B8B34" w14:textId="77777777" w:rsidR="004277A7" w:rsidRPr="00F64ADD" w:rsidRDefault="004277A7">
      <w:pPr>
        <w:rPr>
          <w:sz w:val="26"/>
          <w:szCs w:val="26"/>
        </w:rPr>
      </w:pPr>
    </w:p>
    <w:p w14:paraId="2C381A71" w14:textId="7B74E222"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وبعد ذلك، بالطبع، يقول، لأننا جميعًا نعثر. وبعد ذلك، بالطبع، تقول الترجمة RSV أننا جميعًا نرتكب العديد من الأخطاء. كلنا نتعثر، لكن الكلمة اليونانية هنا هي </w:t>
      </w:r>
      <w:proofErr xmlns:w="http://schemas.openxmlformats.org/wordprocessingml/2006/main" w:type="spellStart"/>
      <w:r xmlns:w="http://schemas.openxmlformats.org/wordprocessingml/2006/main" w:rsidR="00786E0B" w:rsidRPr="00F64ADD">
        <w:rPr>
          <w:rFonts w:ascii="Calibri" w:eastAsia="Calibri" w:hAnsi="Calibri" w:cs="Calibri"/>
          <w:sz w:val="26"/>
          <w:szCs w:val="26"/>
        </w:rPr>
        <w:t xml:space="preserve">ptaio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w:t>
      </w:r>
    </w:p>
    <w:p w14:paraId="7F5B1EA3" w14:textId="77777777" w:rsidR="004277A7" w:rsidRPr="00F64ADD" w:rsidRDefault="004277A7">
      <w:pPr>
        <w:rPr>
          <w:sz w:val="26"/>
          <w:szCs w:val="26"/>
        </w:rPr>
      </w:pPr>
    </w:p>
    <w:p w14:paraId="65B35F41" w14:textId="7845FEEF"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إنها حالة النصب. كلنا نتعثر </w:t>
      </w:r>
      <w:r xmlns:w="http://schemas.openxmlformats.org/wordprocessingml/2006/main" w:rsidR="00786E0B">
        <w:rPr>
          <w:rFonts w:ascii="Calibri" w:eastAsia="Calibri" w:hAnsi="Calibri" w:cs="Calibri"/>
          <w:sz w:val="26"/>
          <w:szCs w:val="26"/>
        </w:rPr>
        <w:t xml:space="preserve">كثيراً لكن هذا يتعلق حقًا، خصوصًا بالمجالات أو أنواع العثرات.</w:t>
      </w:r>
    </w:p>
    <w:p w14:paraId="2D5A2D30" w14:textId="77777777" w:rsidR="004277A7" w:rsidRPr="00F64ADD" w:rsidRDefault="004277A7">
      <w:pPr>
        <w:rPr>
          <w:sz w:val="26"/>
          <w:szCs w:val="26"/>
        </w:rPr>
      </w:pPr>
    </w:p>
    <w:p w14:paraId="7784457A"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نحن جميعًا مقصرون في مواجهة إرادة الله الكاملة في مختلف مجالات الحياة. الآن، لاحظ هنا مرة أخرى انعطاف الشكل. يواصل جيمس استخدام صيغة الجمع بضمير المتكلم.</w:t>
      </w:r>
    </w:p>
    <w:p w14:paraId="286A5E9F" w14:textId="77777777" w:rsidR="004277A7" w:rsidRPr="00F64ADD" w:rsidRDefault="004277A7">
      <w:pPr>
        <w:rPr>
          <w:sz w:val="26"/>
          <w:szCs w:val="26"/>
        </w:rPr>
      </w:pPr>
    </w:p>
    <w:p w14:paraId="13BCB2A3" w14:textId="7C09778F"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كلنا نتعثر كثيراً وهذا يؤدي حقًا إلى موقف التواضع والحذر من التفاخر. وهو هنا يتوقع ما سيقوله في 3:13 إلى 18.</w:t>
      </w:r>
    </w:p>
    <w:p w14:paraId="491DC585" w14:textId="77777777" w:rsidR="004277A7" w:rsidRPr="00F64ADD" w:rsidRDefault="004277A7">
      <w:pPr>
        <w:rPr>
          <w:sz w:val="26"/>
          <w:szCs w:val="26"/>
        </w:rPr>
      </w:pPr>
    </w:p>
    <w:p w14:paraId="162F62E6"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من هو حكيم بينكم، حكيم في مكانتنا بينكم، فليظهر أعماله بحياته الصالحة في وداعة الحكمة. ولكن إن كان لكم غيرة مرة وتحزب في قلوبكم فلا تفتخروا وتكذبوا على الحق. ولاحقًا سيقول هنا، وسيطرح لاحقًا أيضًا، بالطبع، فكرة التفاخر وما شابه ذلك أيضًا.</w:t>
      </w:r>
    </w:p>
    <w:p w14:paraId="32F1D464" w14:textId="77777777" w:rsidR="004277A7" w:rsidRPr="00F64ADD" w:rsidRDefault="004277A7">
      <w:pPr>
        <w:rPr>
          <w:sz w:val="26"/>
          <w:szCs w:val="26"/>
        </w:rPr>
      </w:pPr>
    </w:p>
    <w:p w14:paraId="026DDB12" w14:textId="2428B17E"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في واقع الأمر، سيفعل ذلك في ٤: ١٦. وكما هو الحال، فإنك تفتخر بكبريائك. كل هذا التفاخر شر. النضج أو الكمال، الآية 2ب، وأن كلمة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مستخدمة هناك، وهي إحدى الكلمات المفضلة لدى بولس.</w:t>
      </w:r>
    </w:p>
    <w:p w14:paraId="4B79F3BE" w14:textId="77777777" w:rsidR="004277A7" w:rsidRPr="00F64ADD" w:rsidRDefault="004277A7">
      <w:pPr>
        <w:rPr>
          <w:sz w:val="26"/>
          <w:szCs w:val="26"/>
        </w:rPr>
      </w:pPr>
    </w:p>
    <w:p w14:paraId="20888E54"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إن كان أحد يعثر، وإن كان أحد لا يعثر في الكلام، فهو رجل كامل. النضج أو الكمال يعني الاعتراف بالضعف الأخلاقي البشري والالتجاء المستمر إلى رحمة الرب ومعونته. 4.6، ولكن الله يعطي المزيد من النعمة.</w:t>
      </w:r>
    </w:p>
    <w:p w14:paraId="31C8EFE1" w14:textId="77777777" w:rsidR="004277A7" w:rsidRPr="00F64ADD" w:rsidRDefault="004277A7">
      <w:pPr>
        <w:rPr>
          <w:sz w:val="26"/>
          <w:szCs w:val="26"/>
        </w:rPr>
      </w:pPr>
    </w:p>
    <w:p w14:paraId="04A74988" w14:textId="46A5E156"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لذلك يقول أن الله يقاوم المستكبرين، لكنه يعطي نعمة للمتواضعين. و 4.10: تواضعوا أمام الرب فيرفعكم. الآن، أعتقد في الواقع أنه عندما يقول أننا جميعًا نتعثر غالبًا في 3:2، فإن هذا مبالغ فيه إلى حد ما في ضوء 3.1. ما يبدو أنه يقوله لأنه بخلاف ذلك، لن يصبح المرء معلمًا على الإطلاق، حقًا ما يقوله هنا، على ما أعتقد، في 3: 2 هو أننا جميعًا عرضة؛ نحن عرضة للتعثر في نواح كثيرة.</w:t>
      </w:r>
    </w:p>
    <w:p w14:paraId="20BCA220" w14:textId="77777777" w:rsidR="004277A7" w:rsidRPr="00F64ADD" w:rsidRDefault="004277A7">
      <w:pPr>
        <w:rPr>
          <w:sz w:val="26"/>
          <w:szCs w:val="26"/>
        </w:rPr>
      </w:pPr>
    </w:p>
    <w:p w14:paraId="7FA4768B"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ولكن بعد ذلك يمضي قدمًا ويتحدث بشكل خاص عن مجال واحد محدد. وإن كان أحد لا يعثر في الكلام، فذاك رجل كامل قادر أن يلجم كل الجسد أيضًا. والآن، ينتقل للحديث عن أحد مجالات الحياة، وهو مجال الحياة الأكثر أهمية بالنسبة للمعلمين، وهو اللسان.</w:t>
      </w:r>
    </w:p>
    <w:p w14:paraId="6364B94A" w14:textId="77777777" w:rsidR="004277A7" w:rsidRPr="00F64ADD" w:rsidRDefault="004277A7">
      <w:pPr>
        <w:rPr>
          <w:sz w:val="26"/>
          <w:szCs w:val="26"/>
        </w:rPr>
      </w:pPr>
    </w:p>
    <w:p w14:paraId="2A254365" w14:textId="64C27D7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كما أن القصور في منطقة اللسان أكثر إشكالية من القصور في مناطق أخرى مختلفة، لأن ما يقف وراء القصور في اللسان وما يؤدي إليه. قل هذا على أساس ما سيقوله جيمس. الآن، النقاط الرئيسية التي يرغب في توضيحها هنا، خاصة في الآيات من 6 إلى 12، هي هذه.</w:t>
      </w:r>
    </w:p>
    <w:p w14:paraId="729748AA" w14:textId="77777777" w:rsidR="004277A7" w:rsidRPr="00F64ADD" w:rsidRDefault="004277A7">
      <w:pPr>
        <w:rPr>
          <w:sz w:val="26"/>
          <w:szCs w:val="26"/>
        </w:rPr>
      </w:pPr>
    </w:p>
    <w:p w14:paraId="30CB8CD5" w14:textId="67B3857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اللسان يبدأ بالإشارة إلى أن اللسان هو أصعب أبعاد الحياة للتحكم فيه. لدينا هذا، خاصة في الآيات 6 إلى 12، وهو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البعد الأكثر صعوبة في الحياة الذي يمكن السيطرة عليه. إذا كان أي شخص يستطيع التحكم في لسانه، فإن الباقي، نسبيًا، هو قطعة من الكعكة.</w:t>
      </w:r>
    </w:p>
    <w:p w14:paraId="0BE69096" w14:textId="77777777" w:rsidR="004277A7" w:rsidRPr="00F64ADD" w:rsidRDefault="004277A7">
      <w:pPr>
        <w:rPr>
          <w:sz w:val="26"/>
          <w:szCs w:val="26"/>
        </w:rPr>
      </w:pPr>
    </w:p>
    <w:p w14:paraId="27458FBA"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هذا، إذن لدينا، كما أقول، صعوبة التحكم في اللسان، والتي ترتبط في الواقع بالصعوبة والأهمية مرتبطة بشر اللسان ونحوه. النقطة الثانية التي يريد أن يوضحها هنا هي أن اللسان هو العامل الحاسم في الحياة كلها. يعبر اللسان إلى حد كبير عن الحياة الأخلاقية للإنسان ويحددها.</w:t>
      </w:r>
    </w:p>
    <w:p w14:paraId="32A7A61E" w14:textId="77777777" w:rsidR="004277A7" w:rsidRPr="00F64ADD" w:rsidRDefault="004277A7">
      <w:pPr>
        <w:rPr>
          <w:sz w:val="26"/>
          <w:szCs w:val="26"/>
        </w:rPr>
      </w:pPr>
    </w:p>
    <w:p w14:paraId="649C94AE"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يعبر اللسان ويحدد الحياة الأخلاقية الكاملة للشخص، وسلوك الشخص بأكمله. السيطرة على اللسان سوف تسمح لنا بالتحكم في كياننا كله. والآن، يؤكد هذا في الآيتين 3 و4. إذا وضعنا اللجم في أفواه الخيول حتى تطيعني، فإننا نوجه أجسادها كلها.</w:t>
      </w:r>
    </w:p>
    <w:p w14:paraId="6600B17F" w14:textId="77777777" w:rsidR="004277A7" w:rsidRPr="00F64ADD" w:rsidRDefault="004277A7">
      <w:pPr>
        <w:rPr>
          <w:sz w:val="26"/>
          <w:szCs w:val="26"/>
        </w:rPr>
      </w:pPr>
    </w:p>
    <w:p w14:paraId="43A6509E" w14:textId="1A179C1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وانظر إلى السفن أيضًا، مع أنها عظيمة جدًا وتحركها رياح شديدة، إلا أنها تقودها دفة صغيرة جدًا، حيثما تتجه إرادة الربان. إذًا اللسان عضو صغير ويفتخر بأشياء عظيمة. ما أعظم النار المشتعلة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وما أعظم الغابة التي تشتعل بنار صغيرة.</w:t>
      </w:r>
    </w:p>
    <w:p w14:paraId="5E6FA46C" w14:textId="77777777" w:rsidR="004277A7" w:rsidRPr="00F64ADD" w:rsidRDefault="004277A7">
      <w:pPr>
        <w:rPr>
          <w:sz w:val="26"/>
          <w:szCs w:val="26"/>
        </w:rPr>
      </w:pPr>
    </w:p>
    <w:p w14:paraId="7C03BA11"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تُظهر لنا تجربة الخيول والسفن أنه من خلال التحكم في اللسان، يمكننا التحكم في حياتنا الأخلاقية بأكملها، وفي كل بُعد من سلوكنا.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يتحدث هنا عن صعوبة ضبط اللسان، ولكنه يتحدث أيضاً في هذه الآيات عن أهمية ضبط اللسان. الآن، هذه السيطرة الضرورية على اللسان تتطلب الكمال وتظهر الكمال.</w:t>
      </w:r>
    </w:p>
    <w:p w14:paraId="36062187" w14:textId="77777777" w:rsidR="004277A7" w:rsidRPr="00F64ADD" w:rsidRDefault="004277A7">
      <w:pPr>
        <w:rPr>
          <w:sz w:val="26"/>
          <w:szCs w:val="26"/>
        </w:rPr>
      </w:pPr>
    </w:p>
    <w:p w14:paraId="2440FB8E"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وهذه هي النقطة الثالثة التي أشار إليها. وهذا التحكم الضروري في اللسان يتطلب الكمال ويظهر الكمال. وحده الكامل، أي الذي تدور حياته، يتناغم حول الثقة الكاملة في صلاح الله الكامل، مع ما تحدثنا عنه في الأجزاء السابقة.</w:t>
      </w:r>
    </w:p>
    <w:p w14:paraId="6BFF434F" w14:textId="77777777" w:rsidR="004277A7" w:rsidRPr="00F64ADD" w:rsidRDefault="004277A7">
      <w:pPr>
        <w:rPr>
          <w:sz w:val="26"/>
          <w:szCs w:val="26"/>
        </w:rPr>
      </w:pPr>
    </w:p>
    <w:p w14:paraId="3AC62DE7" w14:textId="15B3B36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لقد تحدثنا عن معنى الكمال في رسالة يعقوب هناك، حيث قدمه لأول مرة في 1: 4، لكي تكونوا كاملين وكاملين، غير ناقصين في شيء. فقط الشخص الكامل بهذا المعنى، بالمعنى الذي يصفه يعقوب في 1: 4، الذي تكون حياته طاهرة وغير دنس، بلا سبائك، ثقة كاملة في صلاح الله الكامل، حياة تعيش في ثقة كاملة، والتي هو بالطبع الإيمان بصلاح الله الكامل. وضبط اللسان يقتضي هذا النوع من الكمال، ويدل على هذا النوع من الكمال.</w:t>
      </w:r>
    </w:p>
    <w:p w14:paraId="5FDBC8AA" w14:textId="77777777" w:rsidR="004277A7" w:rsidRPr="00F64ADD" w:rsidRDefault="004277A7">
      <w:pPr>
        <w:rPr>
          <w:sz w:val="26"/>
          <w:szCs w:val="26"/>
        </w:rPr>
      </w:pPr>
    </w:p>
    <w:p w14:paraId="0DAE021E" w14:textId="6FE97B2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الإنسان الكامل وحده هو القادر على التحكم باللسان. في هذه الحالة، بالطبع، الكمال ضروري، كونه كاملاً، يتضمن وجود كل ما هو ضروري للقيام بما هو مطلوب في هذه الحالة، في حالة ضبط اللسان. هنا، يتمتع الشخص المثالي بشخصية روحية متطورة، مما يسمح لهذا الشخص بممارسة السيطرة على كل مجال من مجالات حياته.</w:t>
      </w:r>
    </w:p>
    <w:p w14:paraId="67940300" w14:textId="77777777" w:rsidR="004277A7" w:rsidRPr="00F64ADD" w:rsidRDefault="004277A7">
      <w:pPr>
        <w:rPr>
          <w:sz w:val="26"/>
          <w:szCs w:val="26"/>
        </w:rPr>
      </w:pPr>
    </w:p>
    <w:p w14:paraId="3444097E" w14:textId="10A391C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وأيضاً 1 </w:t>
      </w:r>
      <w:r xmlns:w="http://schemas.openxmlformats.org/wordprocessingml/2006/main" w:rsidR="00593A13">
        <w:rPr>
          <w:rFonts w:ascii="Calibri" w:eastAsia="Calibri" w:hAnsi="Calibri" w:cs="Calibri"/>
          <w:sz w:val="26"/>
          <w:szCs w:val="26"/>
        </w:rPr>
        <w:t xml:space="preserve">: 4 لكي تكونوا كاملين وكاملين غير ناقصين في شيء. هذا الشخص لا يقوده أي دافع أو رغبة غير نقية ولكنه قادر على السيطرة على كل الدوافع والرغبات من أجل أن يكون مطيعاً بالكامل لإرادة الله. لذا، في الواقع، يتم جمع بعدين من الكمال باعتبارهما تماسكًا شاملاً معًا في هذا المقطع، حيث يكونان خاليين من الاختلاط ولكنهما يمتلكان أيضًا كل ما هو ضروري في الموقف.</w:t>
      </w:r>
    </w:p>
    <w:p w14:paraId="312CEF3B" w14:textId="77777777" w:rsidR="004277A7" w:rsidRPr="00F64ADD" w:rsidRDefault="004277A7">
      <w:pPr>
        <w:rPr>
          <w:sz w:val="26"/>
          <w:szCs w:val="26"/>
        </w:rPr>
      </w:pPr>
    </w:p>
    <w:p w14:paraId="23E276B6" w14:textId="6E1B5C1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كفاية شاملة. الآن، لديك وعظان ضمنيان في الواقع فيما يقوله في الآية 2، في الإشارة. في بعض الأحيان، لديك نصائح ضمنية في المؤشرات.</w:t>
      </w:r>
    </w:p>
    <w:p w14:paraId="41F0FA82" w14:textId="77777777" w:rsidR="004277A7" w:rsidRPr="00F64ADD" w:rsidRDefault="004277A7">
      <w:pPr>
        <w:rPr>
          <w:sz w:val="26"/>
          <w:szCs w:val="26"/>
        </w:rPr>
      </w:pPr>
    </w:p>
    <w:p w14:paraId="54C737A0" w14:textId="3367C9E0"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الأول هو السماح فقط للكاملين، أولئك القادرين على التحكم في اللسان، أن يصبحوا معلمين، ولا يسمح لهم بذلك إلا بعد التأكد من قدرتهم على التحكم في اللسان. أنهم يتحكمون في اللسان وأنهم متأكدون من قدرتهم على التحكم في اللسان. والوصية الثانية هي طلب الكمال، هذا النوع من الكمال أو هذا النوع من النضج.</w:t>
      </w:r>
    </w:p>
    <w:p w14:paraId="79ADCC43" w14:textId="77777777" w:rsidR="004277A7" w:rsidRPr="00F64ADD" w:rsidRDefault="004277A7">
      <w:pPr>
        <w:rPr>
          <w:sz w:val="26"/>
          <w:szCs w:val="26"/>
        </w:rPr>
      </w:pPr>
    </w:p>
    <w:p w14:paraId="1B823010" w14:textId="5123263F"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يمضي قدمًا في الآيات من 3 إلى 12 مع المزيد من الأدلة المحددة. لقد تحدثنا عن الإثبات في الآية 2. والآن، فهو في الواقع يخصص، ويثبت في الآيات 3 إلى 12، الآية 2، ولكنه في هذه </w:t>
      </w:r>
      <w:proofErr xmlns:w="http://schemas.openxmlformats.org/wordprocessingml/2006/main" w:type="gramStart"/>
      <w:r xmlns:w="http://schemas.openxmlformats.org/wordprocessingml/2006/main" w:rsidRPr="00F64ADD">
        <w:rPr>
          <w:rFonts w:ascii="Calibri" w:eastAsia="Calibri" w:hAnsi="Calibri" w:cs="Calibri"/>
          <w:sz w:val="26"/>
          <w:szCs w:val="26"/>
        </w:rPr>
        <w:t xml:space="preserve">العملية </w:t>
      </w:r>
      <w:proofErr xmlns:w="http://schemas.openxmlformats.org/wordprocessingml/2006/main" w:type="gramEnd"/>
      <w:r xmlns:w="http://schemas.openxmlformats.org/wordprocessingml/2006/main" w:rsidRPr="00F64ADD">
        <w:rPr>
          <w:rFonts w:ascii="Calibri" w:eastAsia="Calibri" w:hAnsi="Calibri" w:cs="Calibri"/>
          <w:sz w:val="26"/>
          <w:szCs w:val="26"/>
        </w:rPr>
        <w:t xml:space="preserve">يوسع أيضًا أو يخصص الادعاءات التي قدمها في الآيات 3 إلى الآية 2. ويبدأ هنا في الآيات من 3 إلى 5 بالأهمية العظيمة للسان. لاحظ أنه يستخدم صور الخيول والسفن والحرائق.</w:t>
      </w:r>
    </w:p>
    <w:p w14:paraId="6C7A83E4" w14:textId="77777777" w:rsidR="004277A7" w:rsidRPr="00F64ADD" w:rsidRDefault="004277A7">
      <w:pPr>
        <w:rPr>
          <w:sz w:val="26"/>
          <w:szCs w:val="26"/>
        </w:rPr>
      </w:pPr>
    </w:p>
    <w:p w14:paraId="3322B6DE"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استخدام حيوي للغاية للغة هنا. والآن، ما يقوله عن الحصان يحدد النقطة الرئيسية. لذلك يقول بخصوص الخيل (الآية 3): "إن وضعنا اللجم في أفواه الخيول لكي تطيعني، فإننا نقود أجسادها كلها".</w:t>
      </w:r>
    </w:p>
    <w:p w14:paraId="55CE31FF" w14:textId="77777777" w:rsidR="004277A7" w:rsidRPr="00F64ADD" w:rsidRDefault="004277A7">
      <w:pPr>
        <w:rPr>
          <w:sz w:val="26"/>
          <w:szCs w:val="26"/>
        </w:rPr>
      </w:pPr>
    </w:p>
    <w:p w14:paraId="6260EB30" w14:textId="45936A55"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وهنا يحدد النقطة الأساسية، النقطة الأساسية: التحكم في اللسان يعني التحكم في الجسم كله. وبطبيعة الحال، هذا يتعلق بموضوع الزفاف. والآن، عندما ذهب إلى السفينة، قام بتوسيع هذه النقطة.</w:t>
      </w:r>
    </w:p>
    <w:p w14:paraId="3B2B6B53" w14:textId="77777777" w:rsidR="004277A7" w:rsidRPr="00F64ADD" w:rsidRDefault="004277A7">
      <w:pPr>
        <w:rPr>
          <w:sz w:val="26"/>
          <w:szCs w:val="26"/>
        </w:rPr>
      </w:pPr>
    </w:p>
    <w:p w14:paraId="0BC135A8"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لذلك نقرأ عن السفن في الآية 4. انظر أيضًا إلى السفن، مع أنها عظيمة جدًا وتسوقها رياح شديدة، إلا أنها تقود بدفة صغيرة جدًا حيثما توجه إرادة الربان. وهنا يؤكد على صغر اللسان وعدم أهميته الظاهرة. إذا نظرت إلى سفينة عظيمة، لا يبدو أن الدفة هي التي توجه السفينة.</w:t>
      </w:r>
    </w:p>
    <w:p w14:paraId="0E343418" w14:textId="77777777" w:rsidR="004277A7" w:rsidRPr="00F64ADD" w:rsidRDefault="004277A7">
      <w:pPr>
        <w:rPr>
          <w:sz w:val="26"/>
          <w:szCs w:val="26"/>
        </w:rPr>
      </w:pPr>
    </w:p>
    <w:p w14:paraId="03BF29D4"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في واقع الأمر، لا يمكنك حتى رؤية دفة السفينة. إنه تحت سطح الماء. وهو شيء صغير جدًا بالنسبة لعظمة السفينة.</w:t>
      </w:r>
    </w:p>
    <w:p w14:paraId="57B46AD4" w14:textId="77777777" w:rsidR="004277A7" w:rsidRPr="00F64ADD" w:rsidRDefault="004277A7">
      <w:pPr>
        <w:rPr>
          <w:sz w:val="26"/>
          <w:szCs w:val="26"/>
        </w:rPr>
      </w:pPr>
    </w:p>
    <w:p w14:paraId="3F73256D" w14:textId="4D86E7B2"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فاللسان إذن صغير الحجم ويبدو غير مهم بالنسبة إلى الحياة الجسدية للإنسان بأكملها. هنا يتم التركيز على التناقض بين المظهر والواقع. وقد تبدو أشياء أخرى أكثر تحديدًا في السلوك، كما هو الحال مع السفن الكبيرة التي تحركها الرياح القوية.</w:t>
      </w:r>
    </w:p>
    <w:p w14:paraId="3F6F9B58" w14:textId="77777777" w:rsidR="004277A7" w:rsidRPr="00F64ADD" w:rsidRDefault="004277A7">
      <w:pPr>
        <w:rPr>
          <w:sz w:val="26"/>
          <w:szCs w:val="26"/>
        </w:rPr>
      </w:pPr>
    </w:p>
    <w:p w14:paraId="37A74328"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قد تبدو أشياء أخرى أكثر تحديدًا في السلوك، لكن في الواقع، لا شيء كذلك. مجرد ملاحظة جانبية فيما يتعلق بالخلفية التاريخية، في ذلك الوقت على وجه الخصوص، كانت دفة السفن على شكل اللسان. ولذا، هناك علاقة طبيعية بين الدفة واللسان هنا.</w:t>
      </w:r>
    </w:p>
    <w:p w14:paraId="26C81440" w14:textId="77777777" w:rsidR="004277A7" w:rsidRPr="00F64ADD" w:rsidRDefault="004277A7">
      <w:pPr>
        <w:rPr>
          <w:sz w:val="26"/>
          <w:szCs w:val="26"/>
        </w:rPr>
      </w:pPr>
    </w:p>
    <w:p w14:paraId="64BD8FFF" w14:textId="13A10B4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ثم ينتقل إلى النار. ويؤكد هنا على قوة اللسان أو أهميته التدميرية الخادعة، وكذلك على التناقض بين صغر اللسان وتأثيراته العظيمة. والآن، بمعنى ما، ما يقوله في سياق هذه الطريقة عن النار في الآية الخامسة، إذًا اللسان هو عضو صغير ويفتخر بأشياء عظيمة، فكم هي عظيمة الغابة التي تشتعل بنار صغيرة.</w:t>
      </w:r>
    </w:p>
    <w:p w14:paraId="574A250B" w14:textId="77777777" w:rsidR="004277A7" w:rsidRPr="00F64ADD" w:rsidRDefault="004277A7">
      <w:pPr>
        <w:rPr>
          <w:sz w:val="26"/>
          <w:szCs w:val="26"/>
        </w:rPr>
      </w:pPr>
    </w:p>
    <w:p w14:paraId="527BF70E" w14:textId="1E9D159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الآن، أعتقد أنه إلى حد ما، ما يقوله عن النار، مقارنة اللسان بالنار، يؤيد في الواقع ما قاله عن أهمية اللسان في توجيه الحياة الأخلاقية الكاملة للإنسان. ما يقترحه هنا، في الآية الخامسة حقًا، هو أن السبب، أو على الأقل سبب واحد، لكون اللسان شيئًا صغيرًا ومع ذلك فهو حاسم، وكونه قوي جدًا في تأثيره على الحياة الأخلاقية للشخص بأكملها. قدرتها التدميرية. إنها على وجه التحديد قدرتها التدميرية، وقدرتها التدميرية المحتملة، هي التي تمنحها قوتها على الحياة الأخلاقية بأكملها للشخص.</w:t>
      </w:r>
    </w:p>
    <w:p w14:paraId="78C1A8AD" w14:textId="77777777" w:rsidR="004277A7" w:rsidRPr="00F64ADD" w:rsidRDefault="004277A7">
      <w:pPr>
        <w:rPr>
          <w:sz w:val="26"/>
          <w:szCs w:val="26"/>
        </w:rPr>
      </w:pPr>
    </w:p>
    <w:p w14:paraId="3870F7D3"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لذلك يقول في الآية الخامسة أن اللسان عضو صغير ويفتخر بأمور عظيمة. وهنا يتم وصف الدمار من حيث طبيعة الشخص نفسه. أقول هذا بسبب الآية السادسة، اللسان هو عالم ظالم بين أعضائنا، يلوث الجسد كله، ويشعل دورة الطبيعة ويشعل النار بالجحيم.</w:t>
      </w:r>
    </w:p>
    <w:p w14:paraId="60E0209C" w14:textId="77777777" w:rsidR="004277A7" w:rsidRPr="00F64ADD" w:rsidRDefault="004277A7">
      <w:pPr>
        <w:rPr>
          <w:sz w:val="26"/>
          <w:szCs w:val="26"/>
        </w:rPr>
      </w:pPr>
    </w:p>
    <w:p w14:paraId="114FDB0A" w14:textId="6D4A104B"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نلاحظ أن هذه العبارة تسبق مباشرة أول ذكر لطبيعة اللسان المدمرة. ما لدينا هنا إذن هو التمركز حول الذات، والاكتفاء الذاتي، والابتهاج بقوة التدمير. اللسان يفتخر بأشياء عظيمة.</w:t>
      </w:r>
    </w:p>
    <w:p w14:paraId="3F92C45B" w14:textId="77777777" w:rsidR="004277A7" w:rsidRPr="00F64ADD" w:rsidRDefault="004277A7">
      <w:pPr>
        <w:rPr>
          <w:sz w:val="26"/>
          <w:szCs w:val="26"/>
        </w:rPr>
      </w:pPr>
    </w:p>
    <w:p w14:paraId="7C83B9F6"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وما يفتخر به هو حقًا، وهذا يرتبط بالمناسبة بفكرة الافتخار، ولكن إن كنتم، في الآية 14، إذا كان لكم غيرة مرة وطمع أناني في قلوبكم، فلا تفتخروا وتكذبوا على الحق. . لذا فإن فكرة التفاخر باللسان تشير إلى أن قوة اللسان، قوة اللسان التدميرية، تنبع من الأنانية، والاكتفاء الذاتي، وحتى الاستمتاع بقوة التدمير. هذا هو المصدر والصفة النهائية لقوة اللسان.</w:t>
      </w:r>
    </w:p>
    <w:p w14:paraId="64820994" w14:textId="77777777" w:rsidR="004277A7" w:rsidRPr="00F64ADD" w:rsidRDefault="004277A7">
      <w:pPr>
        <w:rPr>
          <w:sz w:val="26"/>
          <w:szCs w:val="26"/>
        </w:rPr>
      </w:pPr>
    </w:p>
    <w:p w14:paraId="6BB64C4D" w14:textId="330664AB"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من حيث تحليل خصائص اللسان، الذي لدينا هنا في ثلاثة، وهذا بالمناسبة نواصل مع الثلاثة والسادسة وما يلي. إذن، لديك أهمية كبيرة للسان، وهذا يقوده بعد ذلك إلى مناقشة الصعوبة الكبيرة في التحكم باللسان في الثلاثة والسادسة والثانية عشرة. لقد كان يتحدث عن الأهمية الكبيرة للسان، والآن يتحدث عن الصعوبة الكبيرة في التحكم باللسان.</w:t>
      </w:r>
    </w:p>
    <w:p w14:paraId="4B9A287F" w14:textId="77777777" w:rsidR="004277A7" w:rsidRPr="00F64ADD" w:rsidRDefault="004277A7">
      <w:pPr>
        <w:rPr>
          <w:sz w:val="26"/>
          <w:szCs w:val="26"/>
        </w:rPr>
      </w:pPr>
    </w:p>
    <w:p w14:paraId="74107A28" w14:textId="1750BDA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وبالمناسبة، كلمة واحدة فقط فيما يتعلق بالعودة إلى شيء كان ينبغي أن أذكره. في الآية الثالثة، إذا وضعنا اللجم في أفواه الخيول لكي تطيعني، فإننا نرشد أجسادها كلها أيضًا. إن فكرة الجرأة أو الخيول اللجامة تتوافق في الواقع مع لغة 1:26 </w:t>
      </w:r>
      <w:r xmlns:w="http://schemas.openxmlformats.org/wordprocessingml/2006/main" w:rsidR="00593A13">
        <w:rPr>
          <w:rFonts w:ascii="Calibri" w:eastAsia="Calibri" w:hAnsi="Calibri" w:cs="Calibri"/>
          <w:sz w:val="26"/>
          <w:szCs w:val="26"/>
        </w:rPr>
        <w:t xml:space="preserve">.</w:t>
      </w:r>
    </w:p>
    <w:p w14:paraId="372B518F" w14:textId="77777777" w:rsidR="004277A7" w:rsidRPr="00F64ADD" w:rsidRDefault="004277A7">
      <w:pPr>
        <w:rPr>
          <w:sz w:val="26"/>
          <w:szCs w:val="26"/>
        </w:rPr>
      </w:pPr>
    </w:p>
    <w:p w14:paraId="13E4ACB3" w14:textId="28C6BB5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إذا كان أي شخص يعتقد أنه متدين ولا يلجم لسانه بل ليسيطر على قلبه، فهنا يشير يعقوب بوضوح شديد إلى أنه يخصص هذه العبارة العامة والمختصرة جدًا فيما يتعلق باللسان في 1: 6. لذا، مرة أخرى، هذا يدعم فكرة أن ما لدينا في الفصول من الثاني إلى الخامس يتضمن تفصيلًا لهذه العبارات في الفصل الأول. لكنه يبدأ بالقول في الآية السادسة إنه أبعد من ذلك، وهذا، بالطبع، يتضمن المزيد من الخصائص، أن اللسان هو العضو الظالم، عالم ظالم، يجب أن أقول، عالم ظالم بين أعضائنا، عالم ظالم بين أعضائنا. تلطيخ الجسم كله، تلطيخ الجسم كله. الآن، هذه اللغة مهمة جدًا.</w:t>
      </w:r>
    </w:p>
    <w:p w14:paraId="46C20906" w14:textId="77777777" w:rsidR="004277A7" w:rsidRPr="00F64ADD" w:rsidRDefault="004277A7">
      <w:pPr>
        <w:rPr>
          <w:sz w:val="26"/>
          <w:szCs w:val="26"/>
        </w:rPr>
      </w:pPr>
    </w:p>
    <w:p w14:paraId="1CE0F549" w14:textId="168A5025"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يتحدث عن اللسان كعالم ظالم. الآن، لقد استخدم العالم في 1:27. الديانة الطاهرة النقية عند الله الآب والآب هي هذه افتقاد الأيتام والأرامل في ضيقتهم وحفظ الإنسان نفسه بلا دنس من العالم.</w:t>
      </w:r>
    </w:p>
    <w:p w14:paraId="7D2EBDA5" w14:textId="77777777" w:rsidR="004277A7" w:rsidRPr="00F64ADD" w:rsidRDefault="004277A7">
      <w:pPr>
        <w:rPr>
          <w:sz w:val="26"/>
          <w:szCs w:val="26"/>
        </w:rPr>
      </w:pPr>
    </w:p>
    <w:p w14:paraId="052E51C4" w14:textId="19C2D628"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وسوف يذكر العالم مرة أخرى في 4:4. ألا تعلمون أن محبة العالم عداوة لله؟ لذلك من يريد أن يكون صديقاً للعالم يجعل من نفسه عدواً لله. اللسان عالم ظالم بين أعضائنا. وبعبارة أخرى، فإن اللسان هو مجموع الدوافع الشريرة المعادية لله الموجودة في الجنس البشري.</w:t>
      </w:r>
    </w:p>
    <w:p w14:paraId="5D037231" w14:textId="77777777" w:rsidR="004277A7" w:rsidRPr="00F64ADD" w:rsidRDefault="004277A7">
      <w:pPr>
        <w:rPr>
          <w:sz w:val="26"/>
          <w:szCs w:val="26"/>
        </w:rPr>
      </w:pPr>
    </w:p>
    <w:p w14:paraId="68409F29" w14:textId="629E7B65"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هذا هو معنى العالم. الدوافع الشريرة المعادية لله موجودة في الجنس البشري. العالم عند يعقوب هو بناء للعصر الحاضر خالي من السيطرة الإلهية وإيجاد ووضع الأمان في بنيات العصر الحاضر الخالية من السيطرة الإلهية.</w:t>
      </w:r>
    </w:p>
    <w:p w14:paraId="1226CE2D" w14:textId="77777777" w:rsidR="004277A7" w:rsidRPr="00F64ADD" w:rsidRDefault="004277A7">
      <w:pPr>
        <w:rPr>
          <w:sz w:val="26"/>
          <w:szCs w:val="26"/>
        </w:rPr>
      </w:pPr>
    </w:p>
    <w:p w14:paraId="75C0457F" w14:textId="5238D7D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يقول يعقوب أن اللسان يمثل ذلك الدافع الشرير المعادي لله في وجودنا، العالم الظالم بين أعضائنا. في كل تجربتنا الشخصية، اللسان هو المكان الوحيد الذي تظهر فيه تلك القوة الشريرة المعادية لله بأوضح تعبير. الآن، بسبب ذلك، يقول، بالمناسبة، أعتقد أن هذا ينطوي على علاقة سببية. وبسبب ذلك تكون النتيجة تصبغ الجسم كله.</w:t>
      </w:r>
    </w:p>
    <w:p w14:paraId="6C371F55" w14:textId="77777777" w:rsidR="004277A7" w:rsidRPr="00F64ADD" w:rsidRDefault="004277A7">
      <w:pPr>
        <w:rPr>
          <w:sz w:val="26"/>
          <w:szCs w:val="26"/>
        </w:rPr>
      </w:pPr>
    </w:p>
    <w:p w14:paraId="19B9E602"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الآن، هو يستخدم الجسد، بالطبع، بالمعنى اليهودي، ليس فقط الجسد المادي وجسد الدم، ولكن الشخص بأكمله في الوجود الجسدي لذلك الشخص. واللسان يؤدي إلى الانحطاط الأخلاقي للإنسان. إن أنواع الدوافع الشريرة التي تكمن خلف الكلام مباشرةً، والتي تجد فرصة في الكلام، بحيث يصبح فعل الكلام مناسبة لهذه التأثيرات الدنيئة فينا، تنتشر مثل السرطان وتبتلع الإنسان بأكمله أيضًا.</w:t>
      </w:r>
    </w:p>
    <w:p w14:paraId="0BB9A462" w14:textId="77777777" w:rsidR="004277A7" w:rsidRPr="00F64ADD" w:rsidRDefault="004277A7">
      <w:pPr>
        <w:rPr>
          <w:sz w:val="26"/>
          <w:szCs w:val="26"/>
        </w:rPr>
      </w:pPr>
    </w:p>
    <w:p w14:paraId="6BE40C48"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وهذا يعني أنه يؤدي إلى تدمير الشخصية وانهيارها. إنه يستهلك شخصياتنا بأكملها. والآن، يمضي قدمًا ليقول إنه إذن أيضًا، وهذا يتضمن أيضًا، بالطبع، السببية، تلطيخ الجسم كله، وإشعال النار في دورة الطبيعة.</w:t>
      </w:r>
    </w:p>
    <w:p w14:paraId="26B80757" w14:textId="77777777" w:rsidR="004277A7" w:rsidRPr="00F64ADD" w:rsidRDefault="004277A7">
      <w:pPr>
        <w:rPr>
          <w:sz w:val="26"/>
          <w:szCs w:val="26"/>
        </w:rPr>
      </w:pPr>
    </w:p>
    <w:p w14:paraId="7CFE5EB5" w14:textId="03814E4B"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وهذا ينطوي على كل من السببية والتعميم. ولأنها تلوث الجسم كله، فإن لها أيضًا تأثيرًا مدمرًا يتجاوز الجسد، مما يشعل النار في دورة الطبيعة، دورة الطبيعة، التعميم. الآن، من الواضح أن ما يدور في ذهنه هنا، خاصة على أساس ما سيقوله، خاصة، على سبيل المثال، في الآيات من 9 إلى 12، ومرة أخرى، عندما يتطرق إلى هذا في بداية الإصحاح 4، 4: 1 و 2، وفي النهاية في الإصحاح 4: 11 إلى 12، عندما يتحدث عن دورة الطبيعة هنا، مشعلًا دورة الطبيعة، فهو يشير إلى أن اللسان لا يدمر شخصيتنا فحسب، بل يدمر أخلاقنا أيضًا. الحياة، ويؤدي بالفعل إلى انهيار شخصيتنا، ولكنه يدمر أشخاصًا آخرين ومجتمعات بأكملها، بما في ذلك الكنائس بأكملها والمجتمع بأكمله.</w:t>
      </w:r>
    </w:p>
    <w:p w14:paraId="4584383F" w14:textId="77777777" w:rsidR="004277A7" w:rsidRPr="00F64ADD" w:rsidRDefault="004277A7">
      <w:pPr>
        <w:rPr>
          <w:sz w:val="26"/>
          <w:szCs w:val="26"/>
        </w:rPr>
      </w:pPr>
    </w:p>
    <w:p w14:paraId="7C6E9157"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فهو يعود، كما يفعل يعقوب، إلى الصورة النارية، مشعلًا النار في دورة الطبيعة. يعود إلى الصورة النارية للتأكيد على الدمار الشامل والخراب. إن مشاكل العالم موضوعة إلى حد كبير على اللسان هنا.</w:t>
      </w:r>
    </w:p>
    <w:p w14:paraId="38CAA93F" w14:textId="77777777" w:rsidR="004277A7" w:rsidRPr="00F64ADD" w:rsidRDefault="004277A7">
      <w:pPr>
        <w:rPr>
          <w:sz w:val="26"/>
          <w:szCs w:val="26"/>
        </w:rPr>
      </w:pPr>
    </w:p>
    <w:p w14:paraId="51CBAC6E" w14:textId="5F069ADD"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الآن، هذه وجهة نظر للسان لا تتعلق فقط بيعقوب. لقد ذكرنا من قبل، عندما نظرنا إلى نهاية الإصحاح الأول، تحدثنا عن اللسان هناك، أن يسوع نفسه تحدث عن أهمية اللسان وقوة اللسان، وبالتالي الحذر فيما يتعلق بالكلام وكلام اللسان. . وهذا النوع من الأشياء، ولكنك تجده أيضًا، على سبيل المثال، في كتاب يسوع بن سيراخ، في كتاب الجامعة، حيث نقرأ، سقط كثيرون بحد السيف، ولكن ليس كثيرًا الذين سقطوا باللسان. .</w:t>
      </w:r>
    </w:p>
    <w:p w14:paraId="0DA2C9F0" w14:textId="77777777" w:rsidR="004277A7" w:rsidRPr="00F64ADD" w:rsidRDefault="004277A7">
      <w:pPr>
        <w:rPr>
          <w:sz w:val="26"/>
          <w:szCs w:val="26"/>
        </w:rPr>
      </w:pPr>
    </w:p>
    <w:p w14:paraId="3929A4B9" w14:textId="09E492DC" w:rsidR="004277A7" w:rsidRPr="00F64ADD" w:rsidRDefault="00593A13">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حسنًا، فمن دافع عنها ولم يمر في سمها، ولم يقيد في قيودها. الآن، يمضي قدمًا ليقول إنه ليس فقط اللسان والعالم الظالم بين أعضائنا، ولكن اللسان هو في الواقع نوع من صورة مصغرة للعالم من حيث الدافع الشرير المناهض لله، ولكنه أيضًا شيطاني. يشير هنا إلى أن هناك قوة شريرة متعالية تعمل في اللسان، أشعلتها الجحيم، حرفيًا، بواسطة جهنم، أشعلتها جهنم، والتي، بالطبع، تتضمن الجحيم كمكان للعذاب وهو مرتبطة، حقا، بالشيطاني.</w:t>
      </w:r>
    </w:p>
    <w:p w14:paraId="0DA13151" w14:textId="77777777" w:rsidR="004277A7" w:rsidRPr="00F64ADD" w:rsidRDefault="004277A7">
      <w:pPr>
        <w:rPr>
          <w:sz w:val="26"/>
          <w:szCs w:val="26"/>
        </w:rPr>
      </w:pPr>
    </w:p>
    <w:p w14:paraId="7BED974F"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لقد تم إعداد الجحيم لإبليس وملائكته. هذه هي الطريقة التي أتحدث بها عن طابعها الشيطاني. الآن، بالطبع، يتحدث جيمس بوضوح شديد، مستخدمًا لغة حية للغاية هنا، وما يقوله حقًا هو أنه أضرمت فيه النار بلهب من الجحيم، وأضرمت النار بهيب من الجحيم.</w:t>
      </w:r>
    </w:p>
    <w:p w14:paraId="64D2BC51" w14:textId="77777777" w:rsidR="004277A7" w:rsidRPr="00F64ADD" w:rsidRDefault="004277A7">
      <w:pPr>
        <w:rPr>
          <w:sz w:val="26"/>
          <w:szCs w:val="26"/>
        </w:rPr>
      </w:pPr>
    </w:p>
    <w:p w14:paraId="038F4AC4" w14:textId="20E2BA58"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وهذا يشير إلى مصدره. فالمصدر متعالي، وهو شيطاني، ويشير أيضًا إلى نهايته، جهنم </w:t>
      </w:r>
      <w:r xmlns:w="http://schemas.openxmlformats.org/wordprocessingml/2006/main" w:rsidR="00593A13">
        <w:rPr>
          <w:rFonts w:ascii="Calibri" w:eastAsia="Calibri" w:hAnsi="Calibri" w:cs="Calibri"/>
          <w:sz w:val="26"/>
          <w:szCs w:val="26"/>
        </w:rPr>
        <w:t xml:space="preserve">، كمكان للعذاب، ومكان للسجن. تجربتها هي تجربة الجحيم نفسه.</w:t>
      </w:r>
    </w:p>
    <w:p w14:paraId="2B3404CA" w14:textId="77777777" w:rsidR="004277A7" w:rsidRPr="00F64ADD" w:rsidRDefault="004277A7">
      <w:pPr>
        <w:rPr>
          <w:sz w:val="26"/>
          <w:szCs w:val="26"/>
        </w:rPr>
      </w:pPr>
    </w:p>
    <w:p w14:paraId="05A88D15" w14:textId="7E897DC8"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ثم، في الآيات من 7 إلى 8 أ، يصر على أن اللسان لا يمكن السيطرة عليه من قبل الإنسان، لأن كل نوع من الوحوش والطيور والزواحف والمخلوقات البحرية يمكن ترويضه وقد تم ترويضه من قبل البشر. لكن على النقيض من ذلك، لا يستطيع أي إنسان ترويض اللسان، وملاحظة النطاق الحصري. لا يستطيع إنسان أن يروض اللسان، وهو شر لا يهدأ ومملوء بالسم القاتل.</w:t>
      </w:r>
    </w:p>
    <w:p w14:paraId="2E390DFC" w14:textId="77777777" w:rsidR="004277A7" w:rsidRPr="00F64ADD" w:rsidRDefault="004277A7">
      <w:pPr>
        <w:rPr>
          <w:sz w:val="26"/>
          <w:szCs w:val="26"/>
        </w:rPr>
      </w:pPr>
    </w:p>
    <w:p w14:paraId="5DDA4E98" w14:textId="3D1123F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والآن هنا، بالطبع، لديك التناقض بين اللسان والحيوانات، مما يدل على طبيعة اللسان التي لا يمكن السيطرة عليها. لاحظ أنه يقول أن جميع أنواع الحيوانات، بما في ذلك النطاق، يتم تدريبها وتم تدريبها. وهذا بالمناسبة يقول أن ما يقوله يمكن تدريبه يستخدم زمن المضارع.</w:t>
      </w:r>
    </w:p>
    <w:p w14:paraId="1B05F317" w14:textId="77777777" w:rsidR="004277A7" w:rsidRPr="00F64ADD" w:rsidRDefault="004277A7">
      <w:pPr>
        <w:rPr>
          <w:sz w:val="26"/>
          <w:szCs w:val="26"/>
        </w:rPr>
      </w:pPr>
    </w:p>
    <w:p w14:paraId="4E4B72FA"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وهذا هو الحال ليس فقط قبل السقوط. لقد تم تدريبهم وتم تدريبهم. وهنا، بالطبع، لديك حقًا فكرة السخرية.</w:t>
      </w:r>
    </w:p>
    <w:p w14:paraId="3F86AE72" w14:textId="77777777" w:rsidR="004277A7" w:rsidRPr="00F64ADD" w:rsidRDefault="004277A7">
      <w:pPr>
        <w:rPr>
          <w:sz w:val="26"/>
          <w:szCs w:val="26"/>
        </w:rPr>
      </w:pPr>
    </w:p>
    <w:p w14:paraId="2CDF2C26"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يمكننا ترويض المخلوقات الكبيرة خارج أنفسنا، لكن عضوًا صغيرًا داخل أنفسنا بعيد عن متناولنا. يمكننا ترويض المخلوقات الكبيرة خارج أنفسنا ونقوم بترويضها، لكن عضوًا صغيرًا داخل أنفسنا لا يمكن ترويضه. وهذا صحيح للجميع.</w:t>
      </w:r>
    </w:p>
    <w:p w14:paraId="08AD7464" w14:textId="77777777" w:rsidR="004277A7" w:rsidRPr="00F64ADD" w:rsidRDefault="004277A7">
      <w:pPr>
        <w:rPr>
          <w:sz w:val="26"/>
          <w:szCs w:val="26"/>
        </w:rPr>
      </w:pPr>
    </w:p>
    <w:p w14:paraId="0156D7DB" w14:textId="56B12966"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ولا يستطيع أي إنسان، حصريا النطاق، أن يدعي اللسان. والآن عندما يقول أنه لا يمكن لإنسان أن يدعي اللسان، فإنه يعني أن الله وحده يستطيع أن يفعل ذلك. لذا، لدينا هنا أيضًا حث ضمني، ومناشدة لله مع الاعتراف الكامل بأنه هو وحده القادر على المساعدة بطريقة أو بأخرى في السيطرة على هذا الوحش المفترس.</w:t>
      </w:r>
    </w:p>
    <w:p w14:paraId="7BA39085" w14:textId="77777777" w:rsidR="004277A7" w:rsidRPr="00F64ADD" w:rsidRDefault="004277A7">
      <w:pPr>
        <w:rPr>
          <w:sz w:val="26"/>
          <w:szCs w:val="26"/>
        </w:rPr>
      </w:pPr>
    </w:p>
    <w:p w14:paraId="4CEC45B6" w14:textId="1816283B"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هنا، بالمناسبة، أحد المقاطع في الكتاب المقدس حيث ما نختبره في الحياة الحديثة يعزز ويوسع حقيقة ما يقوله كاتب الكتاب المقدس القديم. ولأن كاتب الكتاب المقدس القديم كان يتحدث عندما فكر في ترويض القوة البشرية للسيطرة على الخليقة، فقد فكر في ترويض الحيوانات. لكن لاحظ كيف أن التكنولوجيا البشرية في العصر الحديث تجعل وجهة نظر جيمس أكثر أهمية بالنسبة له.</w:t>
      </w:r>
    </w:p>
    <w:p w14:paraId="1F3B4530" w14:textId="77777777" w:rsidR="004277A7" w:rsidRPr="00F64ADD" w:rsidRDefault="004277A7">
      <w:pPr>
        <w:rPr>
          <w:sz w:val="26"/>
          <w:szCs w:val="26"/>
        </w:rPr>
      </w:pPr>
    </w:p>
    <w:p w14:paraId="3FDA15C2"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وكما قلت، نحن قادرون بالفعل على تقسيم الذرة. لقد جعلنا كل أنواع جوانب الخلق تحت سيطرتنا، تحت سيطرتنا، بطرق لم يكن لجيمس أن يتخيلها أبدًا. لذا، كم هو مثير للسخرية أن لدينا مثل هذه السيطرة على ترويض الطبيعة وعلى عملياتها، ولكننا غير قادرين على التحكم في وسادة بحجم بوصتين داخل أفواهنا.</w:t>
      </w:r>
    </w:p>
    <w:p w14:paraId="2C818CB8" w14:textId="77777777" w:rsidR="004277A7" w:rsidRPr="00F64ADD" w:rsidRDefault="004277A7">
      <w:pPr>
        <w:rPr>
          <w:sz w:val="26"/>
          <w:szCs w:val="26"/>
        </w:rPr>
      </w:pPr>
    </w:p>
    <w:p w14:paraId="01002F23" w14:textId="459C7614"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وهذا يشير حقاً إلى حماقة الليبرالية والحداثة. إن سيطرة الإنسان على القوى الخارجية كانت تميل إلى دفع المفكرين الليبراليين في الغرب إلى الاعتقاد بأن البشر قادرون على السيطرة على أنفسهم. ولأننا نستطيع السيطرة على العالم، يمكننا السيطرة على أنفسنا.</w:t>
      </w:r>
    </w:p>
    <w:p w14:paraId="7F1CFF58" w14:textId="77777777" w:rsidR="004277A7" w:rsidRPr="00F64ADD" w:rsidRDefault="004277A7">
      <w:pPr>
        <w:rPr>
          <w:sz w:val="26"/>
          <w:szCs w:val="26"/>
        </w:rPr>
      </w:pPr>
    </w:p>
    <w:p w14:paraId="167CC490"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لكن جيمس يقول أن الأمر ليس كذلك. ويقول إنه شر لا يهدأ. شر لا يهدأ.</w:t>
      </w:r>
    </w:p>
    <w:p w14:paraId="4B8D956A" w14:textId="77777777" w:rsidR="004277A7" w:rsidRPr="00F64ADD" w:rsidRDefault="004277A7">
      <w:pPr>
        <w:rPr>
          <w:sz w:val="26"/>
          <w:szCs w:val="26"/>
        </w:rPr>
      </w:pPr>
    </w:p>
    <w:p w14:paraId="11A9D9D4" w14:textId="667DB3E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الكلمة هنا هي </w:t>
      </w:r>
      <w:proofErr xmlns:w="http://schemas.openxmlformats.org/wordprocessingml/2006/main" w:type="spellStart"/>
      <w:r xmlns:w="http://schemas.openxmlformats.org/wordprocessingml/2006/main" w:rsidRPr="00F64ADD">
        <w:rPr>
          <w:rFonts w:ascii="Calibri" w:eastAsia="Calibri" w:hAnsi="Calibri" w:cs="Calibri"/>
          <w:sz w:val="26"/>
          <w:szCs w:val="26"/>
        </w:rPr>
        <w:t xml:space="preserve">akatasxeton </w:t>
      </w:r>
      <w:proofErr xmlns:w="http://schemas.openxmlformats.org/wordprocessingml/2006/main" w:type="spellEnd"/>
      <w:r xmlns:w="http://schemas.openxmlformats.org/wordprocessingml/2006/main" w:rsidRPr="00F64ADD">
        <w:rPr>
          <w:rFonts w:ascii="Calibri" w:eastAsia="Calibri" w:hAnsi="Calibri" w:cs="Calibri"/>
          <w:sz w:val="26"/>
          <w:szCs w:val="26"/>
        </w:rPr>
        <w:t xml:space="preserve">. هذه هي الكلمة المفضلة لجيمس. إنها كلمة يستخدمها على النقيض من واحد وعلى النقيض من الكمال.</w:t>
      </w:r>
    </w:p>
    <w:p w14:paraId="3C165715" w14:textId="77777777" w:rsidR="004277A7" w:rsidRPr="00F64ADD" w:rsidRDefault="004277A7">
      <w:pPr>
        <w:rPr>
          <w:sz w:val="26"/>
          <w:szCs w:val="26"/>
        </w:rPr>
      </w:pPr>
    </w:p>
    <w:p w14:paraId="40179BE4"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إنه عكس الوحدة والاتساق والكمال. إنها حقا الفوضى. شر فوضوي.</w:t>
      </w:r>
    </w:p>
    <w:p w14:paraId="64C45CCE" w14:textId="77777777" w:rsidR="004277A7" w:rsidRPr="00F64ADD" w:rsidRDefault="004277A7">
      <w:pPr>
        <w:rPr>
          <w:sz w:val="26"/>
          <w:szCs w:val="26"/>
        </w:rPr>
      </w:pPr>
    </w:p>
    <w:p w14:paraId="5C294904" w14:textId="7F6AB4BF"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شر لا يهدأ. سيستخدم اسمًا في 3:16. لأنه حيث تكون الغيرة والتحزب، يكون الاضطراب وكل ممارسة رديئة.</w:t>
      </w:r>
    </w:p>
    <w:p w14:paraId="36E2F3CC" w14:textId="77777777" w:rsidR="004277A7" w:rsidRPr="00F64ADD" w:rsidRDefault="004277A7">
      <w:pPr>
        <w:rPr>
          <w:sz w:val="26"/>
          <w:szCs w:val="26"/>
        </w:rPr>
      </w:pPr>
    </w:p>
    <w:p w14:paraId="3BAFAEAE" w14:textId="5F07920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وفي النهاية، فإن الطابع الشيطاني للسان ليس أنه لا يتكلم بالخير أبدًا، بل أنه يتكلم بالخير والشر في نفس الوقت. إنه يمثل الفوضى والفوضى، وهو عكس الله الكامل والمستقر والثابت.</w:t>
      </w:r>
    </w:p>
    <w:p w14:paraId="5DCD0D52" w14:textId="77777777" w:rsidR="004277A7" w:rsidRPr="00F64ADD" w:rsidRDefault="004277A7">
      <w:pPr>
        <w:rPr>
          <w:sz w:val="26"/>
          <w:szCs w:val="26"/>
        </w:rPr>
      </w:pPr>
    </w:p>
    <w:p w14:paraId="1E84E0E7"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بالنسبة ليعقوب، السمة الرئيسية للشر هي عدم الاستقرار وعدم الاتساق. وهذا يؤدي إلى حكم الفوضى، وهو عكس الله وملكوت الله. والآن يقول أيضًا أن اللسان سام.</w:t>
      </w:r>
    </w:p>
    <w:p w14:paraId="6AB4B6C9" w14:textId="77777777" w:rsidR="004277A7" w:rsidRPr="00F64ADD" w:rsidRDefault="004277A7">
      <w:pPr>
        <w:rPr>
          <w:sz w:val="26"/>
          <w:szCs w:val="26"/>
        </w:rPr>
      </w:pPr>
    </w:p>
    <w:p w14:paraId="31D5380E" w14:textId="41D41783"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طريقة للقول أنها مميتة. وفي الآية 8ج، إنها مليئة بالسم القاتل. سام جدا.</w:t>
      </w:r>
    </w:p>
    <w:p w14:paraId="5BD42E4D" w14:textId="77777777" w:rsidR="004277A7" w:rsidRPr="00F64ADD" w:rsidRDefault="004277A7">
      <w:pPr>
        <w:rPr>
          <w:sz w:val="26"/>
          <w:szCs w:val="26"/>
        </w:rPr>
      </w:pPr>
    </w:p>
    <w:p w14:paraId="7601292B"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مرة أخرى، يذكر يعقوب الفئة اللاهوتية للموت وكل الغنى المتضمن فيه. لاحظ أهمية التنسيب هنا. وترتبط قوتها المميتة بتناقضها وقلقها.</w:t>
      </w:r>
    </w:p>
    <w:p w14:paraId="259557B9" w14:textId="77777777" w:rsidR="004277A7" w:rsidRPr="00F64ADD" w:rsidRDefault="004277A7">
      <w:pPr>
        <w:rPr>
          <w:sz w:val="26"/>
          <w:szCs w:val="26"/>
        </w:rPr>
      </w:pPr>
    </w:p>
    <w:p w14:paraId="6D532CD8"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ومن ثم فهو غير متسق ومتناقض. هنا، يلتقط مفهوم القلق ويطوره في الآيات 9 إلى 12. به نبارك الرب الآب، وبه نلعن الناس الذين مخلوقين على صورة الله.</w:t>
      </w:r>
    </w:p>
    <w:p w14:paraId="2AEC561A" w14:textId="77777777" w:rsidR="004277A7" w:rsidRPr="00F64ADD" w:rsidRDefault="004277A7">
      <w:pPr>
        <w:rPr>
          <w:sz w:val="26"/>
          <w:szCs w:val="26"/>
        </w:rPr>
      </w:pPr>
    </w:p>
    <w:p w14:paraId="47AFF232"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ومن الفم الواحد تخرج البركة واللعنة. يا إخوتي لا ينبغي أن يكون الأمر كذلك. وبعد ذلك، يبرهن على أن الأمر لا ينبغي أن يكون كذلك من خلال اللجوء إلى إعلان الله في الطبيعة.</w:t>
      </w:r>
    </w:p>
    <w:p w14:paraId="43EB3E55" w14:textId="77777777" w:rsidR="004277A7" w:rsidRPr="00F64ADD" w:rsidRDefault="004277A7">
      <w:pPr>
        <w:rPr>
          <w:sz w:val="26"/>
          <w:szCs w:val="26"/>
        </w:rPr>
      </w:pPr>
    </w:p>
    <w:p w14:paraId="32C31860" w14:textId="36E09DC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هل ينبع من نفس الفتحة ماء عذب مالح؟ هل تقدر يا إخوتي أن تصنع شجرة تين زيتونا أو كرمة تينا؟ لم تعد المياه المالحة قادرة على إنتاج مياه عذبة. الآن، لاحظ الانتقائية الكمية في هذا الوصف. وهذا يعني المقدار النسبي للمساحة النسبية التي يعطيها الكاتب لهذه الخصائص المختلفة لللسان.</w:t>
      </w:r>
    </w:p>
    <w:p w14:paraId="018AD805" w14:textId="77777777" w:rsidR="004277A7" w:rsidRPr="00F64ADD" w:rsidRDefault="004277A7">
      <w:pPr>
        <w:rPr>
          <w:sz w:val="26"/>
          <w:szCs w:val="26"/>
        </w:rPr>
      </w:pPr>
    </w:p>
    <w:p w14:paraId="468DF3AF" w14:textId="42387869"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يستسلم هنا؛ فيعطي أربع أبيات للحديث عن هذا التناقض وتناقض اللسان. الآن، عندما يقول، به نبارك الرب الآب، وبه نلعن الناس المخلوقين على صورة الله، فمن المؤكد تقريبًا أنه عندما يتحدث عن البركة هنا، فهو يتحدث عن البركة الليتورجية. وعندما يتحدث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عن </w:t>
      </w:r>
      <w:r xmlns:w="http://schemas.openxmlformats.org/wordprocessingml/2006/main" w:rsidR="00593A13">
        <w:rPr>
          <w:rFonts w:ascii="Calibri" w:eastAsia="Calibri" w:hAnsi="Calibri" w:cs="Calibri"/>
          <w:sz w:val="26"/>
          <w:szCs w:val="26"/>
        </w:rPr>
        <w:t xml:space="preserve">اللعنة، فمن المحتمل أنه يتحدث عن لعنة مرتبطة بالغضب، والغضب، والكلام المدمر.</w:t>
      </w:r>
    </w:p>
    <w:p w14:paraId="4ECA5F6F" w14:textId="77777777" w:rsidR="004277A7" w:rsidRPr="00F64ADD" w:rsidRDefault="004277A7">
      <w:pPr>
        <w:rPr>
          <w:sz w:val="26"/>
          <w:szCs w:val="26"/>
        </w:rPr>
      </w:pPr>
    </w:p>
    <w:p w14:paraId="44BC08FB" w14:textId="0B701E8D"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اثنان آخران، 1: 19 إلى 20، ليكن كل إنسان سريعًا في الاستماع، مبطئًا في التكلم، مبطئًا في الغضب، لأن غضب الإنسان لا يصنع بر الله. كلام غاضب ومهدم للآخرين، كلام غاضب ومهدم للآخرين، 4: 11 إلى 10 إلى 12. لا يذم بعضكم بعضًا أيها الإخوة.</w:t>
      </w:r>
    </w:p>
    <w:p w14:paraId="7CB14EFC" w14:textId="77777777" w:rsidR="004277A7" w:rsidRPr="00F64ADD" w:rsidRDefault="004277A7">
      <w:pPr>
        <w:rPr>
          <w:sz w:val="26"/>
          <w:szCs w:val="26"/>
        </w:rPr>
      </w:pPr>
    </w:p>
    <w:p w14:paraId="39301687"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من يذم أخاه أو يدين أخاه فهو يذم الناموس ويدين الناموس. أعتقد أن هذه حجة حقًا ضد أي لعنة، ولكنها ربما تتضمن أيضًا كلامًا شريرًا أو أي كلام هدام، خاصة على أساس الإصحاح 4، الآيات 11 و12. وهذا يتعلق حقًا بموضوع الكلام.</w:t>
      </w:r>
    </w:p>
    <w:p w14:paraId="04DD11FD" w14:textId="77777777" w:rsidR="004277A7" w:rsidRPr="00F64ADD" w:rsidRDefault="004277A7">
      <w:pPr>
        <w:rPr>
          <w:sz w:val="26"/>
          <w:szCs w:val="26"/>
        </w:rPr>
      </w:pPr>
    </w:p>
    <w:p w14:paraId="3007BB54"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في إطار العبادة، البركة الليتورجية. مرة أخرى، يعود إلى فكرة تحديد العبادة للإشارة إلى مشكلة حقيقية تتمثل في عدم الاتساق بين ما نقوله أو ما نفعله في العبادة وكيف نتعامل مع الآخرين، كما فعل في هذا السيناريو في الفصل 2، الآيات 2 إلى 2. 4. لا يمكن للمرء أن يتظاهر بمباركة الشخص، أي الله، ولعن الممثل، ممثل ذلك الشخص، الإنسان. وهنا، بالطبع، يعود إلى رواية سفر التكوين وفكرة أن البشر مخلوقون على شبه الله.</w:t>
      </w:r>
    </w:p>
    <w:p w14:paraId="33AA43A2" w14:textId="77777777" w:rsidR="004277A7" w:rsidRPr="00F64ADD" w:rsidRDefault="004277A7">
      <w:pPr>
        <w:rPr>
          <w:sz w:val="26"/>
          <w:szCs w:val="26"/>
        </w:rPr>
      </w:pPr>
    </w:p>
    <w:p w14:paraId="25F16795" w14:textId="6750C8D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البشر الآخرون هم الله بالنسبة لنا بهذا المعنى، تمامًا كما جاء في متى 25، الخراف والجداء، والبشر الآخرون هم المسيح بالنسبة لنا. بما أنكم فعلتموه أو لم تفعلوه بأحد هؤلاء الأصاغر، أيها الإخوة والأخوات، فقد فعلتموه أو بي لم تفعلوا. إننا نلتقي بالمسيح في تعاملنا مع الآخرين، وخاصة الفقراء بيننا.</w:t>
      </w:r>
    </w:p>
    <w:p w14:paraId="391F8EC7" w14:textId="77777777" w:rsidR="004277A7" w:rsidRPr="00F64ADD" w:rsidRDefault="004277A7">
      <w:pPr>
        <w:rPr>
          <w:sz w:val="26"/>
          <w:szCs w:val="26"/>
        </w:rPr>
      </w:pPr>
    </w:p>
    <w:p w14:paraId="0AB5455C"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إننا نلتقي بالله في أشخاص آخرين. عندما نلعن البشر الآخرين، فإننا نلعن الله. ما نفعله بالبشر الآخرين، نفعله بالله لأنهم على شبه الله.</w:t>
      </w:r>
    </w:p>
    <w:p w14:paraId="67327E76" w14:textId="77777777" w:rsidR="004277A7" w:rsidRPr="00F64ADD" w:rsidRDefault="004277A7">
      <w:pPr>
        <w:rPr>
          <w:sz w:val="26"/>
          <w:szCs w:val="26"/>
        </w:rPr>
      </w:pPr>
    </w:p>
    <w:p w14:paraId="172A5CDF" w14:textId="429677C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هناك حديث عن تقديم هذا هنا في سياق البركة الليتورجية، أي في الواقع إطار العبادة. إنه أحد الدعاة التفسيريين الكبار، وإذا أمكنك الحصول على أي من كتبه أو الاستماع إلى أي من تسجيلاته، فسيكون الأمر يستحق ذلك. أحد الوعاظ التفسيريين العظماء منذ جيل مضى كان بول ريس، ريس.</w:t>
      </w:r>
    </w:p>
    <w:p w14:paraId="4F398EFC" w14:textId="77777777" w:rsidR="004277A7" w:rsidRPr="00F64ADD" w:rsidRDefault="004277A7">
      <w:pPr>
        <w:rPr>
          <w:sz w:val="26"/>
          <w:szCs w:val="26"/>
        </w:rPr>
      </w:pPr>
    </w:p>
    <w:p w14:paraId="6E2F2752"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لقد كان لسنوات عديدة نائبًا لرئيس منظمة World Vision International. لقد عمل بشكل وثيق مع بيلي جراهام وأيضًا مع تشارلز كولسون، خاصة في سنوات كولسون الأخيرة في وزارة السجون. لقد كان راعيًا لأكبر كنيسة في مينيابوليس لسنوات عديدة، وواعظًا تفسيريًا جيدًا.</w:t>
      </w:r>
    </w:p>
    <w:p w14:paraId="22046376" w14:textId="77777777" w:rsidR="004277A7" w:rsidRPr="00F64ADD" w:rsidRDefault="004277A7">
      <w:pPr>
        <w:rPr>
          <w:sz w:val="26"/>
          <w:szCs w:val="26"/>
        </w:rPr>
      </w:pPr>
    </w:p>
    <w:p w14:paraId="1D686449" w14:textId="217CEF6C"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ولكنه ذكر عظة لواعظ آخر بعنوان "الدقائق العشر الأولى بعد البركة" تتعلق بكيفية حديث الناس مباشرة بعد </w:t>
      </w:r>
      <w:r xmlns:w="http://schemas.openxmlformats.org/wordprocessingml/2006/main" w:rsidRPr="00F64ADD">
        <w:rPr>
          <w:rFonts w:ascii="Calibri" w:eastAsia="Calibri" w:hAnsi="Calibri" w:cs="Calibri"/>
          <w:sz w:val="26"/>
          <w:szCs w:val="26"/>
        </w:rPr>
        <w:lastRenderedPageBreak xmlns:w="http://schemas.openxmlformats.org/wordprocessingml/2006/main"/>
      </w:r>
      <w:r xmlns:w="http://schemas.openxmlformats.org/wordprocessingml/2006/main" w:rsidRPr="00F64ADD">
        <w:rPr>
          <w:rFonts w:ascii="Calibri" w:eastAsia="Calibri" w:hAnsi="Calibri" w:cs="Calibri"/>
          <w:sz w:val="26"/>
          <w:szCs w:val="26"/>
        </w:rPr>
        <w:t xml:space="preserve">بركة عبادة الله في الخدمة المقدسة. هذا النوع من القيل والقال، هذا النوع من تحقير الأشخاص الآخرين في المحادثة التي تجري بين المصلين بعد عشر دقائق من البركة. والآن ينتقل هنا ليتحدث عن التناقض من محل الكلام في الآية التاسعة إلى مصدر الكلام، </w:t>
      </w:r>
      <w:r xmlns:w="http://schemas.openxmlformats.org/wordprocessingml/2006/main" w:rsidR="00593A13">
        <w:rPr>
          <w:rFonts w:ascii="Calibri" w:eastAsia="Calibri" w:hAnsi="Calibri" w:cs="Calibri"/>
          <w:sz w:val="26"/>
          <w:szCs w:val="26"/>
        </w:rPr>
        <w:t xml:space="preserve">وهو تناقض من حيث مصدر الكلام في الآيات من العاشر إلى الثاني عشر.</w:t>
      </w:r>
    </w:p>
    <w:p w14:paraId="48DC03C2" w14:textId="77777777" w:rsidR="004277A7" w:rsidRPr="00F64ADD" w:rsidRDefault="004277A7">
      <w:pPr>
        <w:rPr>
          <w:sz w:val="26"/>
          <w:szCs w:val="26"/>
        </w:rPr>
      </w:pPr>
    </w:p>
    <w:p w14:paraId="3B890F01"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ومن الفم الواحد تخرج البركة واللعنة. يا إخوتي، لا ينبغي أن يكون الأمر هكذا، الخ. والآن، النقطة هنا هي أن البركة واللعنة تأتي من نفس المصدر.</w:t>
      </w:r>
    </w:p>
    <w:p w14:paraId="141177ED" w14:textId="77777777" w:rsidR="004277A7" w:rsidRPr="00F64ADD" w:rsidRDefault="004277A7">
      <w:pPr>
        <w:rPr>
          <w:sz w:val="26"/>
          <w:szCs w:val="26"/>
        </w:rPr>
      </w:pPr>
    </w:p>
    <w:p w14:paraId="7D327B69"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والنقطة هي أن هذا مخالف للطبيعة. ويقول إن هذا يتناقض مع ما نجده في الطبيعة. هل ينبع من نفس الفتحة ماء عذب مالح؟ هل تقدر يا إخوتي أن تصنع شجرة تين زيتونا أو كرمة تينا؟ لم تعد المياه المالحة قادرة على إنتاج مياه عذبة.</w:t>
      </w:r>
    </w:p>
    <w:p w14:paraId="14B573D1" w14:textId="77777777" w:rsidR="004277A7" w:rsidRPr="00F64ADD" w:rsidRDefault="004277A7">
      <w:pPr>
        <w:rPr>
          <w:sz w:val="26"/>
          <w:szCs w:val="26"/>
        </w:rPr>
      </w:pPr>
    </w:p>
    <w:p w14:paraId="1028D865" w14:textId="185DA60A"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وهذا مخالف للطبيعة، وبالتالي فهو منحرف وغريب. لاحظ بالمناسبة بشاعة هذه الصور. إن الاتساق منسوج في نسيج الكون ذاته، على الأقل عندما نقرأ الطبيعة في ضوء إعلان الله الخاص في الكتاب المقدس.</w:t>
      </w:r>
    </w:p>
    <w:p w14:paraId="0A024867" w14:textId="77777777" w:rsidR="004277A7" w:rsidRPr="00F64ADD" w:rsidRDefault="004277A7">
      <w:pPr>
        <w:rPr>
          <w:sz w:val="26"/>
          <w:szCs w:val="26"/>
        </w:rPr>
      </w:pPr>
    </w:p>
    <w:p w14:paraId="14A04341" w14:textId="612547C1"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وبالمناسبة، هذا يعني ضمنًا أن إرادة الله وشخصيته يتم التعبير عنها في الطبيعة وخاصة في اتساق الطبيعة. إذن، هناك اتساق، وبالطبع هذا هو بالضبط ما تتوقعه، بين إعلان الله في الكتاب المقدس الذي يصل إلى ذروته في يسوع المسيح وإعلان الله في الطبيعة. بين الإعلان الخاص، استخدم الفئات اللاهوتية بين الإعلان الخاص والإعلان الطبيعي.</w:t>
      </w:r>
    </w:p>
    <w:p w14:paraId="6340D20D" w14:textId="77777777" w:rsidR="004277A7" w:rsidRPr="00F64ADD" w:rsidRDefault="004277A7">
      <w:pPr>
        <w:rPr>
          <w:sz w:val="26"/>
          <w:szCs w:val="26"/>
        </w:rPr>
      </w:pPr>
    </w:p>
    <w:p w14:paraId="48C73AD4" w14:textId="474F4757" w:rsidR="004277A7" w:rsidRPr="00F64ADD" w:rsidRDefault="00D70B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لا بد لي من التوقف هنا لأقول إنه فيما يتعلق بهذا النداء الضمني للإعلان الطبيعي هنا، في رأيي، وفقًا للكتاب المقدس، فإننا نقرأ إعلان الله في الطبيعة بشكل صحيح فقط إذا فسرنا الطبيعة في ضوء كلمة الله. وبالطبع هذا ما يفعله جيمس هنا. الآن، 3:12ب تنتقل فعليًا إلى 3:13 عندما يقول، عندما يتحدث عن هذا، 3:12ب هنا.</w:t>
      </w:r>
    </w:p>
    <w:p w14:paraId="1E28A565" w14:textId="77777777" w:rsidR="004277A7" w:rsidRPr="00F64ADD" w:rsidRDefault="004277A7">
      <w:pPr>
        <w:rPr>
          <w:sz w:val="26"/>
          <w:szCs w:val="26"/>
        </w:rPr>
      </w:pPr>
    </w:p>
    <w:p w14:paraId="185DC705" w14:textId="77777777" w:rsidR="004277A7" w:rsidRPr="00F64ADD" w:rsidRDefault="00000000">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يقترح أن خطابًا واحدًا يكشف عن شخصية المرء الأساسية. خطاب واحد يكشف عن شخصية المرء الأساسية. عندما يقول، لا يمكن للمياه المالحة أن تنتج مياهًا عذبة، فإن ما يتم إنتاجه في الطبيعة يكشف عن طبيعة ما ينتجه.</w:t>
      </w:r>
    </w:p>
    <w:p w14:paraId="60A8CE8D" w14:textId="77777777" w:rsidR="004277A7" w:rsidRPr="00F64ADD" w:rsidRDefault="004277A7">
      <w:pPr>
        <w:rPr>
          <w:sz w:val="26"/>
          <w:szCs w:val="26"/>
        </w:rPr>
      </w:pPr>
    </w:p>
    <w:p w14:paraId="35A48711" w14:textId="231BAFE7" w:rsidR="004277A7" w:rsidRPr="00F64ADD" w:rsidRDefault="00000000" w:rsidP="00F64ADD">
      <w:pPr xmlns:w="http://schemas.openxmlformats.org/wordprocessingml/2006/main">
        <w:rPr>
          <w:sz w:val="26"/>
          <w:szCs w:val="26"/>
        </w:rPr>
        <w:bidi/>
      </w:pPr>
      <w:r xmlns:w="http://schemas.openxmlformats.org/wordprocessingml/2006/main" w:rsidRPr="00F64ADD">
        <w:rPr>
          <w:rFonts w:ascii="Calibri" w:eastAsia="Calibri" w:hAnsi="Calibri" w:cs="Calibri"/>
          <w:sz w:val="26"/>
          <w:szCs w:val="26"/>
        </w:rPr>
        <w:t xml:space="preserve">وكما أقول، فإن هذا ينتقل بعد ذلك إلى الآية 13، حيث سينتقل الآن من اللسان إلى الشخصية الأساسية للشخص الذي يكمن خلف اللسان. وأعتقد أن هذا مكان مناسب للتوقف هنا حتى نتمكن عندما نعود من الانتقال من 3:13 إلى 3:18. </w:t>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t xml:space="preserve">هذا هو الدكتور ديفيد باور في تعليمه عن الدراسة الاستقرائية للكتاب المقدس. هذه هي الجلسة 24، </w:t>
      </w:r>
      <w:r xmlns:w="http://schemas.openxmlformats.org/wordprocessingml/2006/main" w:rsidR="00F64ADD" w:rsidRPr="00F64ADD">
        <w:rPr>
          <w:rFonts w:ascii="Calibri" w:eastAsia="Calibri" w:hAnsi="Calibri" w:cs="Calibri"/>
          <w:sz w:val="26"/>
          <w:szCs w:val="26"/>
        </w:rPr>
        <w:br xmlns:w="http://schemas.openxmlformats.org/wordprocessingml/2006/main"/>
      </w:r>
      <w:r xmlns:w="http://schemas.openxmlformats.org/wordprocessingml/2006/main" w:rsidR="00F64ADD" w:rsidRPr="00F64ADD">
        <w:rPr>
          <w:rFonts w:ascii="Calibri" w:eastAsia="Calibri" w:hAnsi="Calibri" w:cs="Calibri"/>
          <w:sz w:val="26"/>
          <w:szCs w:val="26"/>
        </w:rPr>
        <w:lastRenderedPageBreak xmlns:w="http://schemas.openxmlformats.org/wordprocessingml/2006/main"/>
      </w:r>
      <w:r xmlns:w="http://schemas.openxmlformats.org/wordprocessingml/2006/main" w:rsidR="00F64ADD" w:rsidRPr="00F64ADD">
        <w:rPr>
          <w:rFonts w:ascii="Calibri" w:eastAsia="Calibri" w:hAnsi="Calibri" w:cs="Calibri"/>
          <w:sz w:val="26"/>
          <w:szCs w:val="26"/>
        </w:rPr>
        <w:t xml:space="preserve">يعقوب 3: 1-12.</w:t>
      </w:r>
      <w:r xmlns:w="http://schemas.openxmlformats.org/wordprocessingml/2006/main" w:rsidR="00F64ADD" w:rsidRPr="00F64ADD">
        <w:rPr>
          <w:rFonts w:ascii="Calibri" w:eastAsia="Calibri" w:hAnsi="Calibri" w:cs="Calibri"/>
          <w:sz w:val="26"/>
          <w:szCs w:val="26"/>
        </w:rPr>
        <w:br xmlns:w="http://schemas.openxmlformats.org/wordprocessingml/2006/main"/>
      </w:r>
    </w:p>
    <w:sectPr w:rsidR="004277A7" w:rsidRPr="00F64A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AABA" w14:textId="77777777" w:rsidR="00ED0615" w:rsidRDefault="00ED0615" w:rsidP="00F64ADD">
      <w:r>
        <w:separator/>
      </w:r>
    </w:p>
  </w:endnote>
  <w:endnote w:type="continuationSeparator" w:id="0">
    <w:p w14:paraId="59D52928" w14:textId="77777777" w:rsidR="00ED0615" w:rsidRDefault="00ED0615" w:rsidP="00F6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01A0" w14:textId="77777777" w:rsidR="00ED0615" w:rsidRDefault="00ED0615" w:rsidP="00F64ADD">
      <w:r>
        <w:separator/>
      </w:r>
    </w:p>
  </w:footnote>
  <w:footnote w:type="continuationSeparator" w:id="0">
    <w:p w14:paraId="5D4D2B5E" w14:textId="77777777" w:rsidR="00ED0615" w:rsidRDefault="00ED0615" w:rsidP="00F6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53177"/>
      <w:docPartObj>
        <w:docPartGallery w:val="Page Numbers (Top of Page)"/>
        <w:docPartUnique/>
      </w:docPartObj>
    </w:sdtPr>
    <w:sdtEndPr>
      <w:rPr>
        <w:noProof/>
      </w:rPr>
    </w:sdtEndPr>
    <w:sdtContent>
      <w:p w14:paraId="48F7B58F" w14:textId="48F63934" w:rsidR="00F64ADD" w:rsidRDefault="00F64AD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EA64A" w14:textId="77777777" w:rsidR="00F64ADD" w:rsidRDefault="00F6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0194"/>
    <w:multiLevelType w:val="hybridMultilevel"/>
    <w:tmpl w:val="97820330"/>
    <w:lvl w:ilvl="0" w:tplc="C7386A26">
      <w:start w:val="1"/>
      <w:numFmt w:val="bullet"/>
      <w:lvlText w:val="●"/>
      <w:lvlJc w:val="left"/>
      <w:pPr>
        <w:ind w:left="720" w:hanging="360"/>
      </w:pPr>
    </w:lvl>
    <w:lvl w:ilvl="1" w:tplc="C570D9FA">
      <w:start w:val="1"/>
      <w:numFmt w:val="bullet"/>
      <w:lvlText w:val="○"/>
      <w:lvlJc w:val="left"/>
      <w:pPr>
        <w:ind w:left="1440" w:hanging="360"/>
      </w:pPr>
    </w:lvl>
    <w:lvl w:ilvl="2" w:tplc="E63E85E0">
      <w:start w:val="1"/>
      <w:numFmt w:val="bullet"/>
      <w:lvlText w:val="■"/>
      <w:lvlJc w:val="left"/>
      <w:pPr>
        <w:ind w:left="2160" w:hanging="360"/>
      </w:pPr>
    </w:lvl>
    <w:lvl w:ilvl="3" w:tplc="7C287C56">
      <w:start w:val="1"/>
      <w:numFmt w:val="bullet"/>
      <w:lvlText w:val="●"/>
      <w:lvlJc w:val="left"/>
      <w:pPr>
        <w:ind w:left="2880" w:hanging="360"/>
      </w:pPr>
    </w:lvl>
    <w:lvl w:ilvl="4" w:tplc="625E4AA8">
      <w:start w:val="1"/>
      <w:numFmt w:val="bullet"/>
      <w:lvlText w:val="○"/>
      <w:lvlJc w:val="left"/>
      <w:pPr>
        <w:ind w:left="3600" w:hanging="360"/>
      </w:pPr>
    </w:lvl>
    <w:lvl w:ilvl="5" w:tplc="86B20576">
      <w:start w:val="1"/>
      <w:numFmt w:val="bullet"/>
      <w:lvlText w:val="■"/>
      <w:lvlJc w:val="left"/>
      <w:pPr>
        <w:ind w:left="4320" w:hanging="360"/>
      </w:pPr>
    </w:lvl>
    <w:lvl w:ilvl="6" w:tplc="D75697B2">
      <w:start w:val="1"/>
      <w:numFmt w:val="bullet"/>
      <w:lvlText w:val="●"/>
      <w:lvlJc w:val="left"/>
      <w:pPr>
        <w:ind w:left="5040" w:hanging="360"/>
      </w:pPr>
    </w:lvl>
    <w:lvl w:ilvl="7" w:tplc="295025B0">
      <w:start w:val="1"/>
      <w:numFmt w:val="bullet"/>
      <w:lvlText w:val="●"/>
      <w:lvlJc w:val="left"/>
      <w:pPr>
        <w:ind w:left="5760" w:hanging="360"/>
      </w:pPr>
    </w:lvl>
    <w:lvl w:ilvl="8" w:tplc="1AC20EB0">
      <w:start w:val="1"/>
      <w:numFmt w:val="bullet"/>
      <w:lvlText w:val="●"/>
      <w:lvlJc w:val="left"/>
      <w:pPr>
        <w:ind w:left="6480" w:hanging="360"/>
      </w:pPr>
    </w:lvl>
  </w:abstractNum>
  <w:num w:numId="1" w16cid:durableId="1496335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A7"/>
    <w:rsid w:val="004277A7"/>
    <w:rsid w:val="00593A13"/>
    <w:rsid w:val="00786E0B"/>
    <w:rsid w:val="00D70B6F"/>
    <w:rsid w:val="00ED0615"/>
    <w:rsid w:val="00F64A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B83B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4ADD"/>
    <w:pPr>
      <w:tabs>
        <w:tab w:val="center" w:pos="4680"/>
        <w:tab w:val="right" w:pos="9360"/>
      </w:tabs>
    </w:pPr>
  </w:style>
  <w:style w:type="character" w:customStyle="1" w:styleId="HeaderChar">
    <w:name w:val="Header Char"/>
    <w:basedOn w:val="DefaultParagraphFont"/>
    <w:link w:val="Header"/>
    <w:uiPriority w:val="99"/>
    <w:rsid w:val="00F64ADD"/>
  </w:style>
  <w:style w:type="paragraph" w:styleId="Footer">
    <w:name w:val="footer"/>
    <w:basedOn w:val="Normal"/>
    <w:link w:val="FooterChar"/>
    <w:uiPriority w:val="99"/>
    <w:unhideWhenUsed/>
    <w:rsid w:val="00F64ADD"/>
    <w:pPr>
      <w:tabs>
        <w:tab w:val="center" w:pos="4680"/>
        <w:tab w:val="right" w:pos="9360"/>
      </w:tabs>
    </w:pPr>
  </w:style>
  <w:style w:type="character" w:customStyle="1" w:styleId="FooterChar">
    <w:name w:val="Footer Char"/>
    <w:basedOn w:val="DefaultParagraphFont"/>
    <w:link w:val="Footer"/>
    <w:uiPriority w:val="99"/>
    <w:rsid w:val="00F6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8480</Words>
  <Characters>39186</Characters>
  <Application>Microsoft Office Word</Application>
  <DocSecurity>0</DocSecurity>
  <Lines>784</Lines>
  <Paragraphs>142</Paragraphs>
  <ScaleCrop>false</ScaleCrop>
  <HeadingPairs>
    <vt:vector size="2" baseType="variant">
      <vt:variant>
        <vt:lpstr>Title</vt:lpstr>
      </vt:variant>
      <vt:variant>
        <vt:i4>1</vt:i4>
      </vt:variant>
    </vt:vector>
  </HeadingPairs>
  <TitlesOfParts>
    <vt:vector size="1" baseType="lpstr">
      <vt:lpstr>Bauer Inductive Bible Study Lecture24</vt:lpstr>
    </vt:vector>
  </TitlesOfParts>
  <Company/>
  <LinksUpToDate>false</LinksUpToDate>
  <CharactersWithSpaces>47531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Lecture24</dc:title>
  <dc:creator>TurboScribe.ai</dc:creator>
  <cp:lastModifiedBy>Ted Hildebrandt</cp:lastModifiedBy>
  <cp:revision>2</cp:revision>
  <dcterms:created xsi:type="dcterms:W3CDTF">2024-02-04T18:54:00Z</dcterms:created>
  <dcterms:modified xsi:type="dcterms:W3CDTF">2024-04-08T11:00:00Z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7edd3d4bc88ec0a4943408dcfdda02e53c25104c7085b28ef0ff48934842b70e</vt:lpwstr>
  </property>
</Properties>
</file>