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BE432" w14:textId="37AF732D" w:rsidR="00B03537" w:rsidRDefault="00B03537" w:rsidP="00B03537">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B03537">
        <w:rPr>
          <w:rFonts w:ascii="Calibri" w:eastAsia="Calibri" w:hAnsi="Calibri" w:cs="Calibri"/>
          <w:b/>
          <w:bCs/>
          <w:sz w:val="42"/>
          <w:szCs w:val="42"/>
        </w:rPr>
        <w:t>Petition Psalms, Lament, Enemy Motifs</w:t>
      </w:r>
      <w:r>
        <w:rPr>
          <w:rFonts w:ascii="Calibri" w:eastAsia="Calibri" w:hAnsi="Calibri" w:cs="Calibri"/>
          <w:b/>
          <w:bCs/>
          <w:sz w:val="42"/>
          <w:szCs w:val="42"/>
        </w:rPr>
        <w:t>, Session 1</w:t>
      </w:r>
      <w:r>
        <w:rPr>
          <w:rFonts w:ascii="Calibri" w:eastAsia="Calibri" w:hAnsi="Calibri" w:cs="Calibri"/>
          <w:b/>
          <w:bCs/>
          <w:sz w:val="42"/>
          <w:szCs w:val="42"/>
        </w:rPr>
        <w:t>2</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261B9766" w14:textId="77777777" w:rsidR="00B03537" w:rsidRDefault="00B03537">
      <w:pPr>
        <w:rPr>
          <w:rFonts w:ascii="Calibri" w:eastAsia="Calibri" w:hAnsi="Calibri" w:cs="Calibri"/>
          <w:b/>
          <w:bCs/>
          <w:sz w:val="42"/>
          <w:szCs w:val="42"/>
        </w:rPr>
      </w:pPr>
    </w:p>
    <w:p w14:paraId="64D7E3C5" w14:textId="77777777" w:rsidR="00A23B7F" w:rsidRDefault="00000000">
      <w:r>
        <w:rPr>
          <w:rFonts w:ascii="Calibri" w:eastAsia="Calibri" w:hAnsi="Calibri" w:cs="Calibri"/>
          <w:sz w:val="24"/>
          <w:szCs w:val="24"/>
        </w:rPr>
        <w:t xml:space="preserve">You know, if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Bible to the Psalms, its central prayer book, you're probably expecting to find a lot of peace, a lot of praise, right? But what's so striking is that a lot of the time what you </w:t>
      </w:r>
      <w:proofErr w:type="gramStart"/>
      <w:r>
        <w:rPr>
          <w:rFonts w:ascii="Calibri" w:eastAsia="Calibri" w:hAnsi="Calibri" w:cs="Calibri"/>
          <w:sz w:val="24"/>
          <w:szCs w:val="24"/>
        </w:rPr>
        <w:t>actually get</w:t>
      </w:r>
      <w:proofErr w:type="gramEnd"/>
      <w:r>
        <w:rPr>
          <w:rFonts w:ascii="Calibri" w:eastAsia="Calibri" w:hAnsi="Calibri" w:cs="Calibri"/>
          <w:sz w:val="24"/>
          <w:szCs w:val="24"/>
        </w:rPr>
        <w:t xml:space="preserve"> is raw, unfiltered anger. And today, we're going to dig into why that is. It's such a fascinating question, isn't it? We usually think of prayer as this quiet, positive, peaceful thing.</w:t>
      </w:r>
    </w:p>
    <w:p w14:paraId="4949D91A" w14:textId="77777777" w:rsidR="00A23B7F" w:rsidRDefault="00A23B7F"/>
    <w:p w14:paraId="311AA0CC" w14:textId="77777777" w:rsidR="00A23B7F" w:rsidRDefault="00000000">
      <w:r>
        <w:rPr>
          <w:rFonts w:ascii="Calibri" w:eastAsia="Calibri" w:hAnsi="Calibri" w:cs="Calibri"/>
          <w:sz w:val="24"/>
          <w:szCs w:val="24"/>
        </w:rPr>
        <w:t>But so often, the Psalms sound less like a quiet meditation and more like a full-blown protest rally. So what gives? Why is this ancient book of worship just jam-packed with complaint and despair? And get this, we're not just talking about a few grumpy Psalms here and there. According to scholars like Dr. Bruce Waltke, whose work we're diving into, about a third of the 150 Psalms are what you'd call petitions or laments.</w:t>
      </w:r>
    </w:p>
    <w:p w14:paraId="65979098" w14:textId="77777777" w:rsidR="00A23B7F" w:rsidRDefault="00A23B7F"/>
    <w:p w14:paraId="0292F2EF" w14:textId="038FE3EC" w:rsidR="00A23B7F" w:rsidRDefault="00000000">
      <w:r>
        <w:rPr>
          <w:rFonts w:ascii="Calibri" w:eastAsia="Calibri" w:hAnsi="Calibri" w:cs="Calibri"/>
          <w:sz w:val="24"/>
          <w:szCs w:val="24"/>
        </w:rPr>
        <w:t xml:space="preserve">That's something like 50 different prayers of protest, making it the single biggest category in the whole book.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minor theme</w:t>
      </w:r>
      <w:r w:rsidR="00B03537">
        <w:rPr>
          <w:rFonts w:ascii="Calibri" w:eastAsia="Calibri" w:hAnsi="Calibri" w:cs="Calibri"/>
          <w:sz w:val="24"/>
          <w:szCs w:val="24"/>
        </w:rPr>
        <w:t>;</w:t>
      </w:r>
      <w:r>
        <w:rPr>
          <w:rFonts w:ascii="Calibri" w:eastAsia="Calibri" w:hAnsi="Calibri" w:cs="Calibri"/>
          <w:sz w:val="24"/>
          <w:szCs w:val="24"/>
        </w:rPr>
        <w:t xml:space="preserve"> it's the main event. And this quote really gets to the heart of it.</w:t>
      </w:r>
    </w:p>
    <w:p w14:paraId="5A7E7AE3" w14:textId="77777777" w:rsidR="00A23B7F" w:rsidRDefault="00A23B7F"/>
    <w:p w14:paraId="413D3BEC" w14:textId="77777777" w:rsidR="00A23B7F" w:rsidRDefault="00000000">
      <w:r>
        <w:rPr>
          <w:rFonts w:ascii="Calibri" w:eastAsia="Calibri" w:hAnsi="Calibri" w:cs="Calibri"/>
          <w:sz w:val="24"/>
          <w:szCs w:val="24"/>
        </w:rPr>
        <w:t xml:space="preserve">The idea here is that all that anguish, all that confusion and protest, that's not a sign of weak faith that you're supposed to grow out of. No, this perspective says those struggles are </w:t>
      </w:r>
      <w:proofErr w:type="gramStart"/>
      <w:r>
        <w:rPr>
          <w:rFonts w:ascii="Calibri" w:eastAsia="Calibri" w:hAnsi="Calibri" w:cs="Calibri"/>
          <w:sz w:val="24"/>
          <w:szCs w:val="24"/>
        </w:rPr>
        <w:t>actually central</w:t>
      </w:r>
      <w:proofErr w:type="gramEnd"/>
      <w:r>
        <w:rPr>
          <w:rFonts w:ascii="Calibri" w:eastAsia="Calibri" w:hAnsi="Calibri" w:cs="Calibri"/>
          <w:sz w:val="24"/>
          <w:szCs w:val="24"/>
        </w:rPr>
        <w:t xml:space="preserve"> to what a life of faith even looks like. So our first </w:t>
      </w:r>
      <w:proofErr w:type="gramStart"/>
      <w:r>
        <w:rPr>
          <w:rFonts w:ascii="Calibri" w:eastAsia="Calibri" w:hAnsi="Calibri" w:cs="Calibri"/>
          <w:sz w:val="24"/>
          <w:szCs w:val="24"/>
        </w:rPr>
        <w:t>stop</w:t>
      </w:r>
      <w:proofErr w:type="gramEnd"/>
      <w:r>
        <w:rPr>
          <w:rFonts w:ascii="Calibri" w:eastAsia="Calibri" w:hAnsi="Calibri" w:cs="Calibri"/>
          <w:sz w:val="24"/>
          <w:szCs w:val="24"/>
        </w:rPr>
        <w:t xml:space="preserve"> is to just reframe how we see the Psalms, not just as a book of happy songs, but as a prayer book of protest.</w:t>
      </w:r>
    </w:p>
    <w:p w14:paraId="653094F7" w14:textId="77777777" w:rsidR="00A23B7F" w:rsidRDefault="00A23B7F"/>
    <w:p w14:paraId="13CFA578" w14:textId="77777777" w:rsidR="00A23B7F" w:rsidRDefault="00000000">
      <w:r>
        <w:rPr>
          <w:rFonts w:ascii="Calibri" w:eastAsia="Calibri" w:hAnsi="Calibri" w:cs="Calibri"/>
          <w:sz w:val="24"/>
          <w:szCs w:val="24"/>
        </w:rPr>
        <w:t xml:space="preserve">A place </w:t>
      </w:r>
      <w:proofErr w:type="gramStart"/>
      <w:r>
        <w:rPr>
          <w:rFonts w:ascii="Calibri" w:eastAsia="Calibri" w:hAnsi="Calibri" w:cs="Calibri"/>
          <w:sz w:val="24"/>
          <w:szCs w:val="24"/>
        </w:rPr>
        <w:t>where</w:t>
      </w:r>
      <w:proofErr w:type="gramEnd"/>
      <w:r>
        <w:rPr>
          <w:rFonts w:ascii="Calibri" w:eastAsia="Calibri" w:hAnsi="Calibri" w:cs="Calibri"/>
          <w:sz w:val="24"/>
          <w:szCs w:val="24"/>
        </w:rPr>
        <w:t xml:space="preserve"> arguing and wrestling with God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core and maybe even encouraged part of the whole deal. But to really get what's happening in these prayers, we need to see how they're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together. Because it turns out, this isn't just random chaotic venting.</w:t>
      </w:r>
    </w:p>
    <w:p w14:paraId="200BA8FD" w14:textId="77777777" w:rsidR="00A23B7F" w:rsidRDefault="00A23B7F"/>
    <w:p w14:paraId="7A5EB4D1" w14:textId="77777777" w:rsidR="00A23B7F" w:rsidRDefault="00000000">
      <w:r>
        <w:rPr>
          <w:rFonts w:ascii="Calibri" w:eastAsia="Calibri" w:hAnsi="Calibri" w:cs="Calibri"/>
          <w:sz w:val="24"/>
          <w:szCs w:val="24"/>
        </w:rPr>
        <w:t>There's a predictable pattern, a kind of anatomy to these petitions. Dr. Waltke has this fantastic analogy for this process. He says it's like a botanist dissecting a flower.</w:t>
      </w:r>
    </w:p>
    <w:p w14:paraId="1E4BBDFF" w14:textId="77777777" w:rsidR="00A23B7F" w:rsidRDefault="00A23B7F"/>
    <w:p w14:paraId="5AC4B414" w14:textId="77777777" w:rsidR="00A23B7F" w:rsidRDefault="00000000">
      <w:r>
        <w:rPr>
          <w:rFonts w:ascii="Calibri" w:eastAsia="Calibri" w:hAnsi="Calibri" w:cs="Calibri"/>
          <w:sz w:val="24"/>
          <w:szCs w:val="24"/>
        </w:rPr>
        <w:t>You're not taking it apart to destroy its beauty. You're taking it apart so you can see how all the intricate pieces work together, which gives you an even deeper appreciation for the whole thing. And what you find is that these Psalms aren't just angry rants.</w:t>
      </w:r>
    </w:p>
    <w:p w14:paraId="473D584E" w14:textId="77777777" w:rsidR="00A23B7F" w:rsidRDefault="00A23B7F"/>
    <w:p w14:paraId="1771778A" w14:textId="77777777" w:rsidR="00A23B7F" w:rsidRDefault="00000000">
      <w:r>
        <w:rPr>
          <w:rFonts w:ascii="Calibri" w:eastAsia="Calibri" w:hAnsi="Calibri" w:cs="Calibri"/>
          <w:sz w:val="24"/>
          <w:szCs w:val="24"/>
        </w:rPr>
        <w:t>They follow this surprisingly consistent five-part structure. First, there's the address, you know, O Lord. Then comes the lament, where they just let it all out, describing the crisis.</w:t>
      </w:r>
    </w:p>
    <w:p w14:paraId="77039C61" w14:textId="77777777" w:rsidR="00A23B7F" w:rsidRDefault="00A23B7F"/>
    <w:p w14:paraId="60933EBB" w14:textId="77777777" w:rsidR="00A23B7F" w:rsidRDefault="00000000">
      <w:r>
        <w:rPr>
          <w:rFonts w:ascii="Calibri" w:eastAsia="Calibri" w:hAnsi="Calibri" w:cs="Calibri"/>
          <w:sz w:val="24"/>
          <w:szCs w:val="24"/>
        </w:rPr>
        <w:t>But then, and this is so crucial, they pivot to confidence, stating their trust in God even in the middle of the mess. Then comes the petition, the actual thing they're asking for. And almost every single time, they end with praise, promising to give thanks for the rescue they're now expecting.</w:t>
      </w:r>
    </w:p>
    <w:p w14:paraId="0BDA71C4" w14:textId="77777777" w:rsidR="00A23B7F" w:rsidRDefault="00A23B7F"/>
    <w:p w14:paraId="564B19E9" w14:textId="67547927" w:rsidR="00A23B7F" w:rsidRDefault="00000000">
      <w:r>
        <w:rPr>
          <w:rFonts w:ascii="Calibri" w:eastAsia="Calibri" w:hAnsi="Calibri" w:cs="Calibri"/>
          <w:sz w:val="24"/>
          <w:szCs w:val="24"/>
        </w:rPr>
        <w:t>Okay, so that's how they're built. But that just leads us to the much bigger question</w:t>
      </w:r>
      <w:r w:rsidR="00B03537">
        <w:rPr>
          <w:rFonts w:ascii="Calibri" w:eastAsia="Calibri" w:hAnsi="Calibri" w:cs="Calibri"/>
          <w:sz w:val="24"/>
          <w:szCs w:val="24"/>
        </w:rPr>
        <w:t>:</w:t>
      </w:r>
      <w:r>
        <w:rPr>
          <w:rFonts w:ascii="Calibri" w:eastAsia="Calibri" w:hAnsi="Calibri" w:cs="Calibri"/>
          <w:sz w:val="24"/>
          <w:szCs w:val="24"/>
        </w:rPr>
        <w:t xml:space="preserve"> why? Why is this specific formula, one that puts suffering and complaint right at its very center, </w:t>
      </w:r>
      <w:r>
        <w:rPr>
          <w:rFonts w:ascii="Calibri" w:eastAsia="Calibri" w:hAnsi="Calibri" w:cs="Calibri"/>
          <w:sz w:val="24"/>
          <w:szCs w:val="24"/>
        </w:rPr>
        <w:lastRenderedPageBreak/>
        <w:t>considered so spiritually valuable? Well, the source material gives us a key concept to unlock this, a concept it calls the gap. And the gap is simply that necessary, unavoidable delay between doing the right thing and seeing the reward for it.</w:t>
      </w:r>
    </w:p>
    <w:p w14:paraId="1A2DD1D8" w14:textId="77777777" w:rsidR="00A23B7F" w:rsidRDefault="00A23B7F"/>
    <w:p w14:paraId="6AD808E8" w14:textId="77777777" w:rsidR="00A23B7F" w:rsidRDefault="00000000">
      <w:r>
        <w:rPr>
          <w:rFonts w:ascii="Calibri" w:eastAsia="Calibri" w:hAnsi="Calibri" w:cs="Calibri"/>
          <w:sz w:val="24"/>
          <w:szCs w:val="24"/>
        </w:rPr>
        <w:t xml:space="preserve">And when you look at it this way, you can see why this gap is so incredibly important. I mean, think about it. If every good thing you did was instantly rewarded, God would basically just become a cosmic vending machine for self-gratification, right? But when there's a delay, when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through that gap of suffering or waiting, well, that's where </w:t>
      </w:r>
      <w:proofErr w:type="gramStart"/>
      <w:r>
        <w:rPr>
          <w:rFonts w:ascii="Calibri" w:eastAsia="Calibri" w:hAnsi="Calibri" w:cs="Calibri"/>
          <w:sz w:val="24"/>
          <w:szCs w:val="24"/>
        </w:rPr>
        <w:t>the real</w:t>
      </w:r>
      <w:proofErr w:type="gramEnd"/>
      <w:r>
        <w:rPr>
          <w:rFonts w:ascii="Calibri" w:eastAsia="Calibri" w:hAnsi="Calibri" w:cs="Calibri"/>
          <w:sz w:val="24"/>
          <w:szCs w:val="24"/>
        </w:rPr>
        <w:t xml:space="preserve"> growth happens.</w:t>
      </w:r>
    </w:p>
    <w:p w14:paraId="7CDAAA62" w14:textId="77777777" w:rsidR="00A23B7F" w:rsidRDefault="00A23B7F"/>
    <w:p w14:paraId="6BC7666A" w14:textId="2EB8B9F7" w:rsidR="00A23B7F" w:rsidRDefault="00000000">
      <w:r>
        <w:rPr>
          <w:rFonts w:ascii="Calibri" w:eastAsia="Calibri" w:hAnsi="Calibri" w:cs="Calibri"/>
          <w:sz w:val="24"/>
          <w:szCs w:val="24"/>
        </w:rPr>
        <w:t>That's where things like humility, character, endurance, and real</w:t>
      </w:r>
      <w:r w:rsidR="00B03537">
        <w:rPr>
          <w:rFonts w:ascii="Calibri" w:eastAsia="Calibri" w:hAnsi="Calibri" w:cs="Calibri"/>
          <w:sz w:val="24"/>
          <w:szCs w:val="24"/>
        </w:rPr>
        <w:t>,</w:t>
      </w:r>
      <w:r>
        <w:rPr>
          <w:rFonts w:ascii="Calibri" w:eastAsia="Calibri" w:hAnsi="Calibri" w:cs="Calibri"/>
          <w:sz w:val="24"/>
          <w:szCs w:val="24"/>
        </w:rPr>
        <w:t xml:space="preserve"> genuine hope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chance to grow. And this idea pops up all over the place in the Bible. The apostle Paul writes very clearly that suffering creates endurance, which builds character, which leads to hope.</w:t>
      </w:r>
    </w:p>
    <w:p w14:paraId="5BB0D13D" w14:textId="77777777" w:rsidR="00A23B7F" w:rsidRDefault="00A23B7F"/>
    <w:p w14:paraId="2957FE2F" w14:textId="77777777" w:rsidR="00A23B7F" w:rsidRDefault="00000000">
      <w:proofErr w:type="gramStart"/>
      <w:r>
        <w:rPr>
          <w:rFonts w:ascii="Calibri" w:eastAsia="Calibri" w:hAnsi="Calibri" w:cs="Calibri"/>
          <w:sz w:val="24"/>
          <w:szCs w:val="24"/>
        </w:rPr>
        <w:t>The Psalms</w:t>
      </w:r>
      <w:proofErr w:type="gramEnd"/>
      <w:r>
        <w:rPr>
          <w:rFonts w:ascii="Calibri" w:eastAsia="Calibri" w:hAnsi="Calibri" w:cs="Calibri"/>
          <w:sz w:val="24"/>
          <w:szCs w:val="24"/>
        </w:rPr>
        <w:t>, in a way, are just a real-time, first-person account of people going through that exact difficult process. Now, a huge part of the suffering we read about in these laments really revolves around one single figure, the enemy. So who is this enemy that the psalmist is always, always complaining about? The language used to describe them is just incredibly intense and vivid.</w:t>
      </w:r>
    </w:p>
    <w:p w14:paraId="2FBF0F91" w14:textId="77777777" w:rsidR="00A23B7F" w:rsidRDefault="00A23B7F"/>
    <w:p w14:paraId="4FC4F3E2" w14:textId="77777777" w:rsidR="00A23B7F" w:rsidRDefault="00000000">
      <w:r>
        <w:rPr>
          <w:rFonts w:ascii="Calibri" w:eastAsia="Calibri" w:hAnsi="Calibri" w:cs="Calibri"/>
          <w:sz w:val="24"/>
          <w:szCs w:val="24"/>
        </w:rPr>
        <w:t>Sometimes the enemy is a literal military force on a battlefield. Other times, they're more like a cunning hunter setting secret traps. They're even portrayed as these ferocious wild animals, like lions and bulls and dogs tearing at their prey.</w:t>
      </w:r>
    </w:p>
    <w:p w14:paraId="51CD0682" w14:textId="77777777" w:rsidR="00A23B7F" w:rsidRDefault="00A23B7F"/>
    <w:p w14:paraId="417F8829" w14:textId="77777777" w:rsidR="00A23B7F" w:rsidRDefault="00000000">
      <w:r>
        <w:rPr>
          <w:rFonts w:ascii="Calibri" w:eastAsia="Calibri" w:hAnsi="Calibri" w:cs="Calibri"/>
          <w:sz w:val="24"/>
          <w:szCs w:val="24"/>
        </w:rPr>
        <w:t>And morally, they're always painted in the starkest terms, arrogant, violent, and full of deceit. So who were these people really? Well, that's where things get interesting, because scholars don't totally agree. Some early researchers, like Gunkel and Moenkel, had some wild theories that the enemy could be sorcerers casting spells or maybe even just imagined foes dreamed up by a sick person's paranoia.</w:t>
      </w:r>
    </w:p>
    <w:p w14:paraId="54976C0D" w14:textId="77777777" w:rsidR="00A23B7F" w:rsidRDefault="00A23B7F"/>
    <w:p w14:paraId="501922C9" w14:textId="2E810D81" w:rsidR="00A23B7F" w:rsidRDefault="00000000">
      <w:r>
        <w:rPr>
          <w:rFonts w:ascii="Calibri" w:eastAsia="Calibri" w:hAnsi="Calibri" w:cs="Calibri"/>
          <w:sz w:val="24"/>
          <w:szCs w:val="24"/>
        </w:rPr>
        <w:t>But the perspective we're exploring today argues for a much more straightforward answer</w:t>
      </w:r>
      <w:r w:rsidR="00B03537">
        <w:rPr>
          <w:rFonts w:ascii="Calibri" w:eastAsia="Calibri" w:hAnsi="Calibri" w:cs="Calibri"/>
          <w:sz w:val="24"/>
          <w:szCs w:val="24"/>
        </w:rPr>
        <w:t>:</w:t>
      </w:r>
      <w:r>
        <w:rPr>
          <w:rFonts w:ascii="Calibri" w:eastAsia="Calibri" w:hAnsi="Calibri" w:cs="Calibri"/>
          <w:sz w:val="24"/>
          <w:szCs w:val="24"/>
        </w:rPr>
        <w:t xml:space="preserve"> that in many cases, these were literal historical enemies of an Israelite king, someone like David, who was facing very real threats to his life and his kingdom. So all of this brings us to what is maybe the most remarkable thing about these psalms</w:t>
      </w:r>
      <w:r w:rsidR="00B03537">
        <w:rPr>
          <w:rFonts w:ascii="Calibri" w:eastAsia="Calibri" w:hAnsi="Calibri" w:cs="Calibri"/>
          <w:sz w:val="24"/>
          <w:szCs w:val="24"/>
        </w:rPr>
        <w:t>:</w:t>
      </w:r>
      <w:r>
        <w:rPr>
          <w:rFonts w:ascii="Calibri" w:eastAsia="Calibri" w:hAnsi="Calibri" w:cs="Calibri"/>
          <w:sz w:val="24"/>
          <w:szCs w:val="24"/>
        </w:rPr>
        <w:t xml:space="preserve"> the </w:t>
      </w:r>
      <w:proofErr w:type="gramStart"/>
      <w:r>
        <w:rPr>
          <w:rFonts w:ascii="Calibri" w:eastAsia="Calibri" w:hAnsi="Calibri" w:cs="Calibri"/>
          <w:sz w:val="24"/>
          <w:szCs w:val="24"/>
        </w:rPr>
        <w:t>absolutely stunning</w:t>
      </w:r>
      <w:proofErr w:type="gramEnd"/>
      <w:r>
        <w:rPr>
          <w:rFonts w:ascii="Calibri" w:eastAsia="Calibri" w:hAnsi="Calibri" w:cs="Calibri"/>
          <w:sz w:val="24"/>
          <w:szCs w:val="24"/>
        </w:rPr>
        <w:t xml:space="preserve"> transformation that happens from the beginning of </w:t>
      </w:r>
      <w:proofErr w:type="gramStart"/>
      <w:r>
        <w:rPr>
          <w:rFonts w:ascii="Calibri" w:eastAsia="Calibri" w:hAnsi="Calibri" w:cs="Calibri"/>
          <w:sz w:val="24"/>
          <w:szCs w:val="24"/>
        </w:rPr>
        <w:t>the prayer</w:t>
      </w:r>
      <w:proofErr w:type="gramEnd"/>
      <w:r>
        <w:rPr>
          <w:rFonts w:ascii="Calibri" w:eastAsia="Calibri" w:hAnsi="Calibri" w:cs="Calibri"/>
          <w:sz w:val="24"/>
          <w:szCs w:val="24"/>
        </w:rPr>
        <w:t xml:space="preserve"> to the end. It's really the central mystery of these prayers.</w:t>
      </w:r>
    </w:p>
    <w:p w14:paraId="6F5860B8" w14:textId="77777777" w:rsidR="00A23B7F" w:rsidRDefault="00A23B7F"/>
    <w:p w14:paraId="2C835BAC" w14:textId="77777777" w:rsidR="00A23B7F" w:rsidRDefault="00000000">
      <w:r>
        <w:rPr>
          <w:rFonts w:ascii="Calibri" w:eastAsia="Calibri" w:hAnsi="Calibri" w:cs="Calibri"/>
          <w:sz w:val="24"/>
          <w:szCs w:val="24"/>
        </w:rPr>
        <w:t xml:space="preserve">I mean, how does a person start a prayer feeling completely abandoned, furious, on the brink of death, and then end that same prayer with total serene confidence and a promise to praise God? What happens in the middle </w:t>
      </w:r>
      <w:proofErr w:type="gramStart"/>
      <w:r>
        <w:rPr>
          <w:rFonts w:ascii="Calibri" w:eastAsia="Calibri" w:hAnsi="Calibri" w:cs="Calibri"/>
          <w:sz w:val="24"/>
          <w:szCs w:val="24"/>
        </w:rPr>
        <w:t>to flip</w:t>
      </w:r>
      <w:proofErr w:type="gramEnd"/>
      <w:r>
        <w:rPr>
          <w:rFonts w:ascii="Calibri" w:eastAsia="Calibri" w:hAnsi="Calibri" w:cs="Calibri"/>
          <w:sz w:val="24"/>
          <w:szCs w:val="24"/>
        </w:rPr>
        <w:t xml:space="preserve"> that switch? Well, the answer probably isn't what we'd expect. It's not some priest giving them a magic word or them seeing a sign in the sky. Instead, the argument is that the transformation is totally internal.</w:t>
      </w:r>
    </w:p>
    <w:p w14:paraId="46608D75" w14:textId="77777777" w:rsidR="00A23B7F" w:rsidRDefault="00A23B7F"/>
    <w:p w14:paraId="011F8F49" w14:textId="77777777" w:rsidR="00A23B7F" w:rsidRDefault="00000000">
      <w:r>
        <w:rPr>
          <w:rFonts w:ascii="Calibri" w:eastAsia="Calibri" w:hAnsi="Calibri" w:cs="Calibri"/>
          <w:sz w:val="24"/>
          <w:szCs w:val="24"/>
        </w:rPr>
        <w:t xml:space="preserve">It's all about the psychology of faith. The change happens inside the person praying. In other words, </w:t>
      </w:r>
      <w:proofErr w:type="gramStart"/>
      <w:r>
        <w:rPr>
          <w:rFonts w:ascii="Calibri" w:eastAsia="Calibri" w:hAnsi="Calibri" w:cs="Calibri"/>
          <w:sz w:val="24"/>
          <w:szCs w:val="24"/>
        </w:rPr>
        <w:t>the prayer</w:t>
      </w:r>
      <w:proofErr w:type="gramEnd"/>
      <w:r>
        <w:rPr>
          <w:rFonts w:ascii="Calibri" w:eastAsia="Calibri" w:hAnsi="Calibri" w:cs="Calibri"/>
          <w:sz w:val="24"/>
          <w:szCs w:val="24"/>
        </w:rPr>
        <w:t xml:space="preserve"> is the transformation.</w:t>
      </w:r>
    </w:p>
    <w:p w14:paraId="32C88577" w14:textId="77777777" w:rsidR="00A23B7F" w:rsidRDefault="00A23B7F"/>
    <w:p w14:paraId="51B4E492" w14:textId="77777777" w:rsidR="00A23B7F" w:rsidRDefault="00000000">
      <w:r>
        <w:rPr>
          <w:rFonts w:ascii="Calibri" w:eastAsia="Calibri" w:hAnsi="Calibri" w:cs="Calibri"/>
          <w:sz w:val="24"/>
          <w:szCs w:val="24"/>
        </w:rPr>
        <w:t xml:space="preserve">The very act of taking all that fear and anger and despair and articulating it, giving it words, and directing it at God is what causes the change. As one scholar puts it, a wonderful </w:t>
      </w:r>
      <w:r>
        <w:rPr>
          <w:rFonts w:ascii="Calibri" w:eastAsia="Calibri" w:hAnsi="Calibri" w:cs="Calibri"/>
          <w:sz w:val="24"/>
          <w:szCs w:val="24"/>
        </w:rPr>
        <w:lastRenderedPageBreak/>
        <w:t>metamorphosis happens. Fear turns into confidence, anxiety into courage, not after the prayer is over, but during the act of praying itself.</w:t>
      </w:r>
    </w:p>
    <w:p w14:paraId="23B19F2D" w14:textId="77777777" w:rsidR="00A23B7F" w:rsidRDefault="00A23B7F"/>
    <w:p w14:paraId="70345351" w14:textId="77777777" w:rsidR="00A23B7F" w:rsidRDefault="00000000">
      <w:r>
        <w:rPr>
          <w:rFonts w:ascii="Calibri" w:eastAsia="Calibri" w:hAnsi="Calibri" w:cs="Calibri"/>
          <w:sz w:val="24"/>
          <w:szCs w:val="24"/>
        </w:rPr>
        <w:t>The theologian John Calvin just nailed this idea. He said that we should essentially force ourselves to keep praying, to wrestle with God, until faith proceeds victoriously from the battle. The prayer isn't just preparing for the battle.</w:t>
      </w:r>
    </w:p>
    <w:p w14:paraId="226D3FB1" w14:textId="77777777" w:rsidR="00A23B7F" w:rsidRDefault="00A23B7F"/>
    <w:p w14:paraId="5431271E" w14:textId="77777777" w:rsidR="00A23B7F" w:rsidRDefault="00000000">
      <w:r>
        <w:rPr>
          <w:rFonts w:ascii="Calibri" w:eastAsia="Calibri" w:hAnsi="Calibri" w:cs="Calibri"/>
          <w:sz w:val="24"/>
          <w:szCs w:val="24"/>
        </w:rPr>
        <w:t xml:space="preserve">The prayer is the battlefield where despair gets defeated. And that leaves us with this final,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thought to chew on. We often think that prayer is something you do once you have faith, right? It's an expression of certainty.</w:t>
      </w:r>
    </w:p>
    <w:p w14:paraId="7CB67E1D" w14:textId="77777777" w:rsidR="00A23B7F" w:rsidRDefault="00A23B7F"/>
    <w:p w14:paraId="00112509" w14:textId="77777777" w:rsidR="00A23B7F" w:rsidRDefault="00000000">
      <w:r>
        <w:rPr>
          <w:rFonts w:ascii="Calibri" w:eastAsia="Calibri" w:hAnsi="Calibri" w:cs="Calibri"/>
          <w:sz w:val="24"/>
          <w:szCs w:val="24"/>
        </w:rPr>
        <w:t xml:space="preserve">But what if the Psalms are trying to teach us something completely different? What if the messiest, angriest, most honest, and doubt-filled prayers aren't a sign that your faith is broken, but are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very path you take to find it?</w:t>
      </w:r>
    </w:p>
    <w:sectPr w:rsidR="00A23B7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A646A" w14:textId="77777777" w:rsidR="00E845F9" w:rsidRDefault="00E845F9" w:rsidP="00B03537">
      <w:r>
        <w:separator/>
      </w:r>
    </w:p>
  </w:endnote>
  <w:endnote w:type="continuationSeparator" w:id="0">
    <w:p w14:paraId="1A815559" w14:textId="77777777" w:rsidR="00E845F9" w:rsidRDefault="00E845F9" w:rsidP="00B0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18D34" w14:textId="77777777" w:rsidR="00E845F9" w:rsidRDefault="00E845F9" w:rsidP="00B03537">
      <w:r>
        <w:separator/>
      </w:r>
    </w:p>
  </w:footnote>
  <w:footnote w:type="continuationSeparator" w:id="0">
    <w:p w14:paraId="3B095A8B" w14:textId="77777777" w:rsidR="00E845F9" w:rsidRDefault="00E845F9" w:rsidP="00B03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069098"/>
      <w:docPartObj>
        <w:docPartGallery w:val="Page Numbers (Top of Page)"/>
        <w:docPartUnique/>
      </w:docPartObj>
    </w:sdtPr>
    <w:sdtEndPr>
      <w:rPr>
        <w:noProof/>
      </w:rPr>
    </w:sdtEndPr>
    <w:sdtContent>
      <w:p w14:paraId="12B4A22B" w14:textId="5C80286A" w:rsidR="00B03537" w:rsidRDefault="00B035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95AD8B" w14:textId="77777777" w:rsidR="00B03537" w:rsidRDefault="00B03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82740"/>
    <w:multiLevelType w:val="hybridMultilevel"/>
    <w:tmpl w:val="E6389EA6"/>
    <w:lvl w:ilvl="0" w:tplc="D08E5394">
      <w:start w:val="1"/>
      <w:numFmt w:val="bullet"/>
      <w:lvlText w:val="●"/>
      <w:lvlJc w:val="left"/>
      <w:pPr>
        <w:ind w:left="720" w:hanging="360"/>
      </w:pPr>
    </w:lvl>
    <w:lvl w:ilvl="1" w:tplc="A5564E7C">
      <w:start w:val="1"/>
      <w:numFmt w:val="bullet"/>
      <w:lvlText w:val="○"/>
      <w:lvlJc w:val="left"/>
      <w:pPr>
        <w:ind w:left="1440" w:hanging="360"/>
      </w:pPr>
    </w:lvl>
    <w:lvl w:ilvl="2" w:tplc="79F89710">
      <w:start w:val="1"/>
      <w:numFmt w:val="bullet"/>
      <w:lvlText w:val="■"/>
      <w:lvlJc w:val="left"/>
      <w:pPr>
        <w:ind w:left="2160" w:hanging="360"/>
      </w:pPr>
    </w:lvl>
    <w:lvl w:ilvl="3" w:tplc="B38A5EE2">
      <w:start w:val="1"/>
      <w:numFmt w:val="bullet"/>
      <w:lvlText w:val="●"/>
      <w:lvlJc w:val="left"/>
      <w:pPr>
        <w:ind w:left="2880" w:hanging="360"/>
      </w:pPr>
    </w:lvl>
    <w:lvl w:ilvl="4" w:tplc="6372747C">
      <w:start w:val="1"/>
      <w:numFmt w:val="bullet"/>
      <w:lvlText w:val="○"/>
      <w:lvlJc w:val="left"/>
      <w:pPr>
        <w:ind w:left="3600" w:hanging="360"/>
      </w:pPr>
    </w:lvl>
    <w:lvl w:ilvl="5" w:tplc="38C0A978">
      <w:start w:val="1"/>
      <w:numFmt w:val="bullet"/>
      <w:lvlText w:val="■"/>
      <w:lvlJc w:val="left"/>
      <w:pPr>
        <w:ind w:left="4320" w:hanging="360"/>
      </w:pPr>
    </w:lvl>
    <w:lvl w:ilvl="6" w:tplc="D6BED5CA">
      <w:start w:val="1"/>
      <w:numFmt w:val="bullet"/>
      <w:lvlText w:val="●"/>
      <w:lvlJc w:val="left"/>
      <w:pPr>
        <w:ind w:left="5040" w:hanging="360"/>
      </w:pPr>
    </w:lvl>
    <w:lvl w:ilvl="7" w:tplc="2CF0644E">
      <w:start w:val="1"/>
      <w:numFmt w:val="bullet"/>
      <w:lvlText w:val="●"/>
      <w:lvlJc w:val="left"/>
      <w:pPr>
        <w:ind w:left="5760" w:hanging="360"/>
      </w:pPr>
    </w:lvl>
    <w:lvl w:ilvl="8" w:tplc="860E5C8E">
      <w:start w:val="1"/>
      <w:numFmt w:val="bullet"/>
      <w:lvlText w:val="●"/>
      <w:lvlJc w:val="left"/>
      <w:pPr>
        <w:ind w:left="6480" w:hanging="360"/>
      </w:pPr>
    </w:lvl>
  </w:abstractNum>
  <w:num w:numId="1" w16cid:durableId="3274836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B7F"/>
    <w:rsid w:val="00824F18"/>
    <w:rsid w:val="00A23B7F"/>
    <w:rsid w:val="00B03537"/>
    <w:rsid w:val="00E845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5AD3B"/>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03537"/>
    <w:pPr>
      <w:tabs>
        <w:tab w:val="center" w:pos="4680"/>
        <w:tab w:val="right" w:pos="9360"/>
      </w:tabs>
    </w:pPr>
  </w:style>
  <w:style w:type="character" w:customStyle="1" w:styleId="HeaderChar">
    <w:name w:val="Header Char"/>
    <w:basedOn w:val="DefaultParagraphFont"/>
    <w:link w:val="Header"/>
    <w:uiPriority w:val="99"/>
    <w:rsid w:val="00B03537"/>
  </w:style>
  <w:style w:type="paragraph" w:styleId="Footer">
    <w:name w:val="footer"/>
    <w:basedOn w:val="Normal"/>
    <w:link w:val="FooterChar"/>
    <w:uiPriority w:val="99"/>
    <w:unhideWhenUsed/>
    <w:rsid w:val="00B03537"/>
    <w:pPr>
      <w:tabs>
        <w:tab w:val="center" w:pos="4680"/>
        <w:tab w:val="right" w:pos="9360"/>
      </w:tabs>
    </w:pPr>
  </w:style>
  <w:style w:type="character" w:customStyle="1" w:styleId="FooterChar">
    <w:name w:val="Footer Char"/>
    <w:basedOn w:val="DefaultParagraphFont"/>
    <w:link w:val="Footer"/>
    <w:uiPriority w:val="99"/>
    <w:rsid w:val="00B03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1048</Words>
  <Characters>5978</Characters>
  <Application>Microsoft Office Word</Application>
  <DocSecurity>0</DocSecurity>
  <Lines>49</Lines>
  <Paragraphs>14</Paragraphs>
  <ScaleCrop>false</ScaleCrop>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12 Video Overview NotebookLM</dc:title>
  <dc:creator>TurboScribe</dc:creator>
  <cp:lastModifiedBy>Ted Hildebrandt</cp:lastModifiedBy>
  <cp:revision>2</cp:revision>
  <dcterms:created xsi:type="dcterms:W3CDTF">2026-10-02T12:41:00Z</dcterms:created>
  <dcterms:modified xsi:type="dcterms:W3CDTF">2026-10-04T06:26:00Z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25eb22682ae324379b1171985b1babc3a7dff6a765223f89ef54d7023a44b3c4</vt:lpwstr>
  </property>
</Properties>
</file>