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E7614" w14:textId="77777777" w:rsidR="004D122E" w:rsidRDefault="00000000" w:rsidP="00B13CCD">
      <w:pPr>
        <w:spacing w:after="40"/>
        <w:jc w:val="center"/>
      </w:pPr>
      <w:r>
        <w:rPr>
          <w:rFonts w:ascii="Arial" w:hAnsi="Arial"/>
          <w:b/>
          <w:color w:val="003366"/>
          <w:sz w:val="44"/>
        </w:rPr>
        <w:t>Proverbs: Learning to Live (Lectures 3–7)</w:t>
      </w:r>
    </w:p>
    <w:p w14:paraId="5754A7BE" w14:textId="77777777" w:rsidR="004D122E" w:rsidRDefault="00000000" w:rsidP="00B13CCD">
      <w:pPr>
        <w:spacing w:after="40"/>
        <w:jc w:val="center"/>
      </w:pPr>
      <w:r>
        <w:rPr>
          <w:rFonts w:ascii="Arial" w:hAnsi="Arial"/>
          <w:b/>
          <w:color w:val="505050"/>
          <w:sz w:val="26"/>
        </w:rPr>
        <w:t>Dr. August Konkel — Session 5</w:t>
      </w:r>
    </w:p>
    <w:p w14:paraId="65B412FE" w14:textId="77777777" w:rsidR="004D122E" w:rsidRDefault="00000000" w:rsidP="00B13CCD">
      <w:pPr>
        <w:spacing w:after="360"/>
        <w:jc w:val="center"/>
      </w:pPr>
      <w:r>
        <w:rPr>
          <w:rFonts w:ascii="Arial" w:hAnsi="Arial"/>
          <w:i/>
          <w:color w:val="646464"/>
        </w:rPr>
        <w:t>Sponsored by Biblicalelearning.org by Ted Hildebrandt</w:t>
      </w:r>
    </w:p>
    <w:p w14:paraId="4849747D" w14:textId="77777777" w:rsidR="004D122E" w:rsidRDefault="00000000">
      <w:pPr>
        <w:keepNext/>
        <w:spacing w:before="280" w:after="120"/>
      </w:pPr>
      <w:r>
        <w:rPr>
          <w:rFonts w:ascii="Arial" w:hAnsi="Arial"/>
          <w:b/>
          <w:color w:val="003366"/>
          <w:sz w:val="28"/>
        </w:rPr>
        <w:t>Keywords</w:t>
      </w:r>
    </w:p>
    <w:p w14:paraId="4506AD8F" w14:textId="77777777" w:rsidR="004D122E" w:rsidRDefault="00000000">
      <w:pPr>
        <w:spacing w:after="240"/>
      </w:pPr>
      <w:r>
        <w:rPr>
          <w:rFonts w:ascii="Calibri" w:hAnsi="Calibri"/>
        </w:rPr>
        <w:t>Proverbs, wisdom, fear of the Lord, integrity, mind, parent, guidance, righteousness, security, discipline</w:t>
      </w:r>
    </w:p>
    <w:p w14:paraId="2C3D3219" w14:textId="77777777" w:rsidR="004D122E" w:rsidRDefault="00000000">
      <w:pPr>
        <w:keepNext/>
        <w:spacing w:before="280" w:after="120"/>
      </w:pPr>
      <w:r>
        <w:rPr>
          <w:rFonts w:ascii="Arial" w:hAnsi="Arial"/>
          <w:b/>
          <w:color w:val="003366"/>
          <w:sz w:val="28"/>
        </w:rPr>
        <w:t>Abstract</w:t>
      </w:r>
    </w:p>
    <w:p w14:paraId="42B7B92E" w14:textId="77777777" w:rsidR="004D122E" w:rsidRDefault="00000000">
      <w:pPr>
        <w:spacing w:after="320"/>
      </w:pPr>
      <w:r>
        <w:rPr>
          <w:rFonts w:ascii="Calibri" w:hAnsi="Calibri"/>
        </w:rPr>
        <w:t>In Session 5 of his Proverbs series, Dr. August Konkel examines parental instructions across Proverbs 3 and 4 (Lectures 3 through 7), emphasizing that true wisdom is rooted in the fear of the Lord and complete dependency on God. He contrasts the illusion of human autonomy with the security found in living a life of integrity, discretion, and moral discipline. Konkel explores how parental guidance is transmitted intergenerationally and warns against the coercive draw of cultural wickedness. Ultimately, he stresses that safeguarding the mind is paramount, as internal thoughts dictate outward choices, personal relationships, and one's spiritual trajectory.</w:t>
      </w:r>
    </w:p>
    <w:p w14:paraId="1D47FA39" w14:textId="77777777" w:rsidR="004D122E" w:rsidRDefault="00000000">
      <w:pPr>
        <w:keepNext/>
        <w:spacing w:before="280" w:after="120"/>
      </w:pPr>
      <w:r>
        <w:rPr>
          <w:rFonts w:ascii="Arial" w:hAnsi="Arial"/>
          <w:b/>
          <w:color w:val="003366"/>
          <w:sz w:val="28"/>
        </w:rPr>
        <w:t>Outline</w:t>
      </w:r>
    </w:p>
    <w:p w14:paraId="6D570E62" w14:textId="77777777" w:rsidR="004D122E" w:rsidRDefault="00000000">
      <w:pPr>
        <w:spacing w:before="40" w:after="40"/>
      </w:pPr>
      <w:r>
        <w:rPr>
          <w:rFonts w:ascii="Calibri" w:hAnsi="Calibri"/>
          <w:b/>
          <w:color w:val="003366"/>
        </w:rPr>
        <w:t xml:space="preserve">I. </w:t>
      </w:r>
      <w:r>
        <w:rPr>
          <w:rFonts w:ascii="Calibri" w:hAnsi="Calibri"/>
          <w:b/>
        </w:rPr>
        <w:t>The Parent’s Instruction and Core Theological Themes (Proverbs 3:1–12 / Lecture 3)</w:t>
      </w:r>
    </w:p>
    <w:p w14:paraId="3FCFAFDA" w14:textId="77777777" w:rsidR="004D122E" w:rsidRDefault="00000000">
      <w:pPr>
        <w:spacing w:before="40" w:after="40"/>
        <w:ind w:left="360"/>
      </w:pPr>
      <w:r>
        <w:rPr>
          <w:rFonts w:ascii="Calibri" w:hAnsi="Calibri"/>
        </w:rPr>
        <w:t>A. Exhortation to Keep Parental Instruction</w:t>
      </w:r>
    </w:p>
    <w:p w14:paraId="1D9A078D" w14:textId="77777777" w:rsidR="004D122E" w:rsidRDefault="00000000">
      <w:pPr>
        <w:spacing w:before="40" w:after="40"/>
        <w:ind w:left="720"/>
      </w:pPr>
      <w:r>
        <w:rPr>
          <w:rFonts w:ascii="Calibri" w:hAnsi="Calibri"/>
        </w:rPr>
        <w:t>1. Command to guard commandments in the mind and prioritize divine wisdom.</w:t>
      </w:r>
    </w:p>
    <w:p w14:paraId="39207F65" w14:textId="77777777" w:rsidR="004D122E" w:rsidRDefault="00000000">
      <w:pPr>
        <w:spacing w:before="40" w:after="40"/>
        <w:ind w:left="720"/>
      </w:pPr>
      <w:r>
        <w:rPr>
          <w:rFonts w:ascii="Calibri" w:hAnsi="Calibri"/>
        </w:rPr>
        <w:t>2. Promises of long life, peace, favor, and dignity with God and humanity.</w:t>
      </w:r>
    </w:p>
    <w:p w14:paraId="2EC410FF" w14:textId="77777777" w:rsidR="004D122E" w:rsidRDefault="00000000">
      <w:pPr>
        <w:spacing w:before="40" w:after="40"/>
        <w:ind w:left="360"/>
      </w:pPr>
      <w:r>
        <w:rPr>
          <w:rFonts w:ascii="Calibri" w:hAnsi="Calibri"/>
        </w:rPr>
        <w:t>B. The Fear of the Lord vs. Human Self-Reliance</w:t>
      </w:r>
    </w:p>
    <w:p w14:paraId="32CCCF2B" w14:textId="77777777" w:rsidR="004D122E" w:rsidRDefault="00000000">
      <w:pPr>
        <w:spacing w:before="40" w:after="40"/>
        <w:ind w:left="720"/>
      </w:pPr>
      <w:r>
        <w:rPr>
          <w:rFonts w:ascii="Calibri" w:hAnsi="Calibri"/>
        </w:rPr>
        <w:t>1. Definition of 'fear of the Lord' as total dependency on God rather than autonomous human intellect.</w:t>
      </w:r>
    </w:p>
    <w:p w14:paraId="763477DD" w14:textId="77777777" w:rsidR="004D122E" w:rsidRDefault="00000000">
      <w:pPr>
        <w:spacing w:before="40" w:after="40"/>
        <w:ind w:left="720"/>
      </w:pPr>
      <w:r>
        <w:rPr>
          <w:rFonts w:ascii="Calibri" w:hAnsi="Calibri"/>
        </w:rPr>
        <w:t>2. The fatal flaw of human independence: the innate striving for self-determination and power.</w:t>
      </w:r>
    </w:p>
    <w:p w14:paraId="55E751EB" w14:textId="77777777" w:rsidR="004D122E" w:rsidRDefault="00000000">
      <w:pPr>
        <w:spacing w:before="40" w:after="40"/>
        <w:ind w:left="720"/>
      </w:pPr>
      <w:r>
        <w:rPr>
          <w:rFonts w:ascii="Calibri" w:hAnsi="Calibri"/>
        </w:rPr>
        <w:t>3. Consequences of turning away from God’s paths: destruction, calamity, and death.</w:t>
      </w:r>
    </w:p>
    <w:p w14:paraId="263E8F4C" w14:textId="77777777" w:rsidR="004D122E" w:rsidRDefault="00000000">
      <w:pPr>
        <w:spacing w:before="40" w:after="40"/>
        <w:ind w:left="360"/>
      </w:pPr>
      <w:r>
        <w:rPr>
          <w:rFonts w:ascii="Calibri" w:hAnsi="Calibri"/>
        </w:rPr>
        <w:t>C. Threefold Benefits of Walking in Divine Wisdom</w:t>
      </w:r>
    </w:p>
    <w:p w14:paraId="490C11CD" w14:textId="77777777" w:rsidR="004D122E" w:rsidRDefault="00000000">
      <w:pPr>
        <w:spacing w:before="40" w:after="40"/>
        <w:ind w:left="720"/>
      </w:pPr>
      <w:r>
        <w:rPr>
          <w:rFonts w:ascii="Calibri" w:hAnsi="Calibri"/>
        </w:rPr>
        <w:t>1. Health: Physical healing and emotional well-being.</w:t>
      </w:r>
    </w:p>
    <w:p w14:paraId="6F13D257" w14:textId="77777777" w:rsidR="004D122E" w:rsidRDefault="00000000">
      <w:pPr>
        <w:spacing w:before="40" w:after="40"/>
        <w:ind w:left="720"/>
      </w:pPr>
      <w:r>
        <w:rPr>
          <w:rFonts w:ascii="Calibri" w:hAnsi="Calibri"/>
        </w:rPr>
        <w:t>2. Wealth: Provision and prosperity (balanced by the biblical reality of the humble poor/ani).</w:t>
      </w:r>
    </w:p>
    <w:p w14:paraId="667950E2" w14:textId="77777777" w:rsidR="004D122E" w:rsidRDefault="00000000">
      <w:pPr>
        <w:spacing w:before="40" w:after="40"/>
        <w:ind w:left="720"/>
      </w:pPr>
      <w:r>
        <w:rPr>
          <w:rFonts w:ascii="Calibri" w:hAnsi="Calibri"/>
        </w:rPr>
        <w:t>3. Correction: Divine discipline as an instrument of character formation (e.g., Paul's thorn in the flesh).</w:t>
      </w:r>
    </w:p>
    <w:p w14:paraId="5720E2EA" w14:textId="77777777" w:rsidR="004D122E" w:rsidRDefault="00000000">
      <w:pPr>
        <w:spacing w:before="40" w:after="40"/>
      </w:pPr>
      <w:r>
        <w:rPr>
          <w:rFonts w:ascii="Calibri" w:hAnsi="Calibri"/>
          <w:b/>
          <w:color w:val="003366"/>
        </w:rPr>
        <w:t xml:space="preserve">II. </w:t>
      </w:r>
      <w:r>
        <w:rPr>
          <w:rFonts w:ascii="Calibri" w:hAnsi="Calibri"/>
          <w:b/>
        </w:rPr>
        <w:t>Rules for Living and Achieving True Security (Proverbs 3:21–35 / Lecture 4)</w:t>
      </w:r>
    </w:p>
    <w:p w14:paraId="23AE0BAB" w14:textId="77777777" w:rsidR="004D122E" w:rsidRDefault="00000000">
      <w:pPr>
        <w:spacing w:before="40" w:after="40"/>
        <w:ind w:left="360"/>
      </w:pPr>
      <w:r>
        <w:rPr>
          <w:rFonts w:ascii="Calibri" w:hAnsi="Calibri"/>
        </w:rPr>
        <w:t>A. Security Through Competence and Discretion</w:t>
      </w:r>
    </w:p>
    <w:p w14:paraId="67025EBC" w14:textId="77777777" w:rsidR="004D122E" w:rsidRDefault="00000000">
      <w:pPr>
        <w:spacing w:before="40" w:after="40"/>
        <w:ind w:left="720"/>
      </w:pPr>
      <w:r>
        <w:rPr>
          <w:rFonts w:ascii="Calibri" w:hAnsi="Calibri"/>
        </w:rPr>
        <w:t>1. Wisdom preserves safety during daily routines: walking, sitting, and sleeping peacefully.</w:t>
      </w:r>
    </w:p>
    <w:p w14:paraId="60F9344D" w14:textId="77777777" w:rsidR="004D122E" w:rsidRDefault="00000000">
      <w:pPr>
        <w:spacing w:before="40" w:after="40"/>
        <w:ind w:left="720"/>
      </w:pPr>
      <w:r>
        <w:rPr>
          <w:rFonts w:ascii="Calibri" w:hAnsi="Calibri"/>
        </w:rPr>
        <w:t>2. Illustration of security: Linus’s blanket and the human struggle for true peace.</w:t>
      </w:r>
    </w:p>
    <w:p w14:paraId="53585E4A" w14:textId="77777777" w:rsidR="004D122E" w:rsidRDefault="00000000">
      <w:pPr>
        <w:spacing w:before="40" w:after="40"/>
        <w:ind w:left="360"/>
      </w:pPr>
      <w:r>
        <w:rPr>
          <w:rFonts w:ascii="Calibri" w:hAnsi="Calibri"/>
        </w:rPr>
        <w:t>B. Demonstrating Wisdom Through Practical Integrity</w:t>
      </w:r>
    </w:p>
    <w:p w14:paraId="00262171" w14:textId="77777777" w:rsidR="004D122E" w:rsidRDefault="00000000">
      <w:pPr>
        <w:spacing w:before="40" w:after="40"/>
        <w:ind w:left="720"/>
      </w:pPr>
      <w:r>
        <w:rPr>
          <w:rFonts w:ascii="Calibri" w:hAnsi="Calibri"/>
        </w:rPr>
        <w:lastRenderedPageBreak/>
        <w:t>1. Stewardship of money as a direct mirror of spiritual priorities and core values.</w:t>
      </w:r>
    </w:p>
    <w:p w14:paraId="51DD9662" w14:textId="77777777" w:rsidR="004D122E" w:rsidRDefault="00000000">
      <w:pPr>
        <w:spacing w:before="40" w:after="40"/>
        <w:ind w:left="720"/>
      </w:pPr>
      <w:r>
        <w:rPr>
          <w:rFonts w:ascii="Calibri" w:hAnsi="Calibri"/>
        </w:rPr>
        <w:t>2. Neighborly duties: Refusing to delay aid when help is within one's power.</w:t>
      </w:r>
    </w:p>
    <w:p w14:paraId="3CDF1F7F" w14:textId="77777777" w:rsidR="004D122E" w:rsidRDefault="00000000">
      <w:pPr>
        <w:spacing w:before="40" w:after="40"/>
        <w:ind w:left="720"/>
      </w:pPr>
      <w:r>
        <w:rPr>
          <w:rFonts w:ascii="Calibri" w:hAnsi="Calibri"/>
        </w:rPr>
        <w:t>3. Avoiding malicious schemes, unnecessary quarrels, and envy toward the unruly.</w:t>
      </w:r>
    </w:p>
    <w:p w14:paraId="56C81098" w14:textId="77777777" w:rsidR="004D122E" w:rsidRDefault="00000000">
      <w:pPr>
        <w:spacing w:before="40" w:after="40"/>
        <w:ind w:left="360"/>
      </w:pPr>
      <w:r>
        <w:rPr>
          <w:rFonts w:ascii="Calibri" w:hAnsi="Calibri"/>
        </w:rPr>
        <w:t>C. The Ultimate Contrast of Outcomes</w:t>
      </w:r>
    </w:p>
    <w:p w14:paraId="54317FAB" w14:textId="77777777" w:rsidR="004D122E" w:rsidRDefault="00000000">
      <w:pPr>
        <w:spacing w:before="40" w:after="40"/>
        <w:ind w:left="720"/>
      </w:pPr>
      <w:r>
        <w:rPr>
          <w:rFonts w:ascii="Calibri" w:hAnsi="Calibri"/>
        </w:rPr>
        <w:t>1. The wicked receive curses, scorn, and shame.</w:t>
      </w:r>
    </w:p>
    <w:p w14:paraId="09FBA4E8" w14:textId="77777777" w:rsidR="004D122E" w:rsidRDefault="00000000">
      <w:pPr>
        <w:spacing w:before="40" w:after="40"/>
        <w:ind w:left="720"/>
      </w:pPr>
      <w:r>
        <w:rPr>
          <w:rFonts w:ascii="Calibri" w:hAnsi="Calibri"/>
        </w:rPr>
        <w:t>2. The wise receive God’s blessing, grace, and honor.</w:t>
      </w:r>
    </w:p>
    <w:p w14:paraId="15F20D55" w14:textId="77777777" w:rsidR="004D122E" w:rsidRDefault="00000000">
      <w:pPr>
        <w:spacing w:before="40" w:after="40"/>
      </w:pPr>
      <w:r>
        <w:rPr>
          <w:rFonts w:ascii="Calibri" w:hAnsi="Calibri"/>
          <w:b/>
          <w:color w:val="003366"/>
        </w:rPr>
        <w:t xml:space="preserve">III. </w:t>
      </w:r>
      <w:r>
        <w:rPr>
          <w:rFonts w:ascii="Calibri" w:hAnsi="Calibri"/>
          <w:b/>
        </w:rPr>
        <w:t>Intergenerational Transmission of Wisdom (Proverbs 4:1–9 / Lecture 5)</w:t>
      </w:r>
    </w:p>
    <w:p w14:paraId="01F64070" w14:textId="77777777" w:rsidR="004D122E" w:rsidRDefault="00000000">
      <w:pPr>
        <w:spacing w:before="40" w:after="40"/>
        <w:ind w:left="360"/>
      </w:pPr>
      <w:r>
        <w:rPr>
          <w:rFonts w:ascii="Calibri" w:hAnsi="Calibri"/>
        </w:rPr>
        <w:t>A. The Generational Legacy of Parental Care</w:t>
      </w:r>
    </w:p>
    <w:p w14:paraId="5F12B1E6" w14:textId="77777777" w:rsidR="004D122E" w:rsidRDefault="00000000">
      <w:pPr>
        <w:spacing w:before="40" w:after="40"/>
        <w:ind w:left="720"/>
      </w:pPr>
      <w:r>
        <w:rPr>
          <w:rFonts w:ascii="Calibri" w:hAnsi="Calibri"/>
        </w:rPr>
        <w:t>1. The father passes down teaching that he personally received from his own parents.</w:t>
      </w:r>
    </w:p>
    <w:p w14:paraId="6B3F9AA6" w14:textId="77777777" w:rsidR="004D122E" w:rsidRDefault="00000000">
      <w:pPr>
        <w:spacing w:before="40" w:after="40"/>
        <w:ind w:left="720"/>
      </w:pPr>
      <w:r>
        <w:rPr>
          <w:rFonts w:ascii="Calibri" w:hAnsi="Calibri"/>
        </w:rPr>
        <w:t>2. Dr. Konkel's personal reflection: Values, commitments, and integrity modeled by his father Harold Konkel.</w:t>
      </w:r>
    </w:p>
    <w:p w14:paraId="021CB7D6" w14:textId="77777777" w:rsidR="004D122E" w:rsidRDefault="00000000">
      <w:pPr>
        <w:spacing w:before="40" w:after="40"/>
        <w:ind w:left="360"/>
      </w:pPr>
      <w:r>
        <w:rPr>
          <w:rFonts w:ascii="Calibri" w:hAnsi="Calibri"/>
        </w:rPr>
        <w:t>B. Historical Context of Israelite Education</w:t>
      </w:r>
    </w:p>
    <w:p w14:paraId="22C54504" w14:textId="77777777" w:rsidR="004D122E" w:rsidRDefault="00000000">
      <w:pPr>
        <w:spacing w:before="40" w:after="40"/>
        <w:ind w:left="720"/>
      </w:pPr>
      <w:r>
        <w:rPr>
          <w:rFonts w:ascii="Calibri" w:hAnsi="Calibri"/>
        </w:rPr>
        <w:t>1. Literacy and character formation centered primarily within the home rather than formal institutions.</w:t>
      </w:r>
    </w:p>
    <w:p w14:paraId="04F56DBF" w14:textId="77777777" w:rsidR="004D122E" w:rsidRDefault="00000000">
      <w:pPr>
        <w:spacing w:before="40" w:after="40"/>
        <w:ind w:left="720"/>
      </w:pPr>
      <w:r>
        <w:rPr>
          <w:rFonts w:ascii="Calibri" w:hAnsi="Calibri"/>
        </w:rPr>
        <w:t>2. Scriptural evidence from Isaiah 28: Learning Hebrew letters sequentially ('tzav to tav') from infancy.</w:t>
      </w:r>
    </w:p>
    <w:p w14:paraId="567FE0D9" w14:textId="77777777" w:rsidR="004D122E" w:rsidRDefault="00000000">
      <w:pPr>
        <w:spacing w:before="40" w:after="40"/>
        <w:ind w:left="720"/>
      </w:pPr>
      <w:r>
        <w:rPr>
          <w:rFonts w:ascii="Calibri" w:hAnsi="Calibri"/>
        </w:rPr>
        <w:t>3. Prophetic rebuke: Israel’s leaders mocked simple home teaching, inviting judgment through the Assyrian invasion.</w:t>
      </w:r>
    </w:p>
    <w:p w14:paraId="02E1C1F9" w14:textId="77777777" w:rsidR="004D122E" w:rsidRDefault="00000000">
      <w:pPr>
        <w:spacing w:before="40" w:after="40"/>
      </w:pPr>
      <w:r>
        <w:rPr>
          <w:rFonts w:ascii="Calibri" w:hAnsi="Calibri"/>
          <w:b/>
          <w:color w:val="003366"/>
        </w:rPr>
        <w:t xml:space="preserve">IV. </w:t>
      </w:r>
      <w:r>
        <w:rPr>
          <w:rFonts w:ascii="Calibri" w:hAnsi="Calibri"/>
          <w:b/>
        </w:rPr>
        <w:t>Warning Against the Path of the Wicked (Proverbs 4:10–19 / Lecture 6)</w:t>
      </w:r>
    </w:p>
    <w:p w14:paraId="29DB1878" w14:textId="77777777" w:rsidR="004D122E" w:rsidRDefault="00000000">
      <w:pPr>
        <w:spacing w:before="40" w:after="40"/>
        <w:ind w:left="360"/>
      </w:pPr>
      <w:r>
        <w:rPr>
          <w:rFonts w:ascii="Calibri" w:hAnsi="Calibri"/>
        </w:rPr>
        <w:t>A. The Two Contrasting Paths of Life</w:t>
      </w:r>
    </w:p>
    <w:p w14:paraId="5546711C" w14:textId="77777777" w:rsidR="004D122E" w:rsidRDefault="00000000">
      <w:pPr>
        <w:spacing w:before="40" w:after="40"/>
        <w:ind w:left="720"/>
      </w:pPr>
      <w:r>
        <w:rPr>
          <w:rFonts w:ascii="Calibri" w:hAnsi="Calibri"/>
        </w:rPr>
        <w:t>1. The path of light: Clear vision, progress, and safety.</w:t>
      </w:r>
    </w:p>
    <w:p w14:paraId="0A6E34E3" w14:textId="77777777" w:rsidR="004D122E" w:rsidRDefault="00000000">
      <w:pPr>
        <w:spacing w:before="40" w:after="40"/>
        <w:ind w:left="720"/>
      </w:pPr>
      <w:r>
        <w:rPr>
          <w:rFonts w:ascii="Calibri" w:hAnsi="Calibri"/>
        </w:rPr>
        <w:t>2. The path of darkness: Easy to enter, full of stumbling blocks, and leading to disorientation.</w:t>
      </w:r>
    </w:p>
    <w:p w14:paraId="40EFA9A7" w14:textId="77777777" w:rsidR="004D122E" w:rsidRDefault="00000000">
      <w:pPr>
        <w:spacing w:before="40" w:after="40"/>
        <w:ind w:left="360"/>
      </w:pPr>
      <w:r>
        <w:rPr>
          <w:rFonts w:ascii="Calibri" w:hAnsi="Calibri"/>
        </w:rPr>
        <w:t>B. The Coercive Power of Cultural Conformity</w:t>
      </w:r>
    </w:p>
    <w:p w14:paraId="454C468E" w14:textId="77777777" w:rsidR="004D122E" w:rsidRDefault="00000000">
      <w:pPr>
        <w:spacing w:before="40" w:after="40"/>
        <w:ind w:left="720"/>
      </w:pPr>
      <w:r>
        <w:rPr>
          <w:rFonts w:ascii="Calibri" w:hAnsi="Calibri"/>
        </w:rPr>
        <w:t>1. The relentless nature of the wicked: Restless until they entice others into evil.</w:t>
      </w:r>
    </w:p>
    <w:p w14:paraId="1A3B9C17" w14:textId="77777777" w:rsidR="004D122E" w:rsidRDefault="00000000">
      <w:pPr>
        <w:spacing w:before="40" w:after="40"/>
        <w:ind w:left="720"/>
      </w:pPr>
      <w:r>
        <w:rPr>
          <w:rFonts w:ascii="Calibri" w:hAnsi="Calibri"/>
        </w:rPr>
        <w:t>2. Modern application: Pressure from contemporary culture and societal mandates to compromise Christian values.</w:t>
      </w:r>
    </w:p>
    <w:p w14:paraId="7BDFE469" w14:textId="77777777" w:rsidR="004D122E" w:rsidRDefault="00000000">
      <w:pPr>
        <w:spacing w:before="40" w:after="40"/>
      </w:pPr>
      <w:r>
        <w:rPr>
          <w:rFonts w:ascii="Calibri" w:hAnsi="Calibri"/>
          <w:b/>
          <w:color w:val="003366"/>
        </w:rPr>
        <w:t xml:space="preserve">V. </w:t>
      </w:r>
      <w:r>
        <w:rPr>
          <w:rFonts w:ascii="Calibri" w:hAnsi="Calibri"/>
          <w:b/>
        </w:rPr>
        <w:t>Guard the Mind Above All Else (Proverbs 4:20–27 / Lecture 7)</w:t>
      </w:r>
    </w:p>
    <w:p w14:paraId="574A89FA" w14:textId="77777777" w:rsidR="004D122E" w:rsidRDefault="00000000">
      <w:pPr>
        <w:spacing w:before="40" w:after="40"/>
        <w:ind w:left="360"/>
      </w:pPr>
      <w:r>
        <w:rPr>
          <w:rFonts w:ascii="Calibri" w:hAnsi="Calibri"/>
        </w:rPr>
        <w:t>A. The Mind as the Wellspring of Life</w:t>
      </w:r>
    </w:p>
    <w:p w14:paraId="619C2325" w14:textId="77777777" w:rsidR="004D122E" w:rsidRDefault="00000000">
      <w:pPr>
        <w:spacing w:before="40" w:after="40"/>
        <w:ind w:left="720"/>
      </w:pPr>
      <w:r>
        <w:rPr>
          <w:rFonts w:ascii="Calibri" w:hAnsi="Calibri"/>
        </w:rPr>
        <w:t>1. Proverbs 4:23 as the focal center: Guarding the heart/mind determines all life decisions.</w:t>
      </w:r>
    </w:p>
    <w:p w14:paraId="3DFD2ECA" w14:textId="77777777" w:rsidR="004D122E" w:rsidRDefault="00000000">
      <w:pPr>
        <w:spacing w:before="40" w:after="40"/>
        <w:ind w:left="720"/>
      </w:pPr>
      <w:r>
        <w:rPr>
          <w:rFonts w:ascii="Calibri" w:hAnsi="Calibri"/>
        </w:rPr>
        <w:t>2. Inner thoughts define true identity: 'You are what you think, not what you think you are.'</w:t>
      </w:r>
    </w:p>
    <w:p w14:paraId="34F8C7E3" w14:textId="77777777" w:rsidR="004D122E" w:rsidRDefault="00000000">
      <w:pPr>
        <w:spacing w:before="40" w:after="40"/>
        <w:ind w:left="360"/>
      </w:pPr>
      <w:r>
        <w:rPr>
          <w:rFonts w:ascii="Calibri" w:hAnsi="Calibri"/>
        </w:rPr>
        <w:t>B. Alignment with the Teachings of Jesus and the Law</w:t>
      </w:r>
    </w:p>
    <w:p w14:paraId="47191466" w14:textId="77777777" w:rsidR="004D122E" w:rsidRDefault="00000000">
      <w:pPr>
        <w:spacing w:before="40" w:after="40"/>
        <w:ind w:left="720"/>
      </w:pPr>
      <w:r>
        <w:rPr>
          <w:rFonts w:ascii="Calibri" w:hAnsi="Calibri"/>
        </w:rPr>
        <w:t>1. Jesus’s Sermon on the Mount: Adultery and sin originate in internal desires before outward acts.</w:t>
      </w:r>
    </w:p>
    <w:p w14:paraId="28306B17" w14:textId="77777777" w:rsidR="004D122E" w:rsidRDefault="00000000">
      <w:pPr>
        <w:spacing w:before="40" w:after="40"/>
        <w:ind w:left="720"/>
      </w:pPr>
      <w:r>
        <w:rPr>
          <w:rFonts w:ascii="Calibri" w:hAnsi="Calibri"/>
        </w:rPr>
        <w:t>2. Deuteronomy's commandment against covetousness: Addressing the internal root of sin.</w:t>
      </w:r>
    </w:p>
    <w:p w14:paraId="6489299E" w14:textId="77777777" w:rsidR="004D122E" w:rsidRDefault="00000000">
      <w:pPr>
        <w:spacing w:before="40" w:after="40"/>
        <w:ind w:left="360"/>
      </w:pPr>
      <w:r>
        <w:rPr>
          <w:rFonts w:ascii="Calibri" w:hAnsi="Calibri"/>
        </w:rPr>
        <w:t>C. Maintaining Absolute Focus on the Straight Path</w:t>
      </w:r>
    </w:p>
    <w:p w14:paraId="7D0E918C" w14:textId="77777777" w:rsidR="004D122E" w:rsidRDefault="00000000">
      <w:pPr>
        <w:spacing w:before="40" w:after="40"/>
        <w:ind w:left="720"/>
      </w:pPr>
      <w:r>
        <w:rPr>
          <w:rFonts w:ascii="Calibri" w:hAnsi="Calibri"/>
        </w:rPr>
        <w:t>1. Avoiding rationalizations and moral deviations.</w:t>
      </w:r>
    </w:p>
    <w:p w14:paraId="32F2B16E" w14:textId="77777777" w:rsidR="004D122E" w:rsidRDefault="00000000">
      <w:pPr>
        <w:spacing w:before="40" w:after="40"/>
        <w:ind w:left="720"/>
      </w:pPr>
      <w:r>
        <w:rPr>
          <w:rFonts w:ascii="Calibri" w:hAnsi="Calibri"/>
        </w:rPr>
        <w:t>2. Fixing eyes directly ahead to walk in enduring alignment with God and neighbor.</w:t>
      </w:r>
    </w:p>
    <w:sectPr w:rsidR="004D122E"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F4B59" w14:textId="77777777" w:rsidR="003A2FD1" w:rsidRDefault="003A2FD1">
      <w:pPr>
        <w:spacing w:after="0" w:line="240" w:lineRule="auto"/>
      </w:pPr>
      <w:r>
        <w:separator/>
      </w:r>
    </w:p>
  </w:endnote>
  <w:endnote w:type="continuationSeparator" w:id="0">
    <w:p w14:paraId="3567C2CF" w14:textId="77777777" w:rsidR="003A2FD1" w:rsidRDefault="003A2F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52B55" w14:textId="77777777" w:rsidR="003A2FD1" w:rsidRDefault="003A2FD1">
      <w:pPr>
        <w:spacing w:after="0" w:line="240" w:lineRule="auto"/>
      </w:pPr>
      <w:r>
        <w:separator/>
      </w:r>
    </w:p>
  </w:footnote>
  <w:footnote w:type="continuationSeparator" w:id="0">
    <w:p w14:paraId="22D43688" w14:textId="77777777" w:rsidR="003A2FD1" w:rsidRDefault="003A2F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A490E" w14:textId="77777777" w:rsidR="004D122E" w:rsidRDefault="00000000">
    <w:pPr>
      <w:pStyle w:val="Header"/>
      <w:jc w:val="right"/>
    </w:pPr>
    <w:r>
      <w:rPr>
        <w:rFonts w:ascii="Arial" w:hAnsi="Arial"/>
        <w:color w:val="646464"/>
        <w:sz w:val="20"/>
      </w:rPr>
      <w:fldChar w:fldCharType="begin"/>
    </w:r>
    <w:r>
      <w:rPr>
        <w:rFonts w:ascii="Arial" w:hAnsi="Arial"/>
        <w:color w:val="646464"/>
        <w:sz w:val="20"/>
      </w:rPr>
      <w:instrText>PAGE</w:instrText>
    </w:r>
    <w:r>
      <w:rPr>
        <w:rFonts w:ascii="Arial" w:hAnsi="Arial"/>
        <w:color w:val="646464"/>
        <w:sz w:val="20"/>
      </w:rPr>
      <w:fldChar w:fldCharType="separate"/>
    </w:r>
    <w:r w:rsidR="00B13CCD">
      <w:rPr>
        <w:rFonts w:ascii="Arial" w:hAnsi="Arial"/>
        <w:noProof/>
        <w:color w:val="646464"/>
        <w:sz w:val="20"/>
      </w:rPr>
      <w:t>1</w:t>
    </w:r>
    <w:r>
      <w:rPr>
        <w:rFonts w:ascii="Arial" w:hAnsi="Arial"/>
        <w:color w:val="646464"/>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37944875">
    <w:abstractNumId w:val="8"/>
  </w:num>
  <w:num w:numId="2" w16cid:durableId="418525577">
    <w:abstractNumId w:val="6"/>
  </w:num>
  <w:num w:numId="3" w16cid:durableId="1340234889">
    <w:abstractNumId w:val="5"/>
  </w:num>
  <w:num w:numId="4" w16cid:durableId="1584143457">
    <w:abstractNumId w:val="4"/>
  </w:num>
  <w:num w:numId="5" w16cid:durableId="1518690907">
    <w:abstractNumId w:val="7"/>
  </w:num>
  <w:num w:numId="6" w16cid:durableId="278529238">
    <w:abstractNumId w:val="3"/>
  </w:num>
  <w:num w:numId="7" w16cid:durableId="549879537">
    <w:abstractNumId w:val="2"/>
  </w:num>
  <w:num w:numId="8" w16cid:durableId="2013485207">
    <w:abstractNumId w:val="1"/>
  </w:num>
  <w:num w:numId="9" w16cid:durableId="1102799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85702"/>
    <w:rsid w:val="003A2FD1"/>
    <w:rsid w:val="004D122E"/>
    <w:rsid w:val="00AA1D8D"/>
    <w:rsid w:val="00B13CC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B5122E"/>
  <w14:defaultImageDpi w14:val="300"/>
  <w15:docId w15:val="{83BF06BB-CF18-4D81-9755-9FFF5094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668</Words>
  <Characters>3813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2026-10-13T10:36:00Z</dcterms:modified>
  <cp:category/>
</cp:coreProperties>
</file>