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3261" w14:textId="0623123B" w:rsidR="00393476" w:rsidRDefault="00000000" w:rsidP="008401AD">
      <w:pPr>
        <w:jc w:val="center"/>
      </w:pPr>
      <w:r>
        <w:rPr>
          <w:b/>
          <w:color w:val="1B365D"/>
          <w:sz w:val="32"/>
        </w:rPr>
        <w:t>Proverbs: The Work of Wisdom</w:t>
      </w:r>
    </w:p>
    <w:p w14:paraId="632ABD68" w14:textId="76B293A0" w:rsidR="00393476" w:rsidRDefault="00000000" w:rsidP="008401AD">
      <w:pPr>
        <w:jc w:val="center"/>
      </w:pPr>
      <w:r>
        <w:rPr>
          <w:b/>
        </w:rPr>
        <w:t xml:space="preserve">Author: </w:t>
      </w:r>
      <w:r>
        <w:t>Dr. August Konkel</w:t>
      </w:r>
      <w:r>
        <w:br/>
      </w:r>
      <w:r>
        <w:rPr>
          <w:b/>
        </w:rPr>
        <w:t xml:space="preserve">Session </w:t>
      </w:r>
      <w:r>
        <w:t>4</w:t>
      </w:r>
      <w:r>
        <w:br/>
        <w:t>Sponsored by Biblicalelearning.org by Ted Hildebrandt</w:t>
      </w:r>
    </w:p>
    <w:p w14:paraId="79B12D99" w14:textId="77777777" w:rsidR="00393476" w:rsidRDefault="00000000">
      <w:pPr>
        <w:pStyle w:val="Heading1"/>
      </w:pPr>
      <w:r>
        <w:t>Keywords</w:t>
      </w:r>
    </w:p>
    <w:p w14:paraId="1D2F393A" w14:textId="77777777" w:rsidR="00393476" w:rsidRDefault="00000000">
      <w:r>
        <w:t>Wisdom, Proverbs 2, Conditional Covenant, Fear of the Lord, Discernment, Righteousness, Foreign Woman, Two Paths</w:t>
      </w:r>
    </w:p>
    <w:p w14:paraId="37B31640" w14:textId="77777777" w:rsidR="00393476" w:rsidRDefault="00000000">
      <w:pPr>
        <w:pStyle w:val="Heading1"/>
      </w:pPr>
      <w:r>
        <w:t>Abstract</w:t>
      </w:r>
    </w:p>
    <w:p w14:paraId="6C696738" w14:textId="77777777" w:rsidR="00393476" w:rsidRDefault="00000000">
      <w:r>
        <w:t>In this fourth session on Proverbs, Dr. August Konkel examines Proverbs chapter 2 as a single, cohesive 22-verse conditional sentence outlining the pursuit and outcomes of wisdom. He highlights that obtaining wisdom requires intentional, persistent effort comparable to searching for hidden treasure rather than passive absorption. The lecture details how wisdom cultivates practical competence, ethical fairness, and a properly disciplined mind while shielding individuals from malicious influencers and covenant-breaking enticements. Ultimately, Dr. Konkel demonstrates how Proverbs 2 mirrors the covenantal choice in Deuteronomy 30, presenting two distinct life paths: the way of wisdom leading to flourishing life and the way of foolishness ending in death.</w:t>
      </w:r>
    </w:p>
    <w:p w14:paraId="22A9C49C" w14:textId="77777777" w:rsidR="00393476" w:rsidRDefault="00000000">
      <w:pPr>
        <w:pStyle w:val="Heading1"/>
      </w:pPr>
      <w:r>
        <w:t>Outline</w:t>
      </w:r>
    </w:p>
    <w:p w14:paraId="65E8527C" w14:textId="77777777" w:rsidR="00393476" w:rsidRDefault="00000000">
      <w:pPr>
        <w:spacing w:before="40" w:after="40"/>
      </w:pPr>
      <w:r>
        <w:rPr>
          <w:b/>
          <w:color w:val="1B365D"/>
        </w:rPr>
        <w:t>I. Introduction to Proverbs Chapter 2</w:t>
      </w:r>
    </w:p>
    <w:p w14:paraId="1CB159A2" w14:textId="77777777" w:rsidR="00393476" w:rsidRDefault="00000000">
      <w:pPr>
        <w:spacing w:before="40" w:after="40"/>
        <w:ind w:left="360"/>
      </w:pPr>
      <w:r>
        <w:t>A. Placement within the overall structure of Proverbs and the section of instruction</w:t>
      </w:r>
    </w:p>
    <w:p w14:paraId="5AC8559F" w14:textId="77777777" w:rsidR="00393476" w:rsidRDefault="00000000">
      <w:pPr>
        <w:spacing w:before="40" w:after="40"/>
        <w:ind w:left="360"/>
      </w:pPr>
      <w:r>
        <w:t>B. Unique nature as a single, cohesive 22-verse conditional ("if-then") sentence</w:t>
      </w:r>
    </w:p>
    <w:p w14:paraId="52899053" w14:textId="77777777" w:rsidR="00393476" w:rsidRDefault="00000000">
      <w:pPr>
        <w:spacing w:before="40" w:after="40"/>
        <w:ind w:left="360"/>
      </w:pPr>
      <w:r>
        <w:t>C. Structural overview: Protasis (conditions/if) and Apodosis (results/then)</w:t>
      </w:r>
    </w:p>
    <w:p w14:paraId="027298A6" w14:textId="77777777" w:rsidR="00393476" w:rsidRDefault="00000000">
      <w:pPr>
        <w:spacing w:before="40" w:after="40"/>
      </w:pPr>
      <w:r>
        <w:rPr>
          <w:b/>
          <w:color w:val="1B365D"/>
        </w:rPr>
        <w:t>II. The Conditions for Attaining Wisdom (The "If" Statements: Verses 1–4)</w:t>
      </w:r>
    </w:p>
    <w:p w14:paraId="0156B947" w14:textId="77777777" w:rsidR="00393476" w:rsidRDefault="00000000">
      <w:pPr>
        <w:spacing w:before="40" w:after="40"/>
        <w:ind w:left="360"/>
      </w:pPr>
      <w:r>
        <w:t>A. The necessity of active and persistent effort</w:t>
      </w:r>
    </w:p>
    <w:p w14:paraId="770E8945" w14:textId="77777777" w:rsidR="00393476" w:rsidRDefault="00000000">
      <w:pPr>
        <w:spacing w:before="40" w:after="40"/>
        <w:ind w:left="720"/>
      </w:pPr>
      <w:r>
        <w:t>1. Bending the ear and receiving words</w:t>
      </w:r>
    </w:p>
    <w:p w14:paraId="03B520EA" w14:textId="77777777" w:rsidR="00393476" w:rsidRDefault="00000000">
      <w:pPr>
        <w:spacing w:before="40" w:after="40"/>
        <w:ind w:left="720"/>
      </w:pPr>
      <w:r>
        <w:t>2. Calling out for understanding and comprehension</w:t>
      </w:r>
    </w:p>
    <w:p w14:paraId="56BC5340" w14:textId="77777777" w:rsidR="00393476" w:rsidRDefault="00000000">
      <w:pPr>
        <w:spacing w:before="40" w:after="40"/>
        <w:ind w:left="720"/>
      </w:pPr>
      <w:r>
        <w:t>3. Searching for wisdom as one searches for silver or hidden treasure</w:t>
      </w:r>
    </w:p>
    <w:p w14:paraId="11D29878" w14:textId="77777777" w:rsidR="00393476" w:rsidRDefault="00000000">
      <w:pPr>
        <w:spacing w:before="40" w:after="40"/>
        <w:ind w:left="360"/>
      </w:pPr>
      <w:r>
        <w:t>B. The nature of wisdom, knowledge, and intelligence</w:t>
      </w:r>
    </w:p>
    <w:p w14:paraId="572FDB61" w14:textId="77777777" w:rsidR="00393476" w:rsidRDefault="00000000">
      <w:pPr>
        <w:spacing w:before="40" w:after="40"/>
        <w:ind w:left="720"/>
      </w:pPr>
      <w:r>
        <w:t>1. Knowledge as practical skill, craftsmanship, and competence (Tevuna)</w:t>
      </w:r>
    </w:p>
    <w:p w14:paraId="62000362" w14:textId="77777777" w:rsidR="00393476" w:rsidRDefault="00000000">
      <w:pPr>
        <w:spacing w:before="40" w:after="40"/>
        <w:ind w:left="720"/>
      </w:pPr>
      <w:r>
        <w:t>2. Conceptual comprehension used for real-world problem-solving</w:t>
      </w:r>
    </w:p>
    <w:p w14:paraId="358EBD10" w14:textId="77777777" w:rsidR="00393476" w:rsidRDefault="00000000">
      <w:pPr>
        <w:spacing w:before="40" w:after="40"/>
        <w:ind w:left="720"/>
      </w:pPr>
      <w:r>
        <w:t>3. The requirement of continuous, repeated engagement with revelation (Torah, Nevi'im, and Proverbs)</w:t>
      </w:r>
    </w:p>
    <w:p w14:paraId="3FF7EF52" w14:textId="77777777" w:rsidR="00393476" w:rsidRDefault="00000000">
      <w:pPr>
        <w:spacing w:before="40" w:after="40"/>
      </w:pPr>
      <w:r>
        <w:rPr>
          <w:b/>
          <w:color w:val="1B365D"/>
        </w:rPr>
        <w:t>III. The Spiritual and Practical Outcomes of Wisdom (The "Then" Statements: Verses 5–9)</w:t>
      </w:r>
    </w:p>
    <w:p w14:paraId="25A4F4D5" w14:textId="77777777" w:rsidR="00393476" w:rsidRDefault="00000000">
      <w:pPr>
        <w:spacing w:before="40" w:after="40"/>
        <w:ind w:left="360"/>
      </w:pPr>
      <w:r>
        <w:t>A. Vertical Relationship: The Fear of the LORD (Verse 5)</w:t>
      </w:r>
    </w:p>
    <w:p w14:paraId="44515344" w14:textId="77777777" w:rsidR="00393476" w:rsidRDefault="00000000">
      <w:pPr>
        <w:spacing w:before="40" w:after="40"/>
        <w:ind w:left="720"/>
      </w:pPr>
      <w:r>
        <w:lastRenderedPageBreak/>
        <w:t>1. The fear of the Lord as a cognitive process and a learned discipline, not merely a single decision</w:t>
      </w:r>
    </w:p>
    <w:p w14:paraId="7EF420E8" w14:textId="77777777" w:rsidR="00393476" w:rsidRDefault="00000000">
      <w:pPr>
        <w:spacing w:before="40" w:after="40"/>
        <w:ind w:left="720"/>
      </w:pPr>
      <w:r>
        <w:t>2. Hebrew concept of mind represented by "heart" (lev) and "spirit" (ruach)</w:t>
      </w:r>
    </w:p>
    <w:p w14:paraId="769F4FE0" w14:textId="77777777" w:rsidR="00393476" w:rsidRDefault="00000000">
      <w:pPr>
        <w:spacing w:before="40" w:after="40"/>
        <w:ind w:left="360"/>
      </w:pPr>
      <w:r>
        <w:t>B. Horizontal Relationship: Moral and Social Competence (Verse 9)</w:t>
      </w:r>
    </w:p>
    <w:p w14:paraId="58C83E48" w14:textId="77777777" w:rsidR="00393476" w:rsidRDefault="00000000">
      <w:pPr>
        <w:spacing w:before="40" w:after="40"/>
        <w:ind w:left="720"/>
      </w:pPr>
      <w:r>
        <w:t>1. Acquiring righteousness, justice, and equity</w:t>
      </w:r>
    </w:p>
    <w:p w14:paraId="150A3E61" w14:textId="77777777" w:rsidR="00393476" w:rsidRDefault="00000000">
      <w:pPr>
        <w:spacing w:before="40" w:after="40"/>
        <w:ind w:left="720"/>
      </w:pPr>
      <w:r>
        <w:t>2. Understanding fairness in human interactions (illustrated by the household chainsaw story)</w:t>
      </w:r>
    </w:p>
    <w:p w14:paraId="4507CA22" w14:textId="77777777" w:rsidR="00393476" w:rsidRDefault="00000000">
      <w:pPr>
        <w:spacing w:before="40" w:after="40"/>
      </w:pPr>
      <w:r>
        <w:rPr>
          <w:b/>
          <w:color w:val="1B365D"/>
        </w:rPr>
        <w:t>IV. The Protective Deliverance of Wisdom (Verses 10–19)</w:t>
      </w:r>
    </w:p>
    <w:p w14:paraId="56E24B59" w14:textId="77777777" w:rsidR="00393476" w:rsidRDefault="00000000">
      <w:pPr>
        <w:spacing w:before="40" w:after="40"/>
        <w:ind w:left="360"/>
      </w:pPr>
      <w:r>
        <w:t>A. Deliverance from the Wicked Person (Verses 10–15)</w:t>
      </w:r>
    </w:p>
    <w:p w14:paraId="42717CBC" w14:textId="77777777" w:rsidR="00393476" w:rsidRDefault="00000000">
      <w:pPr>
        <w:spacing w:before="40" w:after="40"/>
        <w:ind w:left="720"/>
      </w:pPr>
      <w:r>
        <w:t>1. Warning against malicious influencers who entice others off the right path</w:t>
      </w:r>
    </w:p>
    <w:p w14:paraId="16CB0540" w14:textId="77777777" w:rsidR="00393476" w:rsidRDefault="00000000">
      <w:pPr>
        <w:spacing w:before="40" w:after="40"/>
        <w:ind w:left="720"/>
      </w:pPr>
      <w:r>
        <w:t>2. Metaphor of life as a path where straying leads to ruin</w:t>
      </w:r>
    </w:p>
    <w:p w14:paraId="059530A2" w14:textId="77777777" w:rsidR="00393476" w:rsidRDefault="00000000">
      <w:pPr>
        <w:spacing w:before="40" w:after="40"/>
        <w:ind w:left="360"/>
      </w:pPr>
      <w:r>
        <w:t>B. Deliverance from the Foreign Woman (Verses 16–19)</w:t>
      </w:r>
    </w:p>
    <w:p w14:paraId="47777C29" w14:textId="77777777" w:rsidR="00393476" w:rsidRDefault="00000000">
      <w:pPr>
        <w:spacing w:before="40" w:after="40"/>
        <w:ind w:left="720"/>
      </w:pPr>
      <w:r>
        <w:t>1. Identification of the "foreign woman" as a covenant-breaker or unfaithful companion</w:t>
      </w:r>
    </w:p>
    <w:p w14:paraId="4DE30B68" w14:textId="77777777" w:rsidR="00393476" w:rsidRDefault="00000000">
      <w:pPr>
        <w:spacing w:before="40" w:after="40"/>
        <w:ind w:left="720"/>
      </w:pPr>
      <w:r>
        <w:t>2. Application to marital loyalty, covenantal commitment, and protection against self-gratification</w:t>
      </w:r>
    </w:p>
    <w:p w14:paraId="1A397ECF" w14:textId="77777777" w:rsidR="00393476" w:rsidRDefault="00000000">
      <w:pPr>
        <w:spacing w:before="40" w:after="40"/>
        <w:ind w:left="720"/>
      </w:pPr>
      <w:r>
        <w:t>3. Broad ethical implications beyond literal prostitution to covenantal integrity</w:t>
      </w:r>
    </w:p>
    <w:p w14:paraId="2AC27F80" w14:textId="77777777" w:rsidR="00393476" w:rsidRDefault="00000000">
      <w:pPr>
        <w:spacing w:before="40" w:after="40"/>
      </w:pPr>
      <w:r>
        <w:rPr>
          <w:b/>
          <w:color w:val="1B365D"/>
        </w:rPr>
        <w:t>V. Conclusion: The Two Paths of Existence (Verses 20–22)</w:t>
      </w:r>
    </w:p>
    <w:p w14:paraId="02A2231A" w14:textId="77777777" w:rsidR="00393476" w:rsidRDefault="00000000">
      <w:pPr>
        <w:spacing w:before="40" w:after="40"/>
        <w:ind w:left="360"/>
      </w:pPr>
      <w:r>
        <w:t>A. Walking in goodness and dwelling securely in the land</w:t>
      </w:r>
    </w:p>
    <w:p w14:paraId="21294881" w14:textId="77777777" w:rsidR="00393476" w:rsidRDefault="00000000">
      <w:pPr>
        <w:spacing w:before="40" w:after="40"/>
        <w:ind w:left="360"/>
      </w:pPr>
      <w:r>
        <w:t>B. Direct alignment with Deuteronomy 30:15 (covenantal choice of life vs. death) and Psalm 1</w:t>
      </w:r>
    </w:p>
    <w:p w14:paraId="47CF4F36" w14:textId="77777777" w:rsidR="00393476" w:rsidRDefault="00000000">
      <w:pPr>
        <w:spacing w:before="40" w:after="40"/>
        <w:ind w:left="360"/>
      </w:pPr>
      <w:r>
        <w:t>C. Wisdom as an ongoing, lifelong learning process across changing life circumstances</w:t>
      </w:r>
    </w:p>
    <w:sectPr w:rsidR="0039347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4C294" w14:textId="77777777" w:rsidR="00863FBE" w:rsidRDefault="00863FBE">
      <w:pPr>
        <w:spacing w:after="0" w:line="240" w:lineRule="auto"/>
      </w:pPr>
      <w:r>
        <w:separator/>
      </w:r>
    </w:p>
  </w:endnote>
  <w:endnote w:type="continuationSeparator" w:id="0">
    <w:p w14:paraId="0663E2F7" w14:textId="77777777" w:rsidR="00863FBE" w:rsidRDefault="00863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1332" w14:textId="77777777" w:rsidR="00863FBE" w:rsidRDefault="00863FBE">
      <w:pPr>
        <w:spacing w:after="0" w:line="240" w:lineRule="auto"/>
      </w:pPr>
      <w:r>
        <w:separator/>
      </w:r>
    </w:p>
  </w:footnote>
  <w:footnote w:type="continuationSeparator" w:id="0">
    <w:p w14:paraId="57ABEB88" w14:textId="77777777" w:rsidR="00863FBE" w:rsidRDefault="00863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E84E" w14:textId="77777777" w:rsidR="00393476" w:rsidRDefault="00000000">
    <w:pPr>
      <w:pStyle w:val="Header"/>
      <w:jc w:val="right"/>
    </w:pPr>
    <w:r>
      <w:fldChar w:fldCharType="begin"/>
    </w:r>
    <w:r>
      <w:instrText>PAGE</w:instrText>
    </w:r>
    <w:r>
      <w:fldChar w:fldCharType="separate"/>
    </w:r>
    <w:r w:rsidR="008401A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6387191">
    <w:abstractNumId w:val="8"/>
  </w:num>
  <w:num w:numId="2" w16cid:durableId="1196650623">
    <w:abstractNumId w:val="6"/>
  </w:num>
  <w:num w:numId="3" w16cid:durableId="1961257722">
    <w:abstractNumId w:val="5"/>
  </w:num>
  <w:num w:numId="4" w16cid:durableId="2055808455">
    <w:abstractNumId w:val="4"/>
  </w:num>
  <w:num w:numId="5" w16cid:durableId="1330407281">
    <w:abstractNumId w:val="7"/>
  </w:num>
  <w:num w:numId="6" w16cid:durableId="49426961">
    <w:abstractNumId w:val="3"/>
  </w:num>
  <w:num w:numId="7" w16cid:durableId="802193064">
    <w:abstractNumId w:val="2"/>
  </w:num>
  <w:num w:numId="8" w16cid:durableId="1014570590">
    <w:abstractNumId w:val="1"/>
  </w:num>
  <w:num w:numId="9" w16cid:durableId="214257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393476"/>
    <w:rsid w:val="008401AD"/>
    <w:rsid w:val="00863FB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9AEA6"/>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2026-10-13T10:37:00Z</dcterms:modified>
  <cp:category/>
</cp:coreProperties>
</file>