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96CA" w14:textId="4A86AD28" w:rsidR="007223B4" w:rsidRDefault="007223B4" w:rsidP="007223B4">
      <w:pPr>
        <w:jc w:val="center"/>
        <w:rPr>
          <w:rFonts w:ascii="Calibri" w:eastAsia="Calibri" w:hAnsi="Calibri" w:cs="Calibri"/>
          <w:sz w:val="24"/>
          <w:szCs w:val="24"/>
        </w:rPr>
      </w:pPr>
      <w:r>
        <w:rPr>
          <w:rFonts w:ascii="Calibri" w:eastAsia="Calibri" w:hAnsi="Calibri" w:cs="Calibri"/>
          <w:b/>
          <w:bCs/>
          <w:sz w:val="42"/>
          <w:szCs w:val="42"/>
        </w:rPr>
        <w:t xml:space="preserve">Dr. Ted Hildebrandt, </w:t>
      </w:r>
      <w:r w:rsidRPr="00387F59">
        <w:rPr>
          <w:rFonts w:ascii="Calibri" w:eastAsia="Calibri" w:hAnsi="Calibri" w:cs="Calibri"/>
          <w:b/>
          <w:bCs/>
          <w:sz w:val="42"/>
          <w:szCs w:val="42"/>
        </w:rPr>
        <w:t>Praise of God in Book II of the Psalter,</w:t>
      </w:r>
      <w:r>
        <w:rPr>
          <w:rFonts w:ascii="Calibri" w:eastAsia="Calibri" w:hAnsi="Calibri" w:cs="Calibri"/>
          <w:b/>
          <w:bCs/>
          <w:sz w:val="42"/>
          <w:szCs w:val="42"/>
        </w:rPr>
        <w:t xml:space="preserve"> Session </w:t>
      </w:r>
      <w:r>
        <w:rPr>
          <w:rFonts w:ascii="Calibri" w:eastAsia="Calibri" w:hAnsi="Calibri" w:cs="Calibri"/>
          <w:b/>
          <w:bCs/>
          <w:sz w:val="42"/>
          <w:szCs w:val="42"/>
        </w:rPr>
        <w:t>1</w:t>
      </w:r>
      <w:r>
        <w:rPr>
          <w:rFonts w:ascii="Calibri" w:eastAsia="Calibri" w:hAnsi="Calibri" w:cs="Calibri"/>
          <w:b/>
          <w:bCs/>
          <w:sz w:val="42"/>
          <w:szCs w:val="42"/>
        </w:rPr>
        <w:t xml:space="preserve">, </w:t>
      </w:r>
      <w:r w:rsidRPr="007223B4">
        <w:rPr>
          <w:rFonts w:ascii="Calibri" w:eastAsia="Calibri" w:hAnsi="Calibri" w:cs="Calibri"/>
          <w:b/>
          <w:bCs/>
          <w:sz w:val="42"/>
          <w:szCs w:val="42"/>
        </w:rPr>
        <w:t>Canonical Context of Book II</w:t>
      </w:r>
      <w:r>
        <w:rPr>
          <w:rFonts w:ascii="Calibri" w:eastAsia="Calibri" w:hAnsi="Calibri" w:cs="Calibri"/>
          <w:b/>
          <w:bCs/>
          <w:sz w:val="42"/>
          <w:szCs w:val="42"/>
        </w:rPr>
        <w:t>, 6-min. Video Overview</w:t>
      </w:r>
      <w:r>
        <w:rPr>
          <w:rFonts w:ascii="Calibri" w:eastAsia="Calibri" w:hAnsi="Calibri" w:cs="Calibri"/>
          <w:b/>
          <w:bCs/>
          <w:sz w:val="42"/>
          <w:szCs w:val="42"/>
        </w:rPr>
        <w:br/>
      </w:r>
      <w:r w:rsidRPr="00387F59">
        <w:rPr>
          <w:rFonts w:ascii="Calibri" w:eastAsia="Calibri" w:hAnsi="Calibri" w:cs="Calibri"/>
          <w:sz w:val="24"/>
          <w:szCs w:val="24"/>
        </w:rPr>
        <w:t>Sponsored by Biblicalelearning.org by Ted Hildebrandt</w:t>
      </w:r>
    </w:p>
    <w:p w14:paraId="616CBDF6" w14:textId="77777777" w:rsidR="007223B4" w:rsidRDefault="007223B4">
      <w:pPr>
        <w:rPr>
          <w:rFonts w:ascii="Calibri" w:eastAsia="Calibri" w:hAnsi="Calibri" w:cs="Calibri"/>
          <w:b/>
          <w:bCs/>
          <w:sz w:val="42"/>
          <w:szCs w:val="42"/>
        </w:rPr>
      </w:pPr>
    </w:p>
    <w:p w14:paraId="6F4E3029" w14:textId="77777777" w:rsidR="008209D2" w:rsidRDefault="00000000">
      <w:r>
        <w:rPr>
          <w:rFonts w:ascii="Calibri" w:eastAsia="Calibri" w:hAnsi="Calibri" w:cs="Calibri"/>
          <w:sz w:val="24"/>
          <w:szCs w:val="24"/>
        </w:rPr>
        <w:t xml:space="preserve">So, when you think about the biblical book of Psalms, what's the first thing that comes to mind? For a lot of us, it's basically a songbook, right? A collection of ancient poems and prayers. But what if I told you there's a hidden architecture just beneath the surface? A deliberate, brilliant design that most of us just completely miss? Let's dive in. I mean, is it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a jumble of 150 different songs, a sort of greatest hits album compiled over centuries, with no real rhyme or reason? That's </w:t>
      </w:r>
      <w:proofErr w:type="gramStart"/>
      <w:r>
        <w:rPr>
          <w:rFonts w:ascii="Calibri" w:eastAsia="Calibri" w:hAnsi="Calibri" w:cs="Calibri"/>
          <w:sz w:val="24"/>
          <w:szCs w:val="24"/>
        </w:rPr>
        <w:t>definitely the</w:t>
      </w:r>
      <w:proofErr w:type="gramEnd"/>
      <w:r>
        <w:rPr>
          <w:rFonts w:ascii="Calibri" w:eastAsia="Calibri" w:hAnsi="Calibri" w:cs="Calibri"/>
          <w:sz w:val="24"/>
          <w:szCs w:val="24"/>
        </w:rPr>
        <w:t xml:space="preserve"> common assumption.</w:t>
      </w:r>
    </w:p>
    <w:p w14:paraId="259A8703" w14:textId="77777777" w:rsidR="008209D2" w:rsidRDefault="008209D2"/>
    <w:p w14:paraId="343A4A25" w14:textId="77777777" w:rsidR="008209D2" w:rsidRDefault="00000000">
      <w:r>
        <w:rPr>
          <w:rFonts w:ascii="Calibri" w:eastAsia="Calibri" w:hAnsi="Calibri" w:cs="Calibri"/>
          <w:sz w:val="24"/>
          <w:szCs w:val="24"/>
        </w:rPr>
        <w:t xml:space="preserve">But if you look a little closer, something incredible starts to emerge. There's </w:t>
      </w:r>
      <w:proofErr w:type="gramStart"/>
      <w:r>
        <w:rPr>
          <w:rFonts w:ascii="Calibri" w:eastAsia="Calibri" w:hAnsi="Calibri" w:cs="Calibri"/>
          <w:sz w:val="24"/>
          <w:szCs w:val="24"/>
        </w:rPr>
        <w:t>really compelling</w:t>
      </w:r>
      <w:proofErr w:type="gramEnd"/>
      <w:r>
        <w:rPr>
          <w:rFonts w:ascii="Calibri" w:eastAsia="Calibri" w:hAnsi="Calibri" w:cs="Calibri"/>
          <w:sz w:val="24"/>
          <w:szCs w:val="24"/>
        </w:rPr>
        <w:t xml:space="preserve"> evidence that the Psalms weren't just collected. They were arranged.</w:t>
      </w:r>
    </w:p>
    <w:p w14:paraId="3B3B2EEE" w14:textId="77777777" w:rsidR="008209D2" w:rsidRDefault="008209D2"/>
    <w:p w14:paraId="688430DB" w14:textId="77777777" w:rsidR="008209D2" w:rsidRDefault="00000000">
      <w:r>
        <w:rPr>
          <w:rFonts w:ascii="Calibri" w:eastAsia="Calibri" w:hAnsi="Calibri" w:cs="Calibri"/>
          <w:sz w:val="24"/>
          <w:szCs w:val="24"/>
        </w:rPr>
        <w:t xml:space="preserve">They were carefully curated into a literary masterpiece, with a very specific structure and a powerful, overarching message. And the first clue to this hidden design? Well, it's a huge one, and it's been hiding in plain sight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whole time. The entire collection—what scholars call the Psalter—it isn't really one book.</w:t>
      </w:r>
    </w:p>
    <w:p w14:paraId="32533DF1" w14:textId="77777777" w:rsidR="008209D2" w:rsidRDefault="008209D2"/>
    <w:p w14:paraId="3E7C0E1C" w14:textId="77777777" w:rsidR="008209D2" w:rsidRDefault="00000000">
      <w:r>
        <w:rPr>
          <w:rFonts w:ascii="Calibri" w:eastAsia="Calibri" w:hAnsi="Calibri" w:cs="Calibri"/>
          <w:sz w:val="24"/>
          <w:szCs w:val="24"/>
        </w:rPr>
        <w:t>It's five. And what's so wild about this is that this five-book structure seems to intentionally mirror the first five books of the Hebrew Bible—you know, the Torah. This parallel is our first major hint that someone was intentionally shaping this thing to be way more than just a simple songbook.</w:t>
      </w:r>
    </w:p>
    <w:p w14:paraId="38360D8E" w14:textId="77777777" w:rsidR="008209D2" w:rsidRDefault="008209D2"/>
    <w:p w14:paraId="0CB2E212" w14:textId="77777777" w:rsidR="008209D2" w:rsidRDefault="00000000">
      <w:r>
        <w:rPr>
          <w:rFonts w:ascii="Calibri" w:eastAsia="Calibri" w:hAnsi="Calibri" w:cs="Calibri"/>
          <w:sz w:val="24"/>
          <w:szCs w:val="24"/>
        </w:rPr>
        <w:t xml:space="preserve">And we know these divisions are deliberate, because each of the first four books wraps up with a clear concluding marker. It's a short hymn of praise, called </w:t>
      </w:r>
      <w:proofErr w:type="gramStart"/>
      <w:r>
        <w:rPr>
          <w:rFonts w:ascii="Calibri" w:eastAsia="Calibri" w:hAnsi="Calibri" w:cs="Calibri"/>
          <w:sz w:val="24"/>
          <w:szCs w:val="24"/>
        </w:rPr>
        <w:t>a doxology</w:t>
      </w:r>
      <w:proofErr w:type="gramEnd"/>
      <w:r>
        <w:rPr>
          <w:rFonts w:ascii="Calibri" w:eastAsia="Calibri" w:hAnsi="Calibri" w:cs="Calibri"/>
          <w:sz w:val="24"/>
          <w:szCs w:val="24"/>
        </w:rPr>
        <w:t>, often ending with amen and amen. It's kind of like the editor putting a big, bold, end-of-chapter stamp on each section.</w:t>
      </w:r>
    </w:p>
    <w:p w14:paraId="45978C14" w14:textId="77777777" w:rsidR="008209D2" w:rsidRDefault="008209D2"/>
    <w:p w14:paraId="61E5B64D" w14:textId="77777777" w:rsidR="008209D2" w:rsidRDefault="00000000">
      <w:r>
        <w:rPr>
          <w:rFonts w:ascii="Calibri" w:eastAsia="Calibri" w:hAnsi="Calibri" w:cs="Calibri"/>
          <w:sz w:val="24"/>
          <w:szCs w:val="24"/>
        </w:rPr>
        <w:t xml:space="preserve">Okay, so to really see how deep this rabbit hole goes, we're going to zoom in. We'll use Book 2—that's Psalms 42-72—as our case study to see this editorial genius at work. So Book 2 opens with this </w:t>
      </w:r>
      <w:proofErr w:type="gramStart"/>
      <w:r>
        <w:rPr>
          <w:rFonts w:ascii="Calibri" w:eastAsia="Calibri" w:hAnsi="Calibri" w:cs="Calibri"/>
          <w:sz w:val="24"/>
          <w:szCs w:val="24"/>
        </w:rPr>
        <w:t>absolutely gut-wrenching</w:t>
      </w:r>
      <w:proofErr w:type="gramEnd"/>
      <w:r>
        <w:rPr>
          <w:rFonts w:ascii="Calibri" w:eastAsia="Calibri" w:hAnsi="Calibri" w:cs="Calibri"/>
          <w:sz w:val="24"/>
          <w:szCs w:val="24"/>
        </w:rPr>
        <w:t xml:space="preserve"> cry.</w:t>
      </w:r>
    </w:p>
    <w:p w14:paraId="448F9C69" w14:textId="77777777" w:rsidR="008209D2" w:rsidRDefault="008209D2"/>
    <w:p w14:paraId="54704C53" w14:textId="5D74A038" w:rsidR="008209D2" w:rsidRDefault="00000000">
      <w:r>
        <w:rPr>
          <w:rFonts w:ascii="Calibri" w:eastAsia="Calibri" w:hAnsi="Calibri" w:cs="Calibri"/>
          <w:sz w:val="24"/>
          <w:szCs w:val="24"/>
        </w:rPr>
        <w:t>The psalmist is in exile</w:t>
      </w:r>
      <w:r w:rsidR="007223B4">
        <w:rPr>
          <w:rFonts w:ascii="Calibri" w:eastAsia="Calibri" w:hAnsi="Calibri" w:cs="Calibri"/>
          <w:sz w:val="24"/>
          <w:szCs w:val="24"/>
        </w:rPr>
        <w:t>;</w:t>
      </w:r>
      <w:r>
        <w:rPr>
          <w:rFonts w:ascii="Calibri" w:eastAsia="Calibri" w:hAnsi="Calibri" w:cs="Calibri"/>
          <w:sz w:val="24"/>
          <w:szCs w:val="24"/>
        </w:rPr>
        <w:t xml:space="preserve"> they're far from home, and their enemies are just taunting them, asking, where is your God? This question sets this </w:t>
      </w:r>
      <w:proofErr w:type="gramStart"/>
      <w:r>
        <w:rPr>
          <w:rFonts w:ascii="Calibri" w:eastAsia="Calibri" w:hAnsi="Calibri" w:cs="Calibri"/>
          <w:sz w:val="24"/>
          <w:szCs w:val="24"/>
        </w:rPr>
        <w:t>really heavy</w:t>
      </w:r>
      <w:proofErr w:type="gramEnd"/>
      <w:r>
        <w:rPr>
          <w:rFonts w:ascii="Calibri" w:eastAsia="Calibri" w:hAnsi="Calibri" w:cs="Calibri"/>
          <w:sz w:val="24"/>
          <w:szCs w:val="24"/>
        </w:rPr>
        <w:t xml:space="preserve"> tone of despair, and a sense of God's absence that the rest of the book is now going to have to answer. And Book 2 itself is not simple. It's like a mixtape, pulling together different collections.</w:t>
      </w:r>
    </w:p>
    <w:p w14:paraId="732CE05E" w14:textId="77777777" w:rsidR="008209D2" w:rsidRDefault="008209D2"/>
    <w:p w14:paraId="1BA87CA6" w14:textId="77777777" w:rsidR="008209D2" w:rsidRDefault="00000000">
      <w:r>
        <w:rPr>
          <w:rFonts w:ascii="Calibri" w:eastAsia="Calibri" w:hAnsi="Calibri" w:cs="Calibri"/>
          <w:sz w:val="24"/>
          <w:szCs w:val="24"/>
        </w:rPr>
        <w:t>You've got songs from the Sons of Korah, one by Asaph, another big chunk from David, and it even ends with a psalm for his son, Solomon. This complexity alone is a huge hint that an editor had to carefully weave all these different threads into one coherent story. But now, now we get to the most stunning piece of evidence for a deliberate editor.</w:t>
      </w:r>
    </w:p>
    <w:p w14:paraId="29C2A195" w14:textId="77777777" w:rsidR="008209D2" w:rsidRDefault="008209D2"/>
    <w:p w14:paraId="2ABD8A3A" w14:textId="77777777" w:rsidR="008209D2" w:rsidRDefault="00000000">
      <w:r>
        <w:rPr>
          <w:rFonts w:ascii="Calibri" w:eastAsia="Calibri" w:hAnsi="Calibri" w:cs="Calibri"/>
          <w:sz w:val="24"/>
          <w:szCs w:val="24"/>
        </w:rPr>
        <w:t xml:space="preserve">It's this </w:t>
      </w:r>
      <w:proofErr w:type="gramStart"/>
      <w:r>
        <w:rPr>
          <w:rFonts w:ascii="Calibri" w:eastAsia="Calibri" w:hAnsi="Calibri" w:cs="Calibri"/>
          <w:sz w:val="24"/>
          <w:szCs w:val="24"/>
        </w:rPr>
        <w:t>really strange</w:t>
      </w:r>
      <w:proofErr w:type="gramEnd"/>
      <w:r>
        <w:rPr>
          <w:rFonts w:ascii="Calibri" w:eastAsia="Calibri" w:hAnsi="Calibri" w:cs="Calibri"/>
          <w:sz w:val="24"/>
          <w:szCs w:val="24"/>
        </w:rPr>
        <w:t xml:space="preserve"> anomaly in the name that's used for God. This section, which covers all of Book 2, is called the Elohistic Psalter. So why the fancy name? Well, it's because </w:t>
      </w:r>
      <w:r>
        <w:rPr>
          <w:rFonts w:ascii="Calibri" w:eastAsia="Calibri" w:hAnsi="Calibri" w:cs="Calibri"/>
          <w:sz w:val="24"/>
          <w:szCs w:val="24"/>
        </w:rPr>
        <w:lastRenderedPageBreak/>
        <w:t>whoever put this together seems to have systematically preferred the generic Hebrew name for God, Elohim, over God's personal, covenant name, Yahweh.</w:t>
      </w:r>
    </w:p>
    <w:p w14:paraId="446C9648" w14:textId="77777777" w:rsidR="008209D2" w:rsidRDefault="008209D2"/>
    <w:p w14:paraId="14CE1F60" w14:textId="77777777" w:rsidR="008209D2" w:rsidRDefault="00000000">
      <w:r>
        <w:rPr>
          <w:rFonts w:ascii="Calibri" w:eastAsia="Calibri" w:hAnsi="Calibri" w:cs="Calibri"/>
          <w:sz w:val="24"/>
          <w:szCs w:val="24"/>
        </w:rPr>
        <w:t>And when you look at the numbers, it's just staggering how intentional this was. In Books 1 and 4, the personal name Yahweh, which we translate as Lord, is used way more often than the generic term Elohim. But in Book 2, the pattern completely flips on its head.</w:t>
      </w:r>
    </w:p>
    <w:p w14:paraId="429669D6" w14:textId="77777777" w:rsidR="008209D2" w:rsidRDefault="008209D2"/>
    <w:p w14:paraId="1F6706EB" w14:textId="77777777" w:rsidR="008209D2" w:rsidRDefault="00000000">
      <w:r>
        <w:rPr>
          <w:rFonts w:ascii="Calibri" w:eastAsia="Calibri" w:hAnsi="Calibri" w:cs="Calibri"/>
          <w:sz w:val="24"/>
          <w:szCs w:val="24"/>
        </w:rPr>
        <w:t>Yahweh barely shows up, while Elohim is used over 200 times. We're not talking about a small variation here. This is a massive statistical anomaly.</w:t>
      </w:r>
    </w:p>
    <w:p w14:paraId="4E81267C" w14:textId="77777777" w:rsidR="008209D2" w:rsidRDefault="008209D2"/>
    <w:p w14:paraId="4BAE36F7" w14:textId="77777777" w:rsidR="008209D2" w:rsidRDefault="00000000">
      <w:r>
        <w:rPr>
          <w:rFonts w:ascii="Calibri" w:eastAsia="Calibri" w:hAnsi="Calibri" w:cs="Calibri"/>
          <w:sz w:val="24"/>
          <w:szCs w:val="24"/>
        </w:rPr>
        <w:t xml:space="preserve">So here's the bottom line. A shift this dramatic just can't be an accident. It points to a conscious, deliberate editorial decision to </w:t>
      </w:r>
      <w:proofErr w:type="gramStart"/>
      <w:r>
        <w:rPr>
          <w:rFonts w:ascii="Calibri" w:eastAsia="Calibri" w:hAnsi="Calibri" w:cs="Calibri"/>
          <w:sz w:val="24"/>
          <w:szCs w:val="24"/>
        </w:rPr>
        <w:t>actually go</w:t>
      </w:r>
      <w:proofErr w:type="gramEnd"/>
      <w:r>
        <w:rPr>
          <w:rFonts w:ascii="Calibri" w:eastAsia="Calibri" w:hAnsi="Calibri" w:cs="Calibri"/>
          <w:sz w:val="24"/>
          <w:szCs w:val="24"/>
        </w:rPr>
        <w:t xml:space="preserve"> in and change the divine names within this specific section of the Psalms.</w:t>
      </w:r>
    </w:p>
    <w:p w14:paraId="757F8C5A" w14:textId="77777777" w:rsidR="008209D2" w:rsidRDefault="008209D2"/>
    <w:p w14:paraId="393844BE" w14:textId="77777777" w:rsidR="008209D2" w:rsidRDefault="00000000">
      <w:r>
        <w:rPr>
          <w:rFonts w:ascii="Calibri" w:eastAsia="Calibri" w:hAnsi="Calibri" w:cs="Calibri"/>
          <w:sz w:val="24"/>
          <w:szCs w:val="24"/>
        </w:rPr>
        <w:t>And here it is. This is the smoking gun. Psalm 14 from Book 1 and Psalm 53 from Book 2. They are almost identical Psalms.</w:t>
      </w:r>
    </w:p>
    <w:p w14:paraId="3EB2042A" w14:textId="77777777" w:rsidR="008209D2" w:rsidRDefault="008209D2"/>
    <w:p w14:paraId="4E56A29D" w14:textId="77777777" w:rsidR="008209D2" w:rsidRDefault="00000000">
      <w:r>
        <w:rPr>
          <w:rFonts w:ascii="Calibri" w:eastAsia="Calibri" w:hAnsi="Calibri" w:cs="Calibri"/>
          <w:sz w:val="24"/>
          <w:szCs w:val="24"/>
        </w:rPr>
        <w:t>But look at the one major difference. Wherever Psalm 14 uses Yahweh, the Lord, Psalm 53 has been edited to say Elohim, God. This is it.</w:t>
      </w:r>
    </w:p>
    <w:p w14:paraId="6CA93554" w14:textId="77777777" w:rsidR="008209D2" w:rsidRDefault="008209D2"/>
    <w:p w14:paraId="326FBE9E" w14:textId="77777777" w:rsidR="008209D2" w:rsidRDefault="00000000">
      <w:r>
        <w:rPr>
          <w:rFonts w:ascii="Calibri" w:eastAsia="Calibri" w:hAnsi="Calibri" w:cs="Calibri"/>
          <w:sz w:val="24"/>
          <w:szCs w:val="24"/>
        </w:rPr>
        <w:t>This is undeniable proof of a systematic editorial change. Okay, so we've pretty much proven that Book 2 was intentionally edited. But that just brings up the big question, right? Why? Why go to all that trouble? The answer is that the edits help shape a powerful narrative journey, a story that moves the reader from total despair all the way to resounding praise.</w:t>
      </w:r>
    </w:p>
    <w:p w14:paraId="03F08AD8" w14:textId="77777777" w:rsidR="008209D2" w:rsidRDefault="008209D2"/>
    <w:p w14:paraId="3E0B32F9" w14:textId="781D8FCA" w:rsidR="008209D2" w:rsidRDefault="00000000">
      <w:r>
        <w:rPr>
          <w:rFonts w:ascii="Calibri" w:eastAsia="Calibri" w:hAnsi="Calibri" w:cs="Calibri"/>
          <w:sz w:val="24"/>
          <w:szCs w:val="24"/>
        </w:rPr>
        <w:t>Think about the journey it takes you on. It starts with that desperate cry</w:t>
      </w:r>
      <w:r w:rsidR="007223B4">
        <w:rPr>
          <w:rFonts w:ascii="Calibri" w:eastAsia="Calibri" w:hAnsi="Calibri" w:cs="Calibri"/>
          <w:sz w:val="24"/>
          <w:szCs w:val="24"/>
        </w:rPr>
        <w:t>: Where</w:t>
      </w:r>
      <w:r>
        <w:rPr>
          <w:rFonts w:ascii="Calibri" w:eastAsia="Calibri" w:hAnsi="Calibri" w:cs="Calibri"/>
          <w:sz w:val="24"/>
          <w:szCs w:val="24"/>
        </w:rPr>
        <w:t xml:space="preserve"> is God? But then it answers that question, declaring that God is present in his city, Zion. From there, the whole mood shifts.</w:t>
      </w:r>
    </w:p>
    <w:p w14:paraId="4EAF3E44" w14:textId="77777777" w:rsidR="008209D2" w:rsidRDefault="008209D2"/>
    <w:p w14:paraId="33F49F4E" w14:textId="77777777" w:rsidR="008209D2" w:rsidRDefault="00000000">
      <w:r>
        <w:rPr>
          <w:rFonts w:ascii="Calibri" w:eastAsia="Calibri" w:hAnsi="Calibri" w:cs="Calibri"/>
          <w:sz w:val="24"/>
          <w:szCs w:val="24"/>
        </w:rPr>
        <w:t>It builds and builds into this climax of powerful, confident hymns of praise. And then the book finishes with this hopeful transition, moving from an old, feeble King David to a strong successor, King Solomon, which symbolizes this future of strength and justice. It's a complete story.</w:t>
      </w:r>
    </w:p>
    <w:p w14:paraId="4A903CB1" w14:textId="77777777" w:rsidR="008209D2" w:rsidRDefault="008209D2"/>
    <w:p w14:paraId="1A752579" w14:textId="77777777" w:rsidR="008209D2" w:rsidRDefault="00000000">
      <w:r>
        <w:rPr>
          <w:rFonts w:ascii="Calibri" w:eastAsia="Calibri" w:hAnsi="Calibri" w:cs="Calibri"/>
          <w:sz w:val="24"/>
          <w:szCs w:val="24"/>
        </w:rPr>
        <w:t xml:space="preserve">All </w:t>
      </w:r>
      <w:proofErr w:type="gramStart"/>
      <w:r>
        <w:rPr>
          <w:rFonts w:ascii="Calibri" w:eastAsia="Calibri" w:hAnsi="Calibri" w:cs="Calibri"/>
          <w:sz w:val="24"/>
          <w:szCs w:val="24"/>
        </w:rPr>
        <w:t>right, so</w:t>
      </w:r>
      <w:proofErr w:type="gramEnd"/>
      <w:r>
        <w:rPr>
          <w:rFonts w:ascii="Calibri" w:eastAsia="Calibri" w:hAnsi="Calibri" w:cs="Calibri"/>
          <w:sz w:val="24"/>
          <w:szCs w:val="24"/>
        </w:rPr>
        <w:t xml:space="preserve"> we've seen this incredible, intricate design inside Book 2. But so what? Why does any of this matter for how we understand the Psalms as a whole? It matters. </w:t>
      </w:r>
      <w:proofErr w:type="gramStart"/>
      <w:r>
        <w:rPr>
          <w:rFonts w:ascii="Calibri" w:eastAsia="Calibri" w:hAnsi="Calibri" w:cs="Calibri"/>
          <w:sz w:val="24"/>
          <w:szCs w:val="24"/>
        </w:rPr>
        <w:t>Because</w:t>
      </w:r>
      <w:proofErr w:type="gramEnd"/>
      <w:r>
        <w:rPr>
          <w:rFonts w:ascii="Calibri" w:eastAsia="Calibri" w:hAnsi="Calibri" w:cs="Calibri"/>
          <w:sz w:val="24"/>
          <w:szCs w:val="24"/>
        </w:rPr>
        <w:t xml:space="preserve"> this intentional journey, this move from lament to praise that we just tracked in Book 2, is basically a miniature version of the entire Book of Psalms. The whole collection is designed to take the reader on that exact same emotional and spiritual path.</w:t>
      </w:r>
    </w:p>
    <w:p w14:paraId="1B2B5E43" w14:textId="77777777" w:rsidR="008209D2" w:rsidRDefault="008209D2"/>
    <w:p w14:paraId="69CBF8DE" w14:textId="77777777" w:rsidR="008209D2" w:rsidRDefault="00000000">
      <w:r>
        <w:rPr>
          <w:rFonts w:ascii="Calibri" w:eastAsia="Calibri" w:hAnsi="Calibri" w:cs="Calibri"/>
          <w:sz w:val="24"/>
          <w:szCs w:val="24"/>
        </w:rPr>
        <w:t xml:space="preserve">The early Psalms? They're full of laments. But the book ends with this absolute explosion of pure praise in Psalms 145 to 150. So here's the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takeaway.</w:t>
      </w:r>
    </w:p>
    <w:p w14:paraId="51175642" w14:textId="77777777" w:rsidR="008209D2" w:rsidRDefault="008209D2"/>
    <w:p w14:paraId="0754F440" w14:textId="77777777" w:rsidR="008209D2" w:rsidRDefault="00000000">
      <w:r>
        <w:rPr>
          <w:rFonts w:ascii="Calibri" w:eastAsia="Calibri" w:hAnsi="Calibri" w:cs="Calibri"/>
          <w:sz w:val="24"/>
          <w:szCs w:val="24"/>
        </w:rPr>
        <w:t>The Book of Psalms is not just a random songbook for whatever mood you're in. It's a purposefully designed guide. It was curated to walk with you through the darkest moments of life, through despair and confusion, and to intentionally lead you, step by step, toward a place of unshakeable hope and incredible praise.</w:t>
      </w:r>
    </w:p>
    <w:p w14:paraId="612AFFA8" w14:textId="77777777" w:rsidR="008209D2" w:rsidRDefault="008209D2"/>
    <w:p w14:paraId="499ECA04" w14:textId="77777777" w:rsidR="008209D2" w:rsidRDefault="00000000">
      <w:r>
        <w:rPr>
          <w:rFonts w:ascii="Calibri" w:eastAsia="Calibri" w:hAnsi="Calibri" w:cs="Calibri"/>
          <w:sz w:val="24"/>
          <w:szCs w:val="24"/>
        </w:rPr>
        <w:lastRenderedPageBreak/>
        <w:t xml:space="preserve">I mean, realizing this completely transforms how we read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And it leaves us with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question. If a book we all thought was just a songbook has this level of architectural genius, what other ancient texts might be hiding a deliberate design, just waiting for us to uncover it?</w:t>
      </w:r>
    </w:p>
    <w:sectPr w:rsidR="008209D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E4104" w14:textId="77777777" w:rsidR="00724564" w:rsidRDefault="00724564" w:rsidP="007223B4">
      <w:r>
        <w:separator/>
      </w:r>
    </w:p>
  </w:endnote>
  <w:endnote w:type="continuationSeparator" w:id="0">
    <w:p w14:paraId="29C74030" w14:textId="77777777" w:rsidR="00724564" w:rsidRDefault="00724564" w:rsidP="00722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9C330" w14:textId="77777777" w:rsidR="00724564" w:rsidRDefault="00724564" w:rsidP="007223B4">
      <w:r>
        <w:separator/>
      </w:r>
    </w:p>
  </w:footnote>
  <w:footnote w:type="continuationSeparator" w:id="0">
    <w:p w14:paraId="20AF4E2C" w14:textId="77777777" w:rsidR="00724564" w:rsidRDefault="00724564" w:rsidP="00722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206312"/>
      <w:docPartObj>
        <w:docPartGallery w:val="Page Numbers (Top of Page)"/>
        <w:docPartUnique/>
      </w:docPartObj>
    </w:sdtPr>
    <w:sdtEndPr>
      <w:rPr>
        <w:noProof/>
      </w:rPr>
    </w:sdtEndPr>
    <w:sdtContent>
      <w:p w14:paraId="1DB84202" w14:textId="6E778071" w:rsidR="007223B4" w:rsidRDefault="007223B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955CE4" w14:textId="77777777" w:rsidR="007223B4" w:rsidRDefault="007223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42C23"/>
    <w:multiLevelType w:val="hybridMultilevel"/>
    <w:tmpl w:val="F9E08F98"/>
    <w:lvl w:ilvl="0" w:tplc="1D5A876E">
      <w:start w:val="1"/>
      <w:numFmt w:val="bullet"/>
      <w:lvlText w:val="●"/>
      <w:lvlJc w:val="left"/>
      <w:pPr>
        <w:ind w:left="720" w:hanging="360"/>
      </w:pPr>
    </w:lvl>
    <w:lvl w:ilvl="1" w:tplc="0BA65754">
      <w:start w:val="1"/>
      <w:numFmt w:val="bullet"/>
      <w:lvlText w:val="○"/>
      <w:lvlJc w:val="left"/>
      <w:pPr>
        <w:ind w:left="1440" w:hanging="360"/>
      </w:pPr>
    </w:lvl>
    <w:lvl w:ilvl="2" w:tplc="A8486EA6">
      <w:start w:val="1"/>
      <w:numFmt w:val="bullet"/>
      <w:lvlText w:val="■"/>
      <w:lvlJc w:val="left"/>
      <w:pPr>
        <w:ind w:left="2160" w:hanging="360"/>
      </w:pPr>
    </w:lvl>
    <w:lvl w:ilvl="3" w:tplc="327AE0F0">
      <w:start w:val="1"/>
      <w:numFmt w:val="bullet"/>
      <w:lvlText w:val="●"/>
      <w:lvlJc w:val="left"/>
      <w:pPr>
        <w:ind w:left="2880" w:hanging="360"/>
      </w:pPr>
    </w:lvl>
    <w:lvl w:ilvl="4" w:tplc="0572510C">
      <w:start w:val="1"/>
      <w:numFmt w:val="bullet"/>
      <w:lvlText w:val="○"/>
      <w:lvlJc w:val="left"/>
      <w:pPr>
        <w:ind w:left="3600" w:hanging="360"/>
      </w:pPr>
    </w:lvl>
    <w:lvl w:ilvl="5" w:tplc="8C1C7448">
      <w:start w:val="1"/>
      <w:numFmt w:val="bullet"/>
      <w:lvlText w:val="■"/>
      <w:lvlJc w:val="left"/>
      <w:pPr>
        <w:ind w:left="4320" w:hanging="360"/>
      </w:pPr>
    </w:lvl>
    <w:lvl w:ilvl="6" w:tplc="85E888C0">
      <w:start w:val="1"/>
      <w:numFmt w:val="bullet"/>
      <w:lvlText w:val="●"/>
      <w:lvlJc w:val="left"/>
      <w:pPr>
        <w:ind w:left="5040" w:hanging="360"/>
      </w:pPr>
    </w:lvl>
    <w:lvl w:ilvl="7" w:tplc="9EAEF9D0">
      <w:start w:val="1"/>
      <w:numFmt w:val="bullet"/>
      <w:lvlText w:val="●"/>
      <w:lvlJc w:val="left"/>
      <w:pPr>
        <w:ind w:left="5760" w:hanging="360"/>
      </w:pPr>
    </w:lvl>
    <w:lvl w:ilvl="8" w:tplc="587AAE22">
      <w:start w:val="1"/>
      <w:numFmt w:val="bullet"/>
      <w:lvlText w:val="●"/>
      <w:lvlJc w:val="left"/>
      <w:pPr>
        <w:ind w:left="6480" w:hanging="360"/>
      </w:pPr>
    </w:lvl>
  </w:abstractNum>
  <w:num w:numId="1" w16cid:durableId="17080949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9D2"/>
    <w:rsid w:val="007223B4"/>
    <w:rsid w:val="00724564"/>
    <w:rsid w:val="00750476"/>
    <w:rsid w:val="008209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071B2"/>
  <w15:docId w15:val="{2CDF6B9B-784B-413C-9E8A-A0EFCC9F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223B4"/>
    <w:pPr>
      <w:tabs>
        <w:tab w:val="center" w:pos="4680"/>
        <w:tab w:val="right" w:pos="9360"/>
      </w:tabs>
    </w:pPr>
  </w:style>
  <w:style w:type="character" w:customStyle="1" w:styleId="HeaderChar">
    <w:name w:val="Header Char"/>
    <w:basedOn w:val="DefaultParagraphFont"/>
    <w:link w:val="Header"/>
    <w:uiPriority w:val="99"/>
    <w:rsid w:val="007223B4"/>
  </w:style>
  <w:style w:type="paragraph" w:styleId="Footer">
    <w:name w:val="footer"/>
    <w:basedOn w:val="Normal"/>
    <w:link w:val="FooterChar"/>
    <w:uiPriority w:val="99"/>
    <w:unhideWhenUsed/>
    <w:rsid w:val="007223B4"/>
    <w:pPr>
      <w:tabs>
        <w:tab w:val="center" w:pos="4680"/>
        <w:tab w:val="right" w:pos="9360"/>
      </w:tabs>
    </w:pPr>
  </w:style>
  <w:style w:type="character" w:customStyle="1" w:styleId="FooterChar">
    <w:name w:val="Footer Char"/>
    <w:basedOn w:val="DefaultParagraphFont"/>
    <w:link w:val="Footer"/>
    <w:uiPriority w:val="99"/>
    <w:rsid w:val="00722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904</Words>
  <Characters>5153</Characters>
  <Application>Microsoft Office Word</Application>
  <DocSecurity>0</DocSecurity>
  <Lines>42</Lines>
  <Paragraphs>12</Paragraphs>
  <ScaleCrop>false</ScaleCrop>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Pss 01 Video Overview NotebookLM</dc:title>
  <dc:creator>TurboScribe</dc:creator>
  <cp:lastModifiedBy>Ted Hildebrandt</cp:lastModifiedBy>
  <cp:revision>2</cp:revision>
  <dcterms:created xsi:type="dcterms:W3CDTF">2026-10-03T12:10:00Z</dcterms:created>
  <dcterms:modified xsi:type="dcterms:W3CDTF">2026-10-03T14:35:00Z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b3495de5fe82d76346d8cd258b5dd8dde45384ebf8ad67f52e58627c48c9135c</vt:lpwstr>
  </property>
</Properties>
</file>