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E97CB" w14:textId="59FD6B81" w:rsidR="008313DE" w:rsidRPr="008313DE" w:rsidRDefault="008313DE" w:rsidP="008313DE">
      <w:pPr>
        <w:jc w:val="center"/>
        <w:rPr>
          <w:rFonts w:ascii="Calibri" w:eastAsia="Calibri" w:hAnsi="Calibri" w:cs="Calibri"/>
          <w:b/>
          <w:bCs/>
          <w:sz w:val="42"/>
          <w:szCs w:val="42"/>
        </w:rPr>
      </w:pPr>
      <w:r>
        <w:rPr>
          <w:rFonts w:ascii="Calibri" w:eastAsia="Calibri" w:hAnsi="Calibri" w:cs="Calibri"/>
          <w:b/>
          <w:bCs/>
          <w:sz w:val="42"/>
          <w:szCs w:val="42"/>
        </w:rPr>
        <w:t xml:space="preserve">Dr. Knut Heim, Proverbs, Session </w:t>
      </w:r>
      <w:r>
        <w:rPr>
          <w:rFonts w:ascii="Calibri" w:eastAsia="Calibri" w:hAnsi="Calibri" w:cs="Calibri"/>
          <w:b/>
          <w:bCs/>
          <w:sz w:val="42"/>
          <w:szCs w:val="42"/>
        </w:rPr>
        <w:t>10</w:t>
      </w:r>
      <w:r>
        <w:rPr>
          <w:rFonts w:ascii="Calibri" w:eastAsia="Calibri" w:hAnsi="Calibri" w:cs="Calibri"/>
          <w:b/>
          <w:bCs/>
          <w:sz w:val="42"/>
          <w:szCs w:val="42"/>
        </w:rPr>
        <w:t>,</w:t>
      </w:r>
      <w:r>
        <w:rPr>
          <w:rFonts w:ascii="Calibri" w:eastAsia="Calibri" w:hAnsi="Calibri" w:cs="Calibri"/>
          <w:b/>
          <w:bCs/>
          <w:sz w:val="42"/>
          <w:szCs w:val="42"/>
        </w:rPr>
        <w:br/>
      </w:r>
      <w:r w:rsidRPr="008313DE">
        <w:rPr>
          <w:rFonts w:ascii="Calibri" w:eastAsia="Calibri" w:hAnsi="Calibri" w:cs="Calibri"/>
          <w:b/>
          <w:bCs/>
          <w:sz w:val="42"/>
          <w:szCs w:val="42"/>
        </w:rPr>
        <w:t>Prov. 10:5, Variants and Clusters</w:t>
      </w:r>
      <w:r>
        <w:rPr>
          <w:rFonts w:ascii="Calibri" w:eastAsia="Calibri" w:hAnsi="Calibri" w:cs="Calibri"/>
          <w:b/>
          <w:bCs/>
          <w:sz w:val="42"/>
          <w:szCs w:val="42"/>
        </w:rPr>
        <w:br/>
        <w:t>6-min. Video Overview</w:t>
      </w:r>
      <w:r>
        <w:rPr>
          <w:rFonts w:ascii="Calibri" w:eastAsia="Calibri" w:hAnsi="Calibri" w:cs="Calibri"/>
          <w:b/>
          <w:bCs/>
          <w:sz w:val="42"/>
          <w:szCs w:val="42"/>
        </w:rPr>
        <w:br/>
      </w:r>
      <w:r w:rsidRPr="00D5090A">
        <w:rPr>
          <w:rFonts w:ascii="Calibri" w:eastAsia="Calibri" w:hAnsi="Calibri" w:cs="Calibri"/>
          <w:sz w:val="24"/>
          <w:szCs w:val="24"/>
        </w:rPr>
        <w:t>Sponsored by Biblicalelearning.org by Ted Hildebrandt</w:t>
      </w:r>
      <w:r>
        <w:rPr>
          <w:rFonts w:ascii="Calibri" w:eastAsia="Calibri" w:hAnsi="Calibri" w:cs="Calibri"/>
          <w:sz w:val="24"/>
          <w:szCs w:val="24"/>
        </w:rPr>
        <w:br/>
      </w:r>
    </w:p>
    <w:p w14:paraId="62F4FEA8" w14:textId="77777777" w:rsidR="00103203" w:rsidRDefault="00000000">
      <w:r>
        <w:rPr>
          <w:rFonts w:ascii="Calibri" w:eastAsia="Calibri" w:hAnsi="Calibri" w:cs="Calibri"/>
          <w:sz w:val="24"/>
          <w:szCs w:val="24"/>
        </w:rPr>
        <w:t>You ever read an ancient text and get the feeling that there's more going on than meets the eye? I mean, what if, hiding in plain sight, there's a kind of deliberate, intricate structure, a hidden architecture we've all been missing? Well, today we're going to dive into that very idea, using the book of Proverbs as our guide. Okay, so check this out. Right off the bat, we run into a puzzle.</w:t>
      </w:r>
    </w:p>
    <w:p w14:paraId="6BDA59FB" w14:textId="77777777" w:rsidR="00103203" w:rsidRDefault="00103203"/>
    <w:p w14:paraId="32BAE20D" w14:textId="77777777" w:rsidR="00103203" w:rsidRDefault="00000000">
      <w:r>
        <w:rPr>
          <w:rFonts w:ascii="Calibri" w:eastAsia="Calibri" w:hAnsi="Calibri" w:cs="Calibri"/>
          <w:sz w:val="24"/>
          <w:szCs w:val="24"/>
        </w:rPr>
        <w:t>Here are three verses from Proverbs. They all seem to be about the same thing, right? Gathering food in the summer. But they're all just a little bit different.</w:t>
      </w:r>
    </w:p>
    <w:p w14:paraId="467EEDE8" w14:textId="77777777" w:rsidR="00103203" w:rsidRDefault="00103203"/>
    <w:p w14:paraId="0E79A750" w14:textId="77777777" w:rsidR="00103203" w:rsidRDefault="00000000">
      <w:r>
        <w:rPr>
          <w:rFonts w:ascii="Calibri" w:eastAsia="Calibri" w:hAnsi="Calibri" w:cs="Calibri"/>
          <w:sz w:val="24"/>
          <w:szCs w:val="24"/>
        </w:rPr>
        <w:t xml:space="preserve">One talks about a single ant. The next one talks about ants as a group. And the third one brings in </w:t>
      </w:r>
      <w:proofErr w:type="gramStart"/>
      <w:r>
        <w:rPr>
          <w:rFonts w:ascii="Calibri" w:eastAsia="Calibri" w:hAnsi="Calibri" w:cs="Calibri"/>
          <w:sz w:val="24"/>
          <w:szCs w:val="24"/>
        </w:rPr>
        <w:t>a sun</w:t>
      </w:r>
      <w:proofErr w:type="gramEnd"/>
      <w:r>
        <w:rPr>
          <w:rFonts w:ascii="Calibri" w:eastAsia="Calibri" w:hAnsi="Calibri" w:cs="Calibri"/>
          <w:sz w:val="24"/>
          <w:szCs w:val="24"/>
        </w:rPr>
        <w:t>.</w:t>
      </w:r>
    </w:p>
    <w:p w14:paraId="6C146D38" w14:textId="77777777" w:rsidR="00103203" w:rsidRDefault="00103203"/>
    <w:p w14:paraId="66AEF048" w14:textId="77777777" w:rsidR="00103203" w:rsidRDefault="00000000">
      <w:r>
        <w:rPr>
          <w:rFonts w:ascii="Calibri" w:eastAsia="Calibri" w:hAnsi="Calibri" w:cs="Calibri"/>
          <w:sz w:val="24"/>
          <w:szCs w:val="24"/>
        </w:rPr>
        <w:t>The wording shifts. The focus changes. So what's going on here? And that really is the big question.</w:t>
      </w:r>
    </w:p>
    <w:p w14:paraId="6044EC92" w14:textId="77777777" w:rsidR="00103203" w:rsidRDefault="00103203"/>
    <w:p w14:paraId="4F3484E4" w14:textId="035F94A4" w:rsidR="00103203" w:rsidRDefault="00000000">
      <w:r>
        <w:rPr>
          <w:rFonts w:ascii="Calibri" w:eastAsia="Calibri" w:hAnsi="Calibri" w:cs="Calibri"/>
          <w:sz w:val="24"/>
          <w:szCs w:val="24"/>
        </w:rPr>
        <w:t xml:space="preserve">Is this just, you know, a case of some ancient writers being a little repetitive, maybe some sloppy editing over hundreds of years? Or are these little variations </w:t>
      </w:r>
      <w:proofErr w:type="gramStart"/>
      <w:r>
        <w:rPr>
          <w:rFonts w:ascii="Calibri" w:eastAsia="Calibri" w:hAnsi="Calibri" w:cs="Calibri"/>
          <w:sz w:val="24"/>
          <w:szCs w:val="24"/>
        </w:rPr>
        <w:t>actually clues</w:t>
      </w:r>
      <w:proofErr w:type="gramEnd"/>
      <w:r>
        <w:rPr>
          <w:rFonts w:ascii="Calibri" w:eastAsia="Calibri" w:hAnsi="Calibri" w:cs="Calibri"/>
          <w:sz w:val="24"/>
          <w:szCs w:val="24"/>
        </w:rPr>
        <w:t xml:space="preserve"> to something much, much deeper, a kind of intentional design? To crack this thing open,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start small. We're going to put just one of these verses under the microscope and see what clues the language itself can give us. All right, let's take Proverbs 10</w:t>
      </w:r>
      <w:r w:rsidR="008313DE">
        <w:rPr>
          <w:rFonts w:ascii="Calibri" w:eastAsia="Calibri" w:hAnsi="Calibri" w:cs="Calibri"/>
          <w:sz w:val="24"/>
          <w:szCs w:val="24"/>
        </w:rPr>
        <w:t>:</w:t>
      </w:r>
      <w:r>
        <w:rPr>
          <w:rFonts w:ascii="Calibri" w:eastAsia="Calibri" w:hAnsi="Calibri" w:cs="Calibri"/>
          <w:sz w:val="24"/>
          <w:szCs w:val="24"/>
        </w:rPr>
        <w:t>5 and just break it down.</w:t>
      </w:r>
    </w:p>
    <w:p w14:paraId="2CDAEF3A" w14:textId="77777777" w:rsidR="00103203" w:rsidRDefault="00103203"/>
    <w:p w14:paraId="66185A16" w14:textId="77777777" w:rsidR="00103203" w:rsidRDefault="00000000">
      <w:r>
        <w:rPr>
          <w:rFonts w:ascii="Calibri" w:eastAsia="Calibri" w:hAnsi="Calibri" w:cs="Calibri"/>
          <w:sz w:val="24"/>
          <w:szCs w:val="24"/>
        </w:rPr>
        <w:t>Ancient Hebrew poetry absolutely loves this kind of parallel structure. In the first half, you have a competent son who gathers in the summer. In the second half, a disgraceful son sleeps during the harvest.</w:t>
      </w:r>
    </w:p>
    <w:p w14:paraId="4F44EBE9" w14:textId="77777777" w:rsidR="00103203" w:rsidRDefault="00103203"/>
    <w:p w14:paraId="221B3565" w14:textId="77777777" w:rsidR="00103203" w:rsidRDefault="00000000">
      <w:r>
        <w:rPr>
          <w:rFonts w:ascii="Calibri" w:eastAsia="Calibri" w:hAnsi="Calibri" w:cs="Calibri"/>
          <w:sz w:val="24"/>
          <w:szCs w:val="24"/>
        </w:rPr>
        <w:t xml:space="preserve">Seems like a </w:t>
      </w:r>
      <w:proofErr w:type="gramStart"/>
      <w:r>
        <w:rPr>
          <w:rFonts w:ascii="Calibri" w:eastAsia="Calibri" w:hAnsi="Calibri" w:cs="Calibri"/>
          <w:sz w:val="24"/>
          <w:szCs w:val="24"/>
        </w:rPr>
        <w:t>pretty simple</w:t>
      </w:r>
      <w:proofErr w:type="gramEnd"/>
      <w:r>
        <w:rPr>
          <w:rFonts w:ascii="Calibri" w:eastAsia="Calibri" w:hAnsi="Calibri" w:cs="Calibri"/>
          <w:sz w:val="24"/>
          <w:szCs w:val="24"/>
        </w:rPr>
        <w:t xml:space="preserve"> contrast, right? Well, this is where it gets </w:t>
      </w:r>
      <w:proofErr w:type="gramStart"/>
      <w:r>
        <w:rPr>
          <w:rFonts w:ascii="Calibri" w:eastAsia="Calibri" w:hAnsi="Calibri" w:cs="Calibri"/>
          <w:sz w:val="24"/>
          <w:szCs w:val="24"/>
        </w:rPr>
        <w:t>really clever</w:t>
      </w:r>
      <w:proofErr w:type="gramEnd"/>
      <w:r>
        <w:rPr>
          <w:rFonts w:ascii="Calibri" w:eastAsia="Calibri" w:hAnsi="Calibri" w:cs="Calibri"/>
          <w:sz w:val="24"/>
          <w:szCs w:val="24"/>
        </w:rPr>
        <w:t>. Now, think about the word choice for a second. If you wanted the perfect, most direct opposite of the word to gather, you'd probably use the word to scatter.</w:t>
      </w:r>
    </w:p>
    <w:p w14:paraId="08DC1ED0" w14:textId="77777777" w:rsidR="00103203" w:rsidRDefault="00103203"/>
    <w:p w14:paraId="7F96D119" w14:textId="77777777" w:rsidR="00103203" w:rsidRDefault="00000000">
      <w:r>
        <w:rPr>
          <w:rFonts w:ascii="Calibri" w:eastAsia="Calibri" w:hAnsi="Calibri" w:cs="Calibri"/>
          <w:sz w:val="24"/>
          <w:szCs w:val="24"/>
        </w:rPr>
        <w:t>But the author didn't. They chose to sleep. Why do that? Because it's not a mistake.</w:t>
      </w:r>
    </w:p>
    <w:p w14:paraId="57E0AD7B" w14:textId="77777777" w:rsidR="00103203" w:rsidRDefault="00103203"/>
    <w:p w14:paraId="616C3C32" w14:textId="77777777" w:rsidR="00103203" w:rsidRDefault="00000000">
      <w:r>
        <w:rPr>
          <w:rFonts w:ascii="Calibri" w:eastAsia="Calibri" w:hAnsi="Calibri" w:cs="Calibri"/>
          <w:sz w:val="24"/>
          <w:szCs w:val="24"/>
        </w:rPr>
        <w:t>It's a feature. This imprecise pairing does more than just say the son isn't working. It tells you why he isn't working.</w:t>
      </w:r>
    </w:p>
    <w:p w14:paraId="104E3551" w14:textId="77777777" w:rsidR="00103203" w:rsidRDefault="00103203"/>
    <w:p w14:paraId="23600E2A" w14:textId="77777777" w:rsidR="00103203" w:rsidRDefault="00000000">
      <w:r>
        <w:rPr>
          <w:rFonts w:ascii="Calibri" w:eastAsia="Calibri" w:hAnsi="Calibri" w:cs="Calibri"/>
          <w:sz w:val="24"/>
          <w:szCs w:val="24"/>
        </w:rPr>
        <w:t>It injects this whole idea of laziness, of having completely wrong priorities. It paints a much richer, more specific picture. And the author does it again.</w:t>
      </w:r>
    </w:p>
    <w:p w14:paraId="370C1B67" w14:textId="77777777" w:rsidR="00103203" w:rsidRDefault="00103203"/>
    <w:p w14:paraId="66841675" w14:textId="77777777" w:rsidR="00103203" w:rsidRDefault="00000000">
      <w:r>
        <w:rPr>
          <w:rFonts w:ascii="Calibri" w:eastAsia="Calibri" w:hAnsi="Calibri" w:cs="Calibri"/>
          <w:sz w:val="24"/>
          <w:szCs w:val="24"/>
        </w:rPr>
        <w:t>Look at the description of the son. The direct opposite of a competent son isn't disgraceful. It's incompetent.</w:t>
      </w:r>
    </w:p>
    <w:p w14:paraId="745E70C0" w14:textId="77777777" w:rsidR="00103203" w:rsidRDefault="00103203"/>
    <w:p w14:paraId="66186551" w14:textId="77777777" w:rsidR="00103203" w:rsidRDefault="00000000">
      <w:r>
        <w:rPr>
          <w:rFonts w:ascii="Calibri" w:eastAsia="Calibri" w:hAnsi="Calibri" w:cs="Calibri"/>
          <w:sz w:val="24"/>
          <w:szCs w:val="24"/>
        </w:rPr>
        <w:lastRenderedPageBreak/>
        <w:t xml:space="preserve">So again, what's going on with this choice? So here's the key. This supposed flaw is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tool to pack in more meaning. By pairing competent with disgraceful, the verse implies that the disgraceful son is also incompetent.</w:t>
      </w:r>
    </w:p>
    <w:p w14:paraId="50F3C019" w14:textId="77777777" w:rsidR="00103203" w:rsidRDefault="00103203"/>
    <w:p w14:paraId="321D5999" w14:textId="77777777" w:rsidR="00103203" w:rsidRDefault="00000000">
      <w:r>
        <w:rPr>
          <w:rFonts w:ascii="Calibri" w:eastAsia="Calibri" w:hAnsi="Calibri" w:cs="Calibri"/>
          <w:sz w:val="24"/>
          <w:szCs w:val="24"/>
        </w:rPr>
        <w:t>It's like literary multitasking. A single word choice does double duty. Okay, so we've seen how these tiny word choices inside a single verse can create all these layers of meaning.</w:t>
      </w:r>
    </w:p>
    <w:p w14:paraId="2B03063E" w14:textId="77777777" w:rsidR="00103203" w:rsidRDefault="00103203"/>
    <w:p w14:paraId="2E135330" w14:textId="77777777" w:rsidR="00103203" w:rsidRDefault="00000000">
      <w:r>
        <w:rPr>
          <w:rFonts w:ascii="Calibri" w:eastAsia="Calibri" w:hAnsi="Calibri" w:cs="Calibri"/>
          <w:sz w:val="24"/>
          <w:szCs w:val="24"/>
        </w:rPr>
        <w:t xml:space="preserve">But now, let's zoom back out, because the surrounding text, the context, is the next huge clue in this mystery. Remember our first ant proverb? Back in chapter six? It's </w:t>
      </w:r>
      <w:proofErr w:type="gramStart"/>
      <w:r>
        <w:rPr>
          <w:rFonts w:ascii="Calibri" w:eastAsia="Calibri" w:hAnsi="Calibri" w:cs="Calibri"/>
          <w:sz w:val="24"/>
          <w:szCs w:val="24"/>
        </w:rPr>
        <w:t>actually part</w:t>
      </w:r>
      <w:proofErr w:type="gramEnd"/>
      <w:r>
        <w:rPr>
          <w:rFonts w:ascii="Calibri" w:eastAsia="Calibri" w:hAnsi="Calibri" w:cs="Calibri"/>
          <w:sz w:val="24"/>
          <w:szCs w:val="24"/>
        </w:rPr>
        <w:t xml:space="preserve"> of a direct warning to a sluggard, a single lazy person. So the focus is on one ant, held up as this perfect model of self-sufficiency for one person to learn from.</w:t>
      </w:r>
    </w:p>
    <w:p w14:paraId="366B2A09" w14:textId="77777777" w:rsidR="00103203" w:rsidRDefault="00103203"/>
    <w:p w14:paraId="48386DB1" w14:textId="77777777" w:rsidR="00103203" w:rsidRDefault="00000000">
      <w:r>
        <w:rPr>
          <w:rFonts w:ascii="Calibri" w:eastAsia="Calibri" w:hAnsi="Calibri" w:cs="Calibri"/>
          <w:sz w:val="24"/>
          <w:szCs w:val="24"/>
        </w:rPr>
        <w:t>But now, look at the other ant proverb. In chapter 30, it's in a completely different neighborhood. It's part of a list of four small things that are described as exceedingly wise.</w:t>
      </w:r>
    </w:p>
    <w:p w14:paraId="37D4F1A6" w14:textId="77777777" w:rsidR="00103203" w:rsidRDefault="00103203"/>
    <w:p w14:paraId="7F4738AE" w14:textId="77777777" w:rsidR="00103203" w:rsidRDefault="00000000">
      <w:r>
        <w:rPr>
          <w:rFonts w:ascii="Calibri" w:eastAsia="Calibri" w:hAnsi="Calibri" w:cs="Calibri"/>
          <w:sz w:val="24"/>
          <w:szCs w:val="24"/>
        </w:rPr>
        <w:t>The focus here isn't on an individual's laziness, but on the amazing collective wisdom of a group. And suddenly, it all clicks. This is exactly why the verses are different.</w:t>
      </w:r>
    </w:p>
    <w:p w14:paraId="6A566112" w14:textId="77777777" w:rsidR="00103203" w:rsidRDefault="00103203"/>
    <w:p w14:paraId="0ED6E51B" w14:textId="77777777" w:rsidR="00103203" w:rsidRDefault="00000000">
      <w:r>
        <w:rPr>
          <w:rFonts w:ascii="Calibri" w:eastAsia="Calibri" w:hAnsi="Calibri" w:cs="Calibri"/>
          <w:sz w:val="24"/>
          <w:szCs w:val="24"/>
        </w:rPr>
        <w:t xml:space="preserve">The change from the singular ant to the plural </w:t>
      </w:r>
      <w:proofErr w:type="gramStart"/>
      <w:r>
        <w:rPr>
          <w:rFonts w:ascii="Calibri" w:eastAsia="Calibri" w:hAnsi="Calibri" w:cs="Calibri"/>
          <w:sz w:val="24"/>
          <w:szCs w:val="24"/>
        </w:rPr>
        <w:t>ants, the</w:t>
      </w:r>
      <w:proofErr w:type="gramEnd"/>
      <w:r>
        <w:rPr>
          <w:rFonts w:ascii="Calibri" w:eastAsia="Calibri" w:hAnsi="Calibri" w:cs="Calibri"/>
          <w:sz w:val="24"/>
          <w:szCs w:val="24"/>
        </w:rPr>
        <w:t xml:space="preserve"> shift from the individual hard work to collective strength, it all makes perfect sense once you see the context. These verses were basically tailored to fit their specific location in the book. This brings us to an even bigger idea.</w:t>
      </w:r>
    </w:p>
    <w:p w14:paraId="651FF00F" w14:textId="77777777" w:rsidR="00103203" w:rsidRDefault="00103203"/>
    <w:p w14:paraId="15495295" w14:textId="23D759B9" w:rsidR="00103203" w:rsidRDefault="00000000">
      <w:r>
        <w:rPr>
          <w:rFonts w:ascii="Calibri" w:eastAsia="Calibri" w:hAnsi="Calibri" w:cs="Calibri"/>
          <w:sz w:val="24"/>
          <w:szCs w:val="24"/>
        </w:rPr>
        <w:t xml:space="preserve">It seems these aren't just single </w:t>
      </w:r>
      <w:proofErr w:type="gramStart"/>
      <w:r>
        <w:rPr>
          <w:rFonts w:ascii="Calibri" w:eastAsia="Calibri" w:hAnsi="Calibri" w:cs="Calibri"/>
          <w:sz w:val="24"/>
          <w:szCs w:val="24"/>
        </w:rPr>
        <w:t>verses</w:t>
      </w:r>
      <w:proofErr w:type="gramEnd"/>
      <w:r>
        <w:rPr>
          <w:rFonts w:ascii="Calibri" w:eastAsia="Calibri" w:hAnsi="Calibri" w:cs="Calibri"/>
          <w:sz w:val="24"/>
          <w:szCs w:val="24"/>
        </w:rPr>
        <w:t xml:space="preserve"> dropped into a new spot. No, the editors looked like they were building something larger, intentionally grouping verses together to make a bigger point. Scholars like Dr. Knud Heim </w:t>
      </w:r>
      <w:proofErr w:type="gramStart"/>
      <w:r>
        <w:rPr>
          <w:rFonts w:ascii="Calibri" w:eastAsia="Calibri" w:hAnsi="Calibri" w:cs="Calibri"/>
          <w:sz w:val="24"/>
          <w:szCs w:val="24"/>
        </w:rPr>
        <w:t>actually have</w:t>
      </w:r>
      <w:proofErr w:type="gramEnd"/>
      <w:r>
        <w:rPr>
          <w:rFonts w:ascii="Calibri" w:eastAsia="Calibri" w:hAnsi="Calibri" w:cs="Calibri"/>
          <w:sz w:val="24"/>
          <w:szCs w:val="24"/>
        </w:rPr>
        <w:t xml:space="preserve"> a name for this</w:t>
      </w:r>
      <w:r w:rsidR="008313DE">
        <w:rPr>
          <w:rFonts w:ascii="Calibri" w:eastAsia="Calibri" w:hAnsi="Calibri" w:cs="Calibri"/>
          <w:sz w:val="24"/>
          <w:szCs w:val="24"/>
        </w:rPr>
        <w:t>:</w:t>
      </w:r>
      <w:r>
        <w:rPr>
          <w:rFonts w:ascii="Calibri" w:eastAsia="Calibri" w:hAnsi="Calibri" w:cs="Calibri"/>
          <w:sz w:val="24"/>
          <w:szCs w:val="24"/>
        </w:rPr>
        <w:t xml:space="preserve"> proverbial clusters.</w:t>
      </w:r>
    </w:p>
    <w:p w14:paraId="38F1DD85" w14:textId="77777777" w:rsidR="00103203" w:rsidRDefault="00103203"/>
    <w:p w14:paraId="31CC046B" w14:textId="77777777" w:rsidR="00103203" w:rsidRDefault="00000000">
      <w:r>
        <w:rPr>
          <w:rFonts w:ascii="Calibri" w:eastAsia="Calibri" w:hAnsi="Calibri" w:cs="Calibri"/>
          <w:sz w:val="24"/>
          <w:szCs w:val="24"/>
        </w:rPr>
        <w:t xml:space="preserve">You can think of them as these little, intentionally designed paragraphs where all the verses are linked together by repeating keywords and developing themes. They're </w:t>
      </w:r>
      <w:proofErr w:type="gramStart"/>
      <w:r>
        <w:rPr>
          <w:rFonts w:ascii="Calibri" w:eastAsia="Calibri" w:hAnsi="Calibri" w:cs="Calibri"/>
          <w:sz w:val="24"/>
          <w:szCs w:val="24"/>
        </w:rPr>
        <w:t>absolutely not</w:t>
      </w:r>
      <w:proofErr w:type="gramEnd"/>
      <w:r>
        <w:rPr>
          <w:rFonts w:ascii="Calibri" w:eastAsia="Calibri" w:hAnsi="Calibri" w:cs="Calibri"/>
          <w:sz w:val="24"/>
          <w:szCs w:val="24"/>
        </w:rPr>
        <w:t xml:space="preserve"> random. They're curated.</w:t>
      </w:r>
    </w:p>
    <w:p w14:paraId="7AD2532F" w14:textId="77777777" w:rsidR="00103203" w:rsidRDefault="00103203"/>
    <w:p w14:paraId="71CE3BDD" w14:textId="047F3C05" w:rsidR="00103203" w:rsidRDefault="00000000">
      <w:r>
        <w:rPr>
          <w:rFonts w:ascii="Calibri" w:eastAsia="Calibri" w:hAnsi="Calibri" w:cs="Calibri"/>
          <w:sz w:val="24"/>
          <w:szCs w:val="24"/>
        </w:rPr>
        <w:t>Proverbs 10</w:t>
      </w:r>
      <w:r w:rsidR="008313DE">
        <w:rPr>
          <w:rFonts w:ascii="Calibri" w:eastAsia="Calibri" w:hAnsi="Calibri" w:cs="Calibri"/>
          <w:sz w:val="24"/>
          <w:szCs w:val="24"/>
        </w:rPr>
        <w:t>:</w:t>
      </w:r>
      <w:r>
        <w:rPr>
          <w:rFonts w:ascii="Calibri" w:eastAsia="Calibri" w:hAnsi="Calibri" w:cs="Calibri"/>
          <w:sz w:val="24"/>
          <w:szCs w:val="24"/>
        </w:rPr>
        <w:t xml:space="preserve"> 1 through 5 </w:t>
      </w:r>
      <w:proofErr w:type="gramStart"/>
      <w:r>
        <w:rPr>
          <w:rFonts w:ascii="Calibri" w:eastAsia="Calibri" w:hAnsi="Calibri" w:cs="Calibri"/>
          <w:sz w:val="24"/>
          <w:szCs w:val="24"/>
        </w:rPr>
        <w:t>is a perfect example</w:t>
      </w:r>
      <w:proofErr w:type="gramEnd"/>
      <w:r>
        <w:rPr>
          <w:rFonts w:ascii="Calibri" w:eastAsia="Calibri" w:hAnsi="Calibri" w:cs="Calibri"/>
          <w:sz w:val="24"/>
          <w:szCs w:val="24"/>
        </w:rPr>
        <w:t>. The whole cluster starts and ends with the word sun, which kind of creates this little frame or an envelope. Inside, the verses are all connected by keywords and ideas.</w:t>
      </w:r>
    </w:p>
    <w:p w14:paraId="0FDB8EFD" w14:textId="77777777" w:rsidR="00103203" w:rsidRDefault="00103203"/>
    <w:p w14:paraId="75094391" w14:textId="202E48E3" w:rsidR="00103203" w:rsidRDefault="00000000">
      <w:r>
        <w:rPr>
          <w:rFonts w:ascii="Calibri" w:eastAsia="Calibri" w:hAnsi="Calibri" w:cs="Calibri"/>
          <w:sz w:val="24"/>
          <w:szCs w:val="24"/>
        </w:rPr>
        <w:t>Our original verse about the sun isn't just floating there randomly. It's the grand finale of a five-verse argument about wisdom and diligence. So all this evidence, from the tiny word choices all the way up to these larger clusters, really sparks a major debate among scholars about how the book of Proverbs was even put together in the first place.</w:t>
      </w:r>
    </w:p>
    <w:p w14:paraId="7F7212B3" w14:textId="77777777" w:rsidR="00103203" w:rsidRDefault="00103203"/>
    <w:p w14:paraId="56445523" w14:textId="77777777" w:rsidR="00103203" w:rsidRDefault="00000000">
      <w:r>
        <w:rPr>
          <w:rFonts w:ascii="Calibri" w:eastAsia="Calibri" w:hAnsi="Calibri" w:cs="Calibri"/>
          <w:sz w:val="24"/>
          <w:szCs w:val="24"/>
        </w:rPr>
        <w:t xml:space="preserve">And you can really think of it like this. Is the book a scrapbook, where Proverbs were just sort of collected and </w:t>
      </w:r>
      <w:proofErr w:type="gramStart"/>
      <w:r>
        <w:rPr>
          <w:rFonts w:ascii="Calibri" w:eastAsia="Calibri" w:hAnsi="Calibri" w:cs="Calibri"/>
          <w:sz w:val="24"/>
          <w:szCs w:val="24"/>
        </w:rPr>
        <w:t>pasted in</w:t>
      </w:r>
      <w:proofErr w:type="gramEnd"/>
      <w:r>
        <w:rPr>
          <w:rFonts w:ascii="Calibri" w:eastAsia="Calibri" w:hAnsi="Calibri" w:cs="Calibri"/>
          <w:sz w:val="24"/>
          <w:szCs w:val="24"/>
        </w:rPr>
        <w:t xml:space="preserve"> over the years without a lot of rhyme or reason? Or is it a sculpture, where every single piece was intentionally shaped and placed by a master editor to create one coherent, beautiful work of art? Well, the evidence for </w:t>
      </w:r>
      <w:proofErr w:type="gramStart"/>
      <w:r>
        <w:rPr>
          <w:rFonts w:ascii="Calibri" w:eastAsia="Calibri" w:hAnsi="Calibri" w:cs="Calibri"/>
          <w:sz w:val="24"/>
          <w:szCs w:val="24"/>
        </w:rPr>
        <w:t>the sculpture</w:t>
      </w:r>
      <w:proofErr w:type="gramEnd"/>
      <w:r>
        <w:rPr>
          <w:rFonts w:ascii="Calibri" w:eastAsia="Calibri" w:hAnsi="Calibri" w:cs="Calibri"/>
          <w:sz w:val="24"/>
          <w:szCs w:val="24"/>
        </w:rPr>
        <w:t xml:space="preserve"> theory is getting </w:t>
      </w:r>
      <w:proofErr w:type="gramStart"/>
      <w:r>
        <w:rPr>
          <w:rFonts w:ascii="Calibri" w:eastAsia="Calibri" w:hAnsi="Calibri" w:cs="Calibri"/>
          <w:sz w:val="24"/>
          <w:szCs w:val="24"/>
        </w:rPr>
        <w:t>pretty hard</w:t>
      </w:r>
      <w:proofErr w:type="gramEnd"/>
      <w:r>
        <w:rPr>
          <w:rFonts w:ascii="Calibri" w:eastAsia="Calibri" w:hAnsi="Calibri" w:cs="Calibri"/>
          <w:sz w:val="24"/>
          <w:szCs w:val="24"/>
        </w:rPr>
        <w:t xml:space="preserve"> to ignore. Researchers have found 223 cases of these variant repetitions, verses that are similar but change to fit their context.</w:t>
      </w:r>
    </w:p>
    <w:p w14:paraId="16830027" w14:textId="77777777" w:rsidR="00103203" w:rsidRDefault="00103203"/>
    <w:p w14:paraId="3AA982E1" w14:textId="77777777" w:rsidR="00103203" w:rsidRDefault="00000000">
      <w:r>
        <w:rPr>
          <w:rFonts w:ascii="Calibri" w:eastAsia="Calibri" w:hAnsi="Calibri" w:cs="Calibri"/>
          <w:sz w:val="24"/>
          <w:szCs w:val="24"/>
        </w:rPr>
        <w:t xml:space="preserve">A number that </w:t>
      </w:r>
      <w:proofErr w:type="gramStart"/>
      <w:r>
        <w:rPr>
          <w:rFonts w:ascii="Calibri" w:eastAsia="Calibri" w:hAnsi="Calibri" w:cs="Calibri"/>
          <w:sz w:val="24"/>
          <w:szCs w:val="24"/>
        </w:rPr>
        <w:t>high</w:t>
      </w:r>
      <w:proofErr w:type="gramEnd"/>
      <w:r>
        <w:rPr>
          <w:rFonts w:ascii="Calibri" w:eastAsia="Calibri" w:hAnsi="Calibri" w:cs="Calibri"/>
          <w:sz w:val="24"/>
          <w:szCs w:val="24"/>
        </w:rPr>
        <w:t xml:space="preserve"> is, well, it's just way too high to be a coincidence. It really points to a deliberate plan. And that right there is the key takeaway.</w:t>
      </w:r>
    </w:p>
    <w:p w14:paraId="140EB9BF" w14:textId="77777777" w:rsidR="00103203" w:rsidRDefault="00103203"/>
    <w:p w14:paraId="13F89D38" w14:textId="77777777" w:rsidR="00103203" w:rsidRDefault="00000000">
      <w:r>
        <w:rPr>
          <w:rFonts w:ascii="Calibri" w:eastAsia="Calibri" w:hAnsi="Calibri" w:cs="Calibri"/>
          <w:sz w:val="24"/>
          <w:szCs w:val="24"/>
        </w:rPr>
        <w:lastRenderedPageBreak/>
        <w:t>These repeated verses aren't just lazy copies. They're adaptations. An editor took a core idea, like the ant preparing its food, and skillfully reshaped it to make a totally new and specific point in a different part of the book.</w:t>
      </w:r>
    </w:p>
    <w:p w14:paraId="43B43619" w14:textId="77777777" w:rsidR="00103203" w:rsidRDefault="00103203"/>
    <w:p w14:paraId="738C453B" w14:textId="77777777" w:rsidR="00103203" w:rsidRDefault="00000000">
      <w:r>
        <w:rPr>
          <w:rFonts w:ascii="Calibri" w:eastAsia="Calibri" w:hAnsi="Calibri" w:cs="Calibri"/>
          <w:sz w:val="24"/>
          <w:szCs w:val="24"/>
        </w:rPr>
        <w:t>It's genius, really. So what this all means is that when we read these ancient texts with this kind of attention to detail, with a little imagination, we stop seeing a random collection of old sayings, and we start to see the hidden architecture. This deliberate, artful, and incredibly sophisticated structure just emerges from the page.</w:t>
      </w:r>
    </w:p>
    <w:p w14:paraId="6748D4B4" w14:textId="77777777" w:rsidR="00103203" w:rsidRDefault="00103203"/>
    <w:p w14:paraId="7014E95C" w14:textId="77777777" w:rsidR="00103203" w:rsidRDefault="00000000">
      <w:r>
        <w:rPr>
          <w:rFonts w:ascii="Calibri" w:eastAsia="Calibri" w:hAnsi="Calibri" w:cs="Calibri"/>
          <w:sz w:val="24"/>
          <w:szCs w:val="24"/>
        </w:rPr>
        <w:t>It really leaves you wondering, doesn't it? If the book of Proverbs has this level of hidden complexity, what other ancient books out there are hiding similar patterns, just waiting for us to finally crack the code?</w:t>
      </w:r>
    </w:p>
    <w:sectPr w:rsidR="0010320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35B47" w14:textId="77777777" w:rsidR="00ED10BA" w:rsidRDefault="00ED10BA" w:rsidP="008313DE">
      <w:r>
        <w:separator/>
      </w:r>
    </w:p>
  </w:endnote>
  <w:endnote w:type="continuationSeparator" w:id="0">
    <w:p w14:paraId="412DF7AF" w14:textId="77777777" w:rsidR="00ED10BA" w:rsidRDefault="00ED10BA" w:rsidP="00831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A9F41" w14:textId="77777777" w:rsidR="00ED10BA" w:rsidRDefault="00ED10BA" w:rsidP="008313DE">
      <w:r>
        <w:separator/>
      </w:r>
    </w:p>
  </w:footnote>
  <w:footnote w:type="continuationSeparator" w:id="0">
    <w:p w14:paraId="76278165" w14:textId="77777777" w:rsidR="00ED10BA" w:rsidRDefault="00ED10BA" w:rsidP="00831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2648741"/>
      <w:docPartObj>
        <w:docPartGallery w:val="Page Numbers (Top of Page)"/>
        <w:docPartUnique/>
      </w:docPartObj>
    </w:sdtPr>
    <w:sdtEndPr>
      <w:rPr>
        <w:noProof/>
      </w:rPr>
    </w:sdtEndPr>
    <w:sdtContent>
      <w:p w14:paraId="1E1D4714" w14:textId="0C4AA616" w:rsidR="008313DE" w:rsidRDefault="008313D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643C91D" w14:textId="77777777" w:rsidR="008313DE" w:rsidRDefault="008313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354BC"/>
    <w:multiLevelType w:val="hybridMultilevel"/>
    <w:tmpl w:val="010EE072"/>
    <w:lvl w:ilvl="0" w:tplc="1D9898A6">
      <w:start w:val="1"/>
      <w:numFmt w:val="bullet"/>
      <w:lvlText w:val="●"/>
      <w:lvlJc w:val="left"/>
      <w:pPr>
        <w:ind w:left="720" w:hanging="360"/>
      </w:pPr>
    </w:lvl>
    <w:lvl w:ilvl="1" w:tplc="88E2BE5A">
      <w:start w:val="1"/>
      <w:numFmt w:val="bullet"/>
      <w:lvlText w:val="○"/>
      <w:lvlJc w:val="left"/>
      <w:pPr>
        <w:ind w:left="1440" w:hanging="360"/>
      </w:pPr>
    </w:lvl>
    <w:lvl w:ilvl="2" w:tplc="261A1B8A">
      <w:start w:val="1"/>
      <w:numFmt w:val="bullet"/>
      <w:lvlText w:val="■"/>
      <w:lvlJc w:val="left"/>
      <w:pPr>
        <w:ind w:left="2160" w:hanging="360"/>
      </w:pPr>
    </w:lvl>
    <w:lvl w:ilvl="3" w:tplc="C38E9604">
      <w:start w:val="1"/>
      <w:numFmt w:val="bullet"/>
      <w:lvlText w:val="●"/>
      <w:lvlJc w:val="left"/>
      <w:pPr>
        <w:ind w:left="2880" w:hanging="360"/>
      </w:pPr>
    </w:lvl>
    <w:lvl w:ilvl="4" w:tplc="BA0619AE">
      <w:start w:val="1"/>
      <w:numFmt w:val="bullet"/>
      <w:lvlText w:val="○"/>
      <w:lvlJc w:val="left"/>
      <w:pPr>
        <w:ind w:left="3600" w:hanging="360"/>
      </w:pPr>
    </w:lvl>
    <w:lvl w:ilvl="5" w:tplc="66345628">
      <w:start w:val="1"/>
      <w:numFmt w:val="bullet"/>
      <w:lvlText w:val="■"/>
      <w:lvlJc w:val="left"/>
      <w:pPr>
        <w:ind w:left="4320" w:hanging="360"/>
      </w:pPr>
    </w:lvl>
    <w:lvl w:ilvl="6" w:tplc="C972A27C">
      <w:start w:val="1"/>
      <w:numFmt w:val="bullet"/>
      <w:lvlText w:val="●"/>
      <w:lvlJc w:val="left"/>
      <w:pPr>
        <w:ind w:left="5040" w:hanging="360"/>
      </w:pPr>
    </w:lvl>
    <w:lvl w:ilvl="7" w:tplc="227EB6F0">
      <w:start w:val="1"/>
      <w:numFmt w:val="bullet"/>
      <w:lvlText w:val="●"/>
      <w:lvlJc w:val="left"/>
      <w:pPr>
        <w:ind w:left="5760" w:hanging="360"/>
      </w:pPr>
    </w:lvl>
    <w:lvl w:ilvl="8" w:tplc="9D042368">
      <w:start w:val="1"/>
      <w:numFmt w:val="bullet"/>
      <w:lvlText w:val="●"/>
      <w:lvlJc w:val="left"/>
      <w:pPr>
        <w:ind w:left="6480" w:hanging="360"/>
      </w:pPr>
    </w:lvl>
  </w:abstractNum>
  <w:num w:numId="1" w16cid:durableId="10267562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203"/>
    <w:rsid w:val="00103203"/>
    <w:rsid w:val="008313DE"/>
    <w:rsid w:val="00D704BE"/>
    <w:rsid w:val="00ED10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CF297"/>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313DE"/>
    <w:pPr>
      <w:tabs>
        <w:tab w:val="center" w:pos="4680"/>
        <w:tab w:val="right" w:pos="9360"/>
      </w:tabs>
    </w:pPr>
  </w:style>
  <w:style w:type="character" w:customStyle="1" w:styleId="HeaderChar">
    <w:name w:val="Header Char"/>
    <w:basedOn w:val="DefaultParagraphFont"/>
    <w:link w:val="Header"/>
    <w:uiPriority w:val="99"/>
    <w:rsid w:val="008313DE"/>
  </w:style>
  <w:style w:type="paragraph" w:styleId="Footer">
    <w:name w:val="footer"/>
    <w:basedOn w:val="Normal"/>
    <w:link w:val="FooterChar"/>
    <w:uiPriority w:val="99"/>
    <w:unhideWhenUsed/>
    <w:rsid w:val="008313DE"/>
    <w:pPr>
      <w:tabs>
        <w:tab w:val="center" w:pos="4680"/>
        <w:tab w:val="right" w:pos="9360"/>
      </w:tabs>
    </w:pPr>
  </w:style>
  <w:style w:type="character" w:customStyle="1" w:styleId="FooterChar">
    <w:name w:val="Footer Char"/>
    <w:basedOn w:val="DefaultParagraphFont"/>
    <w:link w:val="Footer"/>
    <w:uiPriority w:val="99"/>
    <w:rsid w:val="00831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931</Words>
  <Characters>5312</Characters>
  <Application>Microsoft Office Word</Application>
  <DocSecurity>0</DocSecurity>
  <Lines>44</Lines>
  <Paragraphs>12</Paragraphs>
  <ScaleCrop>false</ScaleCrop>
  <Company/>
  <LinksUpToDate>false</LinksUpToDate>
  <CharactersWithSpaces>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Proverbs 10 Hidden Patterns in Proverbs</dc:title>
  <dc:creator>TurboScribe</dc:creator>
  <cp:lastModifiedBy>Ted Hildebrandt</cp:lastModifiedBy>
  <cp:revision>2</cp:revision>
  <dcterms:created xsi:type="dcterms:W3CDTF">2026-10-09T18:27:00Z</dcterms:created>
  <dcterms:modified xsi:type="dcterms:W3CDTF">2026-10-11T23:52:00Z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43e6f10fcda6b07e67db5c60ce584ae764df13966962fa2006b52b90becfdc2f</vt:lpwstr>
  </property>
</Properties>
</file>