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56C96" w14:textId="7814FE15" w:rsidR="00B85F8C" w:rsidRPr="000629A2" w:rsidRDefault="00B85F8C" w:rsidP="00B85F8C">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B85F8C">
        <w:rPr>
          <w:rFonts w:ascii="Calibri" w:eastAsia="Calibri" w:hAnsi="Calibri" w:cs="Calibri"/>
          <w:b/>
          <w:bCs/>
          <w:sz w:val="42"/>
          <w:szCs w:val="42"/>
        </w:rPr>
        <w:t>The Fear of the Lord (Prov. 1:7; 9:10)</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2A64D9AD" w14:textId="77777777" w:rsidR="00B85F8C" w:rsidRDefault="00B85F8C">
      <w:pPr>
        <w:rPr>
          <w:rFonts w:ascii="Calibri" w:eastAsia="Calibri" w:hAnsi="Calibri" w:cs="Calibri"/>
          <w:b/>
          <w:bCs/>
          <w:sz w:val="42"/>
          <w:szCs w:val="42"/>
        </w:rPr>
      </w:pPr>
    </w:p>
    <w:p w14:paraId="5B557F84" w14:textId="04D2E83E" w:rsidR="005E216E" w:rsidRDefault="00000000">
      <w:r>
        <w:rPr>
          <w:rFonts w:ascii="Calibri" w:eastAsia="Calibri" w:hAnsi="Calibri" w:cs="Calibri"/>
          <w:sz w:val="24"/>
          <w:szCs w:val="24"/>
        </w:rPr>
        <w:t xml:space="preserve">Okay, so you've probably heard this famous line from the </w:t>
      </w:r>
      <w:proofErr w:type="gramStart"/>
      <w:r>
        <w:rPr>
          <w:rFonts w:ascii="Calibri" w:eastAsia="Calibri" w:hAnsi="Calibri" w:cs="Calibri"/>
          <w:sz w:val="24"/>
          <w:szCs w:val="24"/>
        </w:rPr>
        <w:t>book of</w:t>
      </w:r>
      <w:proofErr w:type="gramEnd"/>
      <w:r>
        <w:rPr>
          <w:rFonts w:ascii="Calibri" w:eastAsia="Calibri" w:hAnsi="Calibri" w:cs="Calibri"/>
          <w:sz w:val="24"/>
          <w:szCs w:val="24"/>
        </w:rPr>
        <w:t xml:space="preserve"> Proverbs</w:t>
      </w:r>
      <w:r w:rsidR="00B85F8C">
        <w:rPr>
          <w:rFonts w:ascii="Calibri" w:eastAsia="Calibri" w:hAnsi="Calibri" w:cs="Calibri"/>
          <w:sz w:val="24"/>
          <w:szCs w:val="24"/>
        </w:rPr>
        <w:t>:</w:t>
      </w:r>
      <w:r>
        <w:rPr>
          <w:rFonts w:ascii="Calibri" w:eastAsia="Calibri" w:hAnsi="Calibri" w:cs="Calibri"/>
          <w:sz w:val="24"/>
          <w:szCs w:val="24"/>
        </w:rPr>
        <w:t xml:space="preserve"> the fear of the Lord is the beginning of knowledge. It's one of the most quoted verses out there, but let's be honest, it sounds a little intense, doesn't it? A little intimidating. So what does that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Are we really supposed to be terrified? For centuries, people have wrestled with this</w:t>
      </w:r>
      <w:r w:rsidR="00B85F8C">
        <w:rPr>
          <w:rFonts w:ascii="Calibri" w:eastAsia="Calibri" w:hAnsi="Calibri" w:cs="Calibri"/>
          <w:sz w:val="24"/>
          <w:szCs w:val="24"/>
        </w:rPr>
        <w:t>,</w:t>
      </w:r>
      <w:r>
        <w:rPr>
          <w:rFonts w:ascii="Calibri" w:eastAsia="Calibri" w:hAnsi="Calibri" w:cs="Calibri"/>
          <w:sz w:val="24"/>
          <w:szCs w:val="24"/>
        </w:rPr>
        <w:t xml:space="preserve"> and it's the central question we're going to unpack right now.</w:t>
      </w:r>
    </w:p>
    <w:p w14:paraId="7A09DE44" w14:textId="77777777" w:rsidR="005E216E" w:rsidRDefault="005E216E"/>
    <w:p w14:paraId="67A0C572" w14:textId="4C987FEE" w:rsidR="005E216E" w:rsidRDefault="00000000">
      <w:r>
        <w:rPr>
          <w:rFonts w:ascii="Calibri" w:eastAsia="Calibri" w:hAnsi="Calibri" w:cs="Calibri"/>
          <w:sz w:val="24"/>
          <w:szCs w:val="24"/>
        </w:rPr>
        <w:t xml:space="preserve">Because, come on, that's kind of the picture it paints, isn't it? This cosmic headmaster with </w:t>
      </w:r>
      <w:r w:rsidR="00B85F8C">
        <w:rPr>
          <w:rFonts w:ascii="Calibri" w:eastAsia="Calibri" w:hAnsi="Calibri" w:cs="Calibri"/>
          <w:sz w:val="24"/>
          <w:szCs w:val="24"/>
        </w:rPr>
        <w:t>a big rule book,</w:t>
      </w:r>
      <w:r>
        <w:rPr>
          <w:rFonts w:ascii="Calibri" w:eastAsia="Calibri" w:hAnsi="Calibri" w:cs="Calibri"/>
          <w:sz w:val="24"/>
          <w:szCs w:val="24"/>
        </w:rPr>
        <w:t xml:space="preserve"> just waiting for us to mess up. That whole idea of you better </w:t>
      </w:r>
      <w:proofErr w:type="gramStart"/>
      <w:r>
        <w:rPr>
          <w:rFonts w:ascii="Calibri" w:eastAsia="Calibri" w:hAnsi="Calibri" w:cs="Calibri"/>
          <w:sz w:val="24"/>
          <w:szCs w:val="24"/>
        </w:rPr>
        <w:t>learn</w:t>
      </w:r>
      <w:proofErr w:type="gramEnd"/>
      <w:r>
        <w:rPr>
          <w:rFonts w:ascii="Calibri" w:eastAsia="Calibri" w:hAnsi="Calibri" w:cs="Calibri"/>
          <w:sz w:val="24"/>
          <w:szCs w:val="24"/>
        </w:rPr>
        <w:t xml:space="preserve"> or else. But what if that whole interpretation just completely misses the point? To really get to the bottom of this, we can't take the phrase literally.</w:t>
      </w:r>
    </w:p>
    <w:p w14:paraId="1DC3923D" w14:textId="77777777" w:rsidR="005E216E" w:rsidRDefault="005E216E"/>
    <w:p w14:paraId="72CDF03E" w14:textId="2AF9F932" w:rsidR="005E216E"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 it for what it is</w:t>
      </w:r>
      <w:r w:rsidR="00B85F8C">
        <w:rPr>
          <w:rFonts w:ascii="Calibri" w:eastAsia="Calibri" w:hAnsi="Calibri" w:cs="Calibri"/>
          <w:sz w:val="24"/>
          <w:szCs w:val="24"/>
        </w:rPr>
        <w:t>:</w:t>
      </w:r>
      <w:r>
        <w:rPr>
          <w:rFonts w:ascii="Calibri" w:eastAsia="Calibri" w:hAnsi="Calibri" w:cs="Calibri"/>
          <w:sz w:val="24"/>
          <w:szCs w:val="24"/>
        </w:rPr>
        <w:t xml:space="preserve"> an ancient idiom. So what's an idiom? It's simple, really. It's any phrase where the real meaning has nothing to do with the individual words.</w:t>
      </w:r>
    </w:p>
    <w:p w14:paraId="618682AB" w14:textId="77777777" w:rsidR="005E216E" w:rsidRDefault="005E216E"/>
    <w:p w14:paraId="004FB59D" w14:textId="77777777" w:rsidR="005E216E" w:rsidRDefault="00000000">
      <w:r>
        <w:rPr>
          <w:rFonts w:ascii="Calibri" w:eastAsia="Calibri" w:hAnsi="Calibri" w:cs="Calibri"/>
          <w:sz w:val="24"/>
          <w:szCs w:val="24"/>
        </w:rPr>
        <w:t xml:space="preserve">Think of it like a bit of linguistic code. For example, if I say to you, hey, you catch my drift? You know, I'm not talking about </w:t>
      </w:r>
      <w:proofErr w:type="gramStart"/>
      <w:r>
        <w:rPr>
          <w:rFonts w:ascii="Calibri" w:eastAsia="Calibri" w:hAnsi="Calibri" w:cs="Calibri"/>
          <w:sz w:val="24"/>
          <w:szCs w:val="24"/>
        </w:rPr>
        <w:t>actually grabbing</w:t>
      </w:r>
      <w:proofErr w:type="gramEnd"/>
      <w:r>
        <w:rPr>
          <w:rFonts w:ascii="Calibri" w:eastAsia="Calibri" w:hAnsi="Calibri" w:cs="Calibri"/>
          <w:sz w:val="24"/>
          <w:szCs w:val="24"/>
        </w:rPr>
        <w:t xml:space="preserve"> a river current. Of course not.</w:t>
      </w:r>
    </w:p>
    <w:p w14:paraId="0CF6F333" w14:textId="77777777" w:rsidR="005E216E" w:rsidRDefault="005E216E"/>
    <w:p w14:paraId="78DC909D" w14:textId="77777777" w:rsidR="005E216E" w:rsidRDefault="00000000">
      <w:r>
        <w:rPr>
          <w:rFonts w:ascii="Calibri" w:eastAsia="Calibri" w:hAnsi="Calibri" w:cs="Calibri"/>
          <w:sz w:val="24"/>
          <w:szCs w:val="24"/>
        </w:rPr>
        <w:t>It's an idiom. It just means, do you get my deeper point? And that is exactly what's going on here. The fear of the Lord isn't about being scared.</w:t>
      </w:r>
    </w:p>
    <w:p w14:paraId="40A4E23E" w14:textId="77777777" w:rsidR="005E216E" w:rsidRDefault="005E216E"/>
    <w:p w14:paraId="108841F6" w14:textId="078C3D32" w:rsidR="005E216E" w:rsidRDefault="00000000">
      <w:r>
        <w:rPr>
          <w:rFonts w:ascii="Calibri" w:eastAsia="Calibri" w:hAnsi="Calibri" w:cs="Calibri"/>
          <w:sz w:val="24"/>
          <w:szCs w:val="24"/>
        </w:rPr>
        <w:t>It's an idiom for something totally different</w:t>
      </w:r>
      <w:r w:rsidR="00B85F8C">
        <w:rPr>
          <w:rFonts w:ascii="Calibri" w:eastAsia="Calibri" w:hAnsi="Calibri" w:cs="Calibri"/>
          <w:sz w:val="24"/>
          <w:szCs w:val="24"/>
        </w:rPr>
        <w:t>:</w:t>
      </w:r>
      <w:r>
        <w:rPr>
          <w:rFonts w:ascii="Calibri" w:eastAsia="Calibri" w:hAnsi="Calibri" w:cs="Calibri"/>
          <w:sz w:val="24"/>
          <w:szCs w:val="24"/>
        </w:rPr>
        <w:t xml:space="preserve"> a relationship built on obedient trust in God. It's supposed to be a positive, motivating force, not a terrifying one. And you know what's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The Bible itself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this exact distinction for us.</w:t>
      </w:r>
    </w:p>
    <w:p w14:paraId="56574140" w14:textId="77777777" w:rsidR="005E216E" w:rsidRDefault="005E216E"/>
    <w:p w14:paraId="6C6F07A5" w14:textId="77777777" w:rsidR="005E216E" w:rsidRDefault="00000000">
      <w:r>
        <w:rPr>
          <w:rFonts w:ascii="Calibri" w:eastAsia="Calibri" w:hAnsi="Calibri" w:cs="Calibri"/>
          <w:sz w:val="24"/>
          <w:szCs w:val="24"/>
        </w:rPr>
        <w:t>There's this incredible story in the book of Exodus that shows these two very different types of fear side by side. So picture this. The people are at Mount Sinai.</w:t>
      </w:r>
    </w:p>
    <w:p w14:paraId="7A852525" w14:textId="77777777" w:rsidR="005E216E" w:rsidRDefault="005E216E"/>
    <w:p w14:paraId="60EF0555" w14:textId="403A290F" w:rsidR="005E216E" w:rsidRDefault="00000000">
      <w:r>
        <w:rPr>
          <w:rFonts w:ascii="Calibri" w:eastAsia="Calibri" w:hAnsi="Calibri" w:cs="Calibri"/>
          <w:sz w:val="24"/>
          <w:szCs w:val="24"/>
        </w:rPr>
        <w:t>They witness God's incredible power</w:t>
      </w:r>
      <w:r w:rsidR="00B85F8C">
        <w:rPr>
          <w:rFonts w:ascii="Calibri" w:eastAsia="Calibri" w:hAnsi="Calibri" w:cs="Calibri"/>
          <w:sz w:val="24"/>
          <w:szCs w:val="24"/>
        </w:rPr>
        <w:t>,</w:t>
      </w:r>
      <w:r>
        <w:rPr>
          <w:rFonts w:ascii="Calibri" w:eastAsia="Calibri" w:hAnsi="Calibri" w:cs="Calibri"/>
          <w:sz w:val="24"/>
          <w:szCs w:val="24"/>
        </w:rPr>
        <w:t xml:space="preserve"> and they are </w:t>
      </w:r>
      <w:proofErr w:type="gramStart"/>
      <w:r>
        <w:rPr>
          <w:rFonts w:ascii="Calibri" w:eastAsia="Calibri" w:hAnsi="Calibri" w:cs="Calibri"/>
          <w:sz w:val="24"/>
          <w:szCs w:val="24"/>
        </w:rPr>
        <w:t>absolutely terrified</w:t>
      </w:r>
      <w:proofErr w:type="gramEnd"/>
      <w:r>
        <w:rPr>
          <w:rFonts w:ascii="Calibri" w:eastAsia="Calibri" w:hAnsi="Calibri" w:cs="Calibri"/>
          <w:sz w:val="24"/>
          <w:szCs w:val="24"/>
        </w:rPr>
        <w:t xml:space="preserve">. They literally shout, </w:t>
      </w:r>
      <w:r w:rsidR="00B85F8C">
        <w:rPr>
          <w:rFonts w:ascii="Calibri" w:eastAsia="Calibri" w:hAnsi="Calibri" w:cs="Calibri"/>
          <w:sz w:val="24"/>
          <w:szCs w:val="24"/>
        </w:rPr>
        <w:t>"We're</w:t>
      </w:r>
      <w:r>
        <w:rPr>
          <w:rFonts w:ascii="Calibri" w:eastAsia="Calibri" w:hAnsi="Calibri" w:cs="Calibri"/>
          <w:sz w:val="24"/>
          <w:szCs w:val="24"/>
        </w:rPr>
        <w:t xml:space="preserve"> going to die.</w:t>
      </w:r>
      <w:r w:rsidR="00B85F8C">
        <w:rPr>
          <w:rFonts w:ascii="Calibri" w:eastAsia="Calibri" w:hAnsi="Calibri" w:cs="Calibri"/>
          <w:sz w:val="24"/>
          <w:szCs w:val="24"/>
        </w:rPr>
        <w:t>”</w:t>
      </w:r>
      <w:r>
        <w:rPr>
          <w:rFonts w:ascii="Calibri" w:eastAsia="Calibri" w:hAnsi="Calibri" w:cs="Calibri"/>
          <w:sz w:val="24"/>
          <w:szCs w:val="24"/>
        </w:rPr>
        <w:t xml:space="preserve"> But then Moses says something fascinating.</w:t>
      </w:r>
    </w:p>
    <w:p w14:paraId="4CAC88B0" w14:textId="77777777" w:rsidR="005E216E" w:rsidRDefault="005E216E"/>
    <w:p w14:paraId="1204969E" w14:textId="77777777" w:rsidR="005E216E" w:rsidRDefault="00000000">
      <w:r>
        <w:rPr>
          <w:rFonts w:ascii="Calibri" w:eastAsia="Calibri" w:hAnsi="Calibri" w:cs="Calibri"/>
          <w:sz w:val="24"/>
          <w:szCs w:val="24"/>
        </w:rPr>
        <w:t>First, he tells them, do not be afraid. But in the very next breath, he says, God has come to put the fear of him upon them. He's clearly talking about two different things using the same word.</w:t>
      </w:r>
    </w:p>
    <w:p w14:paraId="5512D43C" w14:textId="77777777" w:rsidR="005E216E" w:rsidRDefault="005E216E"/>
    <w:p w14:paraId="4E64DB69" w14:textId="77777777" w:rsidR="005E216E" w:rsidRDefault="00000000">
      <w:r>
        <w:rPr>
          <w:rFonts w:ascii="Calibri" w:eastAsia="Calibri" w:hAnsi="Calibri" w:cs="Calibri"/>
          <w:sz w:val="24"/>
          <w:szCs w:val="24"/>
        </w:rPr>
        <w:t>So you see, there's the literal terror that makes people want to run away from God. That's the one that needs to be avoided. But then there's this fear of the Lord, which is something to be embraced.</w:t>
      </w:r>
    </w:p>
    <w:p w14:paraId="0E422E47" w14:textId="77777777" w:rsidR="005E216E" w:rsidRDefault="005E216E"/>
    <w:p w14:paraId="1BF6192F" w14:textId="77777777" w:rsidR="005E216E" w:rsidRDefault="00000000">
      <w:r>
        <w:rPr>
          <w:rFonts w:ascii="Calibri" w:eastAsia="Calibri" w:hAnsi="Calibri" w:cs="Calibri"/>
          <w:sz w:val="24"/>
          <w:szCs w:val="24"/>
        </w:rPr>
        <w:t xml:space="preserve">It's a deep reverence that </w:t>
      </w:r>
      <w:proofErr w:type="gramStart"/>
      <w:r>
        <w:rPr>
          <w:rFonts w:ascii="Calibri" w:eastAsia="Calibri" w:hAnsi="Calibri" w:cs="Calibri"/>
          <w:sz w:val="24"/>
          <w:szCs w:val="24"/>
        </w:rPr>
        <w:t>actually draws</w:t>
      </w:r>
      <w:proofErr w:type="gramEnd"/>
      <w:r>
        <w:rPr>
          <w:rFonts w:ascii="Calibri" w:eastAsia="Calibri" w:hAnsi="Calibri" w:cs="Calibri"/>
          <w:sz w:val="24"/>
          <w:szCs w:val="24"/>
        </w:rPr>
        <w:t xml:space="preserve"> people closer to God and toward a life of wisdom. Okay. So we've kind of cracked the code on the fear part, but what about the second half? </w:t>
      </w:r>
      <w:r>
        <w:rPr>
          <w:rFonts w:ascii="Calibri" w:eastAsia="Calibri" w:hAnsi="Calibri" w:cs="Calibri"/>
          <w:sz w:val="24"/>
          <w:szCs w:val="24"/>
        </w:rPr>
        <w:lastRenderedPageBreak/>
        <w:t>The beginning of knowledge? Well, it turns out there's a whole other layer of poetic genius going on here too.</w:t>
      </w:r>
    </w:p>
    <w:p w14:paraId="4B30ED2D" w14:textId="77777777" w:rsidR="005E216E" w:rsidRDefault="005E216E"/>
    <w:p w14:paraId="2F07ADAB" w14:textId="77777777" w:rsidR="005E216E" w:rsidRDefault="00000000">
      <w:r>
        <w:rPr>
          <w:rFonts w:ascii="Calibri" w:eastAsia="Calibri" w:hAnsi="Calibri" w:cs="Calibri"/>
          <w:sz w:val="24"/>
          <w:szCs w:val="24"/>
        </w:rPr>
        <w:t xml:space="preserve">For a long time, the scholarly thinking was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xml:space="preserve">. The original Hebrew word here, Rashid, literally means head. So it's a little ambiguous, but another verse that's very similar uses a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word, </w:t>
      </w:r>
      <w:proofErr w:type="spellStart"/>
      <w:r>
        <w:rPr>
          <w:rFonts w:ascii="Calibri" w:eastAsia="Calibri" w:hAnsi="Calibri" w:cs="Calibri"/>
          <w:sz w:val="24"/>
          <w:szCs w:val="24"/>
        </w:rPr>
        <w:t>tehillah</w:t>
      </w:r>
      <w:proofErr w:type="spellEnd"/>
      <w:r>
        <w:rPr>
          <w:rFonts w:ascii="Calibri" w:eastAsia="Calibri" w:hAnsi="Calibri" w:cs="Calibri"/>
          <w:sz w:val="24"/>
          <w:szCs w:val="24"/>
        </w:rPr>
        <w:t xml:space="preserve">, which </w:t>
      </w:r>
      <w:proofErr w:type="gramStart"/>
      <w:r>
        <w:rPr>
          <w:rFonts w:ascii="Calibri" w:eastAsia="Calibri" w:hAnsi="Calibri" w:cs="Calibri"/>
          <w:sz w:val="24"/>
          <w:szCs w:val="24"/>
        </w:rPr>
        <w:t>definitely means</w:t>
      </w:r>
      <w:proofErr w:type="gramEnd"/>
      <w:r>
        <w:rPr>
          <w:rFonts w:ascii="Calibri" w:eastAsia="Calibri" w:hAnsi="Calibri" w:cs="Calibri"/>
          <w:sz w:val="24"/>
          <w:szCs w:val="24"/>
        </w:rPr>
        <w:t xml:space="preserve"> beginning.</w:t>
      </w:r>
    </w:p>
    <w:p w14:paraId="549E3630" w14:textId="77777777" w:rsidR="005E216E" w:rsidRDefault="005E216E"/>
    <w:p w14:paraId="5491AAB3" w14:textId="77777777" w:rsidR="005E216E" w:rsidRDefault="00000000">
      <w:r>
        <w:rPr>
          <w:rFonts w:ascii="Calibri" w:eastAsia="Calibri" w:hAnsi="Calibri" w:cs="Calibri"/>
          <w:sz w:val="24"/>
          <w:szCs w:val="24"/>
        </w:rPr>
        <w:t>So the logical conclusion was, okay, Rashid must just mean beginning here too. Case closed. But hold on.</w:t>
      </w:r>
    </w:p>
    <w:p w14:paraId="734E7801" w14:textId="77777777" w:rsidR="005E216E" w:rsidRDefault="005E216E"/>
    <w:p w14:paraId="245EBC8B" w14:textId="4BF98590" w:rsidR="005E216E" w:rsidRDefault="00000000">
      <w:r>
        <w:rPr>
          <w:rFonts w:ascii="Calibri" w:eastAsia="Calibri" w:hAnsi="Calibri" w:cs="Calibri"/>
          <w:sz w:val="24"/>
          <w:szCs w:val="24"/>
        </w:rPr>
        <w:t xml:space="preserve">What if that ambiguity isn't a problem to be solved? What if the author, who was a master poet, picked that specific layered word on purpose? I love this quote from the scholar Louis Alonzo Schoeckel. He said, </w:t>
      </w:r>
      <w:r w:rsidR="00B85F8C">
        <w:rPr>
          <w:rFonts w:ascii="Calibri" w:eastAsia="Calibri" w:hAnsi="Calibri" w:cs="Calibri"/>
          <w:sz w:val="24"/>
          <w:szCs w:val="24"/>
        </w:rPr>
        <w:t>"What</w:t>
      </w:r>
      <w:r>
        <w:rPr>
          <w:rFonts w:ascii="Calibri" w:eastAsia="Calibri" w:hAnsi="Calibri" w:cs="Calibri"/>
          <w:sz w:val="24"/>
          <w:szCs w:val="24"/>
        </w:rPr>
        <w:t xml:space="preserve"> has been written with imagination must be read with imagination. You just can't read poetry like it's an instruction manual.</w:t>
      </w:r>
    </w:p>
    <w:p w14:paraId="6173F5D6" w14:textId="77777777" w:rsidR="005E216E" w:rsidRDefault="005E216E"/>
    <w:p w14:paraId="38AB0EAD" w14:textId="77777777" w:rsidR="005E216E" w:rsidRDefault="00000000">
      <w:r>
        <w:rPr>
          <w:rFonts w:ascii="Calibri" w:eastAsia="Calibri" w:hAnsi="Calibri" w:cs="Calibri"/>
          <w:sz w:val="24"/>
          <w:szCs w:val="24"/>
        </w:rPr>
        <w:t>The author was a wordsmith, and you can bet the choice of a word as artistically rich as Rashid was deliberate. See, this word Rashid, or head, is packing three meanings all at once. It is the beginning, the first step on the journey, but it's also the chief thing, the most important part.</w:t>
      </w:r>
    </w:p>
    <w:p w14:paraId="155EC6F6" w14:textId="77777777" w:rsidR="005E216E" w:rsidRDefault="005E216E"/>
    <w:p w14:paraId="7003831C" w14:textId="77777777" w:rsidR="005E216E" w:rsidRDefault="00000000">
      <w:r>
        <w:rPr>
          <w:rFonts w:ascii="Calibri" w:eastAsia="Calibri" w:hAnsi="Calibri" w:cs="Calibri"/>
          <w:sz w:val="24"/>
          <w:szCs w:val="24"/>
        </w:rPr>
        <w:t xml:space="preserve">And it's the </w:t>
      </w:r>
      <w:proofErr w:type="gramStart"/>
      <w:r>
        <w:rPr>
          <w:rFonts w:ascii="Calibri" w:eastAsia="Calibri" w:hAnsi="Calibri" w:cs="Calibri"/>
          <w:sz w:val="24"/>
          <w:szCs w:val="24"/>
        </w:rPr>
        <w:t>essence,</w:t>
      </w:r>
      <w:proofErr w:type="gramEnd"/>
      <w:r>
        <w:rPr>
          <w:rFonts w:ascii="Calibri" w:eastAsia="Calibri" w:hAnsi="Calibri" w:cs="Calibri"/>
          <w:sz w:val="24"/>
          <w:szCs w:val="24"/>
        </w:rPr>
        <w:t xml:space="preserve"> the very core of what wisdom is all about. So let's put these two big ideas together. We've redefined fear as this trusting obedience, and we've expanded beginning into something so much richer.</w:t>
      </w:r>
    </w:p>
    <w:p w14:paraId="51C9CEC5" w14:textId="77777777" w:rsidR="005E216E" w:rsidRDefault="005E216E"/>
    <w:p w14:paraId="460E304F" w14:textId="77777777" w:rsidR="005E216E" w:rsidRDefault="00000000">
      <w:r>
        <w:rPr>
          <w:rFonts w:ascii="Calibri" w:eastAsia="Calibri" w:hAnsi="Calibri" w:cs="Calibri"/>
          <w:sz w:val="24"/>
          <w:szCs w:val="24"/>
        </w:rPr>
        <w:t>When we reassemble the phrase with this deeper understanding, it completely transforms. It stops being a warning and becomes this incredibly profound statement about the nature of wisdom itself. So here it is, the big takeaway.</w:t>
      </w:r>
    </w:p>
    <w:p w14:paraId="29603140" w14:textId="77777777" w:rsidR="005E216E" w:rsidRDefault="005E216E"/>
    <w:p w14:paraId="6A4E22F6" w14:textId="77777777" w:rsidR="005E216E" w:rsidRDefault="00000000">
      <w:r>
        <w:rPr>
          <w:rFonts w:ascii="Calibri" w:eastAsia="Calibri" w:hAnsi="Calibri" w:cs="Calibri"/>
          <w:sz w:val="24"/>
          <w:szCs w:val="24"/>
        </w:rPr>
        <w:t>A relationship of trusting obedience with God isn't just the entry-level course for wisdom. It is the starting point, the most essential component, and the ultimate achievement. It's the start, the core, and the crown of a truly wise life.</w:t>
      </w:r>
    </w:p>
    <w:p w14:paraId="52A038D8" w14:textId="77777777" w:rsidR="005E216E" w:rsidRDefault="005E216E"/>
    <w:p w14:paraId="67B18B83" w14:textId="77777777" w:rsidR="005E216E" w:rsidRDefault="00000000">
      <w:r>
        <w:rPr>
          <w:rFonts w:ascii="Calibri" w:eastAsia="Calibri" w:hAnsi="Calibri" w:cs="Calibri"/>
          <w:sz w:val="24"/>
          <w:szCs w:val="24"/>
        </w:rPr>
        <w:t>Which leaves us with a final question to chew on. If the foundation of wisdom isn't terror but trust, if it's not about avoiding punishment but about building a relationship, how does that change our entire pursuit of knowledge and what it means to be truly wise?</w:t>
      </w:r>
    </w:p>
    <w:sectPr w:rsidR="005E216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84A31"/>
    <w:multiLevelType w:val="hybridMultilevel"/>
    <w:tmpl w:val="1FEAB8DA"/>
    <w:lvl w:ilvl="0" w:tplc="119CFD04">
      <w:start w:val="1"/>
      <w:numFmt w:val="bullet"/>
      <w:lvlText w:val="●"/>
      <w:lvlJc w:val="left"/>
      <w:pPr>
        <w:ind w:left="720" w:hanging="360"/>
      </w:pPr>
    </w:lvl>
    <w:lvl w:ilvl="1" w:tplc="0908F5B6">
      <w:start w:val="1"/>
      <w:numFmt w:val="bullet"/>
      <w:lvlText w:val="○"/>
      <w:lvlJc w:val="left"/>
      <w:pPr>
        <w:ind w:left="1440" w:hanging="360"/>
      </w:pPr>
    </w:lvl>
    <w:lvl w:ilvl="2" w:tplc="FB9C3F56">
      <w:start w:val="1"/>
      <w:numFmt w:val="bullet"/>
      <w:lvlText w:val="■"/>
      <w:lvlJc w:val="left"/>
      <w:pPr>
        <w:ind w:left="2160" w:hanging="360"/>
      </w:pPr>
    </w:lvl>
    <w:lvl w:ilvl="3" w:tplc="1750DC5A">
      <w:start w:val="1"/>
      <w:numFmt w:val="bullet"/>
      <w:lvlText w:val="●"/>
      <w:lvlJc w:val="left"/>
      <w:pPr>
        <w:ind w:left="2880" w:hanging="360"/>
      </w:pPr>
    </w:lvl>
    <w:lvl w:ilvl="4" w:tplc="229ACB4C">
      <w:start w:val="1"/>
      <w:numFmt w:val="bullet"/>
      <w:lvlText w:val="○"/>
      <w:lvlJc w:val="left"/>
      <w:pPr>
        <w:ind w:left="3600" w:hanging="360"/>
      </w:pPr>
    </w:lvl>
    <w:lvl w:ilvl="5" w:tplc="B5C60C0C">
      <w:start w:val="1"/>
      <w:numFmt w:val="bullet"/>
      <w:lvlText w:val="■"/>
      <w:lvlJc w:val="left"/>
      <w:pPr>
        <w:ind w:left="4320" w:hanging="360"/>
      </w:pPr>
    </w:lvl>
    <w:lvl w:ilvl="6" w:tplc="63C60BFE">
      <w:start w:val="1"/>
      <w:numFmt w:val="bullet"/>
      <w:lvlText w:val="●"/>
      <w:lvlJc w:val="left"/>
      <w:pPr>
        <w:ind w:left="5040" w:hanging="360"/>
      </w:pPr>
    </w:lvl>
    <w:lvl w:ilvl="7" w:tplc="652E16FC">
      <w:start w:val="1"/>
      <w:numFmt w:val="bullet"/>
      <w:lvlText w:val="●"/>
      <w:lvlJc w:val="left"/>
      <w:pPr>
        <w:ind w:left="5760" w:hanging="360"/>
      </w:pPr>
    </w:lvl>
    <w:lvl w:ilvl="8" w:tplc="32B6B9F4">
      <w:start w:val="1"/>
      <w:numFmt w:val="bullet"/>
      <w:lvlText w:val="●"/>
      <w:lvlJc w:val="left"/>
      <w:pPr>
        <w:ind w:left="6480" w:hanging="360"/>
      </w:pPr>
    </w:lvl>
  </w:abstractNum>
  <w:num w:numId="1" w16cid:durableId="2203370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16E"/>
    <w:rsid w:val="005E216E"/>
    <w:rsid w:val="00B85F8C"/>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F4777"/>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03 Deconstructing an Ancient Phrase</dc:title>
  <dc:creator>TurboScribe</dc:creator>
  <cp:lastModifiedBy>Ted Hildebrandt</cp:lastModifiedBy>
  <cp:revision>2</cp:revision>
  <dcterms:created xsi:type="dcterms:W3CDTF">2026-10-09T18:27:00Z</dcterms:created>
  <dcterms:modified xsi:type="dcterms:W3CDTF">2026-10-11T17:24:00Z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01794167b24b5de9f9e629597ffc4b5c2ed5e5ba1ae7d70432c5627eefa08075</vt:lpwstr>
  </property>
</Properties>
</file>