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Calibri" w:hAnsi="Calibri"/>
          <w:b/>
          <w:color w:val="1F4E78"/>
          <w:sz w:val="36"/>
        </w:rPr>
        <w:t>Proverbs, Lecture 15: Proverbs 25–29</w:t>
        <w:br/>
      </w:r>
      <w:r>
        <w:rPr>
          <w:rFonts w:ascii="Calibri" w:hAnsi="Calibri"/>
          <w:b/>
          <w:color w:val="595959"/>
          <w:sz w:val="26"/>
        </w:rPr>
        <w:t>Dr. Knut Heim  |  Session 15</w:t>
        <w:br/>
      </w:r>
      <w:r>
        <w:rPr>
          <w:rFonts w:ascii="Calibri" w:hAnsi="Calibri"/>
          <w:i/>
          <w:color w:val="737373"/>
          <w:sz w:val="22"/>
        </w:rPr>
        <w:t>Sponsored by Biblicalelearning.org by Ted Hildebrandt</w:t>
      </w:r>
    </w:p>
    <w:p>
      <w:pPr>
        <w:spacing w:before="280" w:after="120"/>
      </w:pPr>
      <w:r>
        <w:rPr>
          <w:rFonts w:ascii="Calibri" w:hAnsi="Calibri"/>
          <w:b/>
          <w:color w:val="1F4E78"/>
          <w:sz w:val="28"/>
        </w:rPr>
        <w:t>Keywords</w:t>
      </w:r>
    </w:p>
    <w:p>
      <w:pPr>
        <w:spacing w:after="280"/>
      </w:pPr>
      <w:r>
        <w:rPr>
          <w:rFonts w:ascii="Calibri" w:hAnsi="Calibri"/>
          <w:sz w:val="22"/>
        </w:rPr>
        <w:t>Proverbs, metaphors, leadership, self-control, abuse, kindness, hermeneutics, righteousness</w:t>
      </w:r>
    </w:p>
    <w:p>
      <w:pPr>
        <w:spacing w:before="280" w:after="120"/>
      </w:pPr>
      <w:r>
        <w:rPr>
          <w:rFonts w:ascii="Calibri" w:hAnsi="Calibri"/>
          <w:b/>
          <w:color w:val="1F4E78"/>
          <w:sz w:val="28"/>
        </w:rPr>
        <w:t>Abstract</w:t>
      </w:r>
    </w:p>
    <w:p>
      <w:pPr>
        <w:spacing w:after="280"/>
      </w:pPr>
      <w:r>
        <w:rPr>
          <w:rFonts w:ascii="Calibri" w:hAnsi="Calibri"/>
          <w:sz w:val="22"/>
        </w:rPr>
        <w:t>In this lecture on Proverbs chapters 25 through 29, Dr. Knut Heim provides imaginative readings of three proverbial pairs in Proverbs 25 to explore wise leadership and biblical hermeneutics. He addresses harmful religious misconceptions regarding passivity under abuse, demonstrating that Proverbs calls leaders to deploy strategic kindness that shames opponents and ends systemic mistreatment. Through metaphors of honey, city walls, and polluted springs, Dr. Heim illustrates the necessity of personal self-control, warning that leaders who lack restraint or yield to the wicked forfeit their protective, life-sustaining influence. Ultimately, the source serves as a rigorous call for courageous, self-controlled leadership and an end to systemic church tolerance of abuse.</w:t>
      </w:r>
    </w:p>
    <w:p>
      <w:pPr>
        <w:spacing w:before="280" w:after="120"/>
      </w:pPr>
      <w:r>
        <w:rPr>
          <w:rFonts w:ascii="Calibri" w:hAnsi="Calibri"/>
          <w:b/>
          <w:color w:val="1F4E78"/>
          <w:sz w:val="28"/>
        </w:rPr>
        <w:t>Outline</w:t>
      </w:r>
    </w:p>
    <w:p>
      <w:pPr>
        <w:spacing w:before="160" w:after="40"/>
        <w:ind w:left="0"/>
      </w:pPr>
      <w:r>
        <w:rPr>
          <w:rFonts w:ascii="Calibri" w:hAnsi="Calibri"/>
          <w:b/>
          <w:color w:val="1F4E78"/>
          <w:sz w:val="24"/>
        </w:rPr>
        <w:t>I. Introduction and Hermeneutical Framework (Proverbs 25:1–22)</w:t>
      </w:r>
    </w:p>
    <w:p>
      <w:pPr>
        <w:spacing w:before="60" w:after="40"/>
        <w:ind w:left="360"/>
      </w:pPr>
      <w:r>
        <w:rPr>
          <w:rFonts w:ascii="Calibri" w:hAnsi="Calibri"/>
          <w:sz w:val="22"/>
        </w:rPr>
        <w:t>A. Focus on Collection 5 of Proverbs (Chapters 25–29)</w:t>
      </w:r>
    </w:p>
    <w:p>
      <w:pPr>
        <w:spacing w:before="60" w:after="40"/>
        <w:ind w:left="720"/>
      </w:pPr>
      <w:r>
        <w:rPr>
          <w:rFonts w:ascii="Calibri" w:hAnsi="Calibri"/>
          <w:sz w:val="22"/>
        </w:rPr>
        <w:t>1. Specific analysis of dispersed proverb pairs in Chapter 25</w:t>
      </w:r>
    </w:p>
    <w:p>
      <w:pPr>
        <w:spacing w:before="60" w:after="40"/>
        <w:ind w:left="720"/>
      </w:pPr>
      <w:r>
        <w:rPr>
          <w:rFonts w:ascii="Calibri" w:hAnsi="Calibri"/>
          <w:sz w:val="22"/>
        </w:rPr>
        <w:t>2. Application of imaginative metaphor interpretation versus literalism</w:t>
      </w:r>
    </w:p>
    <w:p>
      <w:pPr>
        <w:spacing w:before="60" w:after="40"/>
        <w:ind w:left="360"/>
      </w:pPr>
      <w:r>
        <w:rPr>
          <w:rFonts w:ascii="Calibri" w:hAnsi="Calibri"/>
          <w:sz w:val="22"/>
        </w:rPr>
        <w:t>B. Critical evaluation of biblical literalism</w:t>
      </w:r>
    </w:p>
    <w:p>
      <w:pPr>
        <w:spacing w:before="60" w:after="40"/>
        <w:ind w:left="720"/>
      </w:pPr>
      <w:r>
        <w:rPr>
          <w:rFonts w:ascii="Calibri" w:hAnsi="Calibri"/>
          <w:sz w:val="22"/>
        </w:rPr>
        <w:t>1. Differentiating between imaginative reading and fanciful reading</w:t>
      </w:r>
    </w:p>
    <w:p>
      <w:pPr>
        <w:spacing w:before="60" w:after="40"/>
        <w:ind w:left="720"/>
      </w:pPr>
      <w:r>
        <w:rPr>
          <w:rFonts w:ascii="Calibri" w:hAnsi="Calibri"/>
          <w:sz w:val="22"/>
        </w:rPr>
        <w:t>2. Developing competent, skillful, and wise hermeneutical perspectives for scripture</w:t>
      </w:r>
    </w:p>
    <w:p>
      <w:pPr>
        <w:spacing w:before="160" w:after="40"/>
        <w:ind w:left="0"/>
      </w:pPr>
      <w:r>
        <w:rPr>
          <w:rFonts w:ascii="Calibri" w:hAnsi="Calibri"/>
          <w:b/>
          <w:color w:val="1F4E78"/>
          <w:sz w:val="24"/>
        </w:rPr>
        <w:t>II. Heaping Coals of Fire: Strategic Kindness in Conflict (Proverbs 25:21–22)</w:t>
      </w:r>
    </w:p>
    <w:p>
      <w:pPr>
        <w:spacing w:before="60" w:after="40"/>
        <w:ind w:left="360"/>
      </w:pPr>
      <w:r>
        <w:rPr>
          <w:rFonts w:ascii="Calibri" w:hAnsi="Calibri"/>
          <w:sz w:val="22"/>
        </w:rPr>
        <w:t>A. Textual Context and New Testament Connections</w:t>
      </w:r>
    </w:p>
    <w:p>
      <w:pPr>
        <w:spacing w:before="60" w:after="40"/>
        <w:ind w:left="720"/>
      </w:pPr>
      <w:r>
        <w:rPr>
          <w:rFonts w:ascii="Calibri" w:hAnsi="Calibri"/>
          <w:sz w:val="22"/>
        </w:rPr>
        <w:t>1. Recapitulation in Romans 12:20 (Paul's exhortation to overcome evil with generosity)</w:t>
      </w:r>
    </w:p>
    <w:p>
      <w:pPr>
        <w:spacing w:before="60" w:after="40"/>
        <w:ind w:left="720"/>
      </w:pPr>
      <w:r>
        <w:rPr>
          <w:rFonts w:ascii="Calibri" w:hAnsi="Calibri"/>
          <w:sz w:val="22"/>
        </w:rPr>
        <w:t>2. Non-literal nature of feeding enemies and heaping burning coals on their heads</w:t>
      </w:r>
    </w:p>
    <w:p>
      <w:pPr>
        <w:spacing w:before="60" w:after="40"/>
        <w:ind w:left="360"/>
      </w:pPr>
      <w:r>
        <w:rPr>
          <w:rFonts w:ascii="Calibri" w:hAnsi="Calibri"/>
          <w:sz w:val="22"/>
        </w:rPr>
        <w:t>B. Addressing Systemic Abuse in Ministry Contexts</w:t>
      </w:r>
    </w:p>
    <w:p>
      <w:pPr>
        <w:spacing w:before="60" w:after="40"/>
        <w:ind w:left="720"/>
      </w:pPr>
      <w:r>
        <w:rPr>
          <w:rFonts w:ascii="Calibri" w:hAnsi="Calibri"/>
          <w:sz w:val="22"/>
        </w:rPr>
        <w:t>1. Problem of seminary training neglecting practical, spiritual wisdom and crisis handling</w:t>
      </w:r>
    </w:p>
    <w:p>
      <w:pPr>
        <w:spacing w:before="60" w:after="40"/>
        <w:ind w:left="720"/>
      </w:pPr>
      <w:r>
        <w:rPr>
          <w:rFonts w:ascii="Calibri" w:hAnsi="Calibri"/>
          <w:sz w:val="22"/>
        </w:rPr>
        <w:t>2. Reframing misread scriptures (Matthew 6:14–15; 1 Corinthians 6) regarding abuse</w:t>
      </w:r>
    </w:p>
    <w:p>
      <w:pPr>
        <w:spacing w:before="60" w:after="40"/>
        <w:ind w:left="1080"/>
      </w:pPr>
      <w:r>
        <w:rPr>
          <w:rFonts w:ascii="Calibri" w:hAnsi="Calibri"/>
          <w:sz w:val="22"/>
        </w:rPr>
        <w:t>a. Clarifying that Jesus addresses perpetrators to repent, not victims to endure abuse</w:t>
      </w:r>
    </w:p>
    <w:p>
      <w:pPr>
        <w:spacing w:before="60" w:after="40"/>
        <w:ind w:left="1080"/>
      </w:pPr>
      <w:r>
        <w:rPr>
          <w:rFonts w:ascii="Calibri" w:hAnsi="Calibri"/>
          <w:sz w:val="22"/>
        </w:rPr>
        <w:t>b. Rejecting passive submission to unfair treatment and institutional victim-blaming</w:t>
      </w:r>
    </w:p>
    <w:p>
      <w:pPr>
        <w:spacing w:before="60" w:after="40"/>
        <w:ind w:left="360"/>
      </w:pPr>
      <w:r>
        <w:rPr>
          <w:rFonts w:ascii="Calibri" w:hAnsi="Calibri"/>
          <w:sz w:val="22"/>
        </w:rPr>
        <w:t>C. Leadership Dynamics and Aggressive Kindness</w:t>
      </w:r>
    </w:p>
    <w:p>
      <w:pPr>
        <w:spacing w:before="60" w:after="40"/>
        <w:ind w:left="720"/>
      </w:pPr>
      <w:r>
        <w:rPr>
          <w:rFonts w:ascii="Calibri" w:hAnsi="Calibri"/>
          <w:sz w:val="22"/>
        </w:rPr>
        <w:t>1. Address specifically directed at leaders dealing with high-stakes conflict</w:t>
      </w:r>
    </w:p>
    <w:p>
      <w:pPr>
        <w:spacing w:before="60" w:after="40"/>
        <w:ind w:left="720"/>
      </w:pPr>
      <w:r>
        <w:rPr>
          <w:rFonts w:ascii="Calibri" w:hAnsi="Calibri"/>
          <w:sz w:val="22"/>
        </w:rPr>
        <w:t>2. Kindness as an aggressive, dominating strategy to shame opponents into relenting</w:t>
      </w:r>
    </w:p>
    <w:p>
      <w:pPr>
        <w:spacing w:before="60" w:after="40"/>
        <w:ind w:left="720"/>
      </w:pPr>
      <w:r>
        <w:rPr>
          <w:rFonts w:ascii="Calibri" w:hAnsi="Calibri"/>
          <w:sz w:val="22"/>
        </w:rPr>
        <w:t>3. Converting opponents into allies through superior arguments and generous engagement</w:t>
      </w:r>
    </w:p>
    <w:p>
      <w:pPr>
        <w:spacing w:before="60" w:after="40"/>
        <w:ind w:left="720"/>
      </w:pPr>
      <w:r>
        <w:rPr>
          <w:rFonts w:ascii="Calibri" w:hAnsi="Calibri"/>
          <w:sz w:val="22"/>
        </w:rPr>
        <w:t>4. Divine promise of reward and spiritual fruitfulness through courageous leadership</w:t>
      </w:r>
    </w:p>
    <w:p>
      <w:pPr>
        <w:spacing w:before="60" w:after="40"/>
        <w:ind w:left="720"/>
      </w:pPr>
      <w:r>
        <w:rPr>
          <w:rFonts w:ascii="Calibri" w:hAnsi="Calibri"/>
          <w:sz w:val="22"/>
        </w:rPr>
        <w:t>5. Practical application: Expecting animosity, engaging opponents, and Bonhoeffer's example</w:t>
      </w:r>
    </w:p>
    <w:p>
      <w:pPr>
        <w:spacing w:before="160" w:after="40"/>
        <w:ind w:left="0"/>
      </w:pPr>
      <w:r>
        <w:rPr>
          <w:rFonts w:ascii="Calibri" w:hAnsi="Calibri"/>
          <w:b/>
          <w:color w:val="1F4E78"/>
          <w:sz w:val="24"/>
        </w:rPr>
        <w:t>III. Honey, Status, and Self-Control: The Defense of the Leader (Proverbs 25:27–28)</w:t>
      </w:r>
    </w:p>
    <w:p>
      <w:pPr>
        <w:spacing w:before="60" w:after="40"/>
        <w:ind w:left="360"/>
      </w:pPr>
      <w:r>
        <w:rPr>
          <w:rFonts w:ascii="Calibri" w:hAnsi="Calibri"/>
          <w:sz w:val="22"/>
        </w:rPr>
        <w:t>A. The Danger of Excess (Proverbs 25:27)</w:t>
      </w:r>
    </w:p>
    <w:p>
      <w:pPr>
        <w:spacing w:before="60" w:after="40"/>
        <w:ind w:left="720"/>
      </w:pPr>
      <w:r>
        <w:rPr>
          <w:rFonts w:ascii="Calibri" w:hAnsi="Calibri"/>
          <w:sz w:val="22"/>
        </w:rPr>
        <w:t>1. Physical analogy: Eating too much honey transforms a good thing into a detriment</w:t>
      </w:r>
    </w:p>
    <w:p>
      <w:pPr>
        <w:spacing w:before="60" w:after="40"/>
        <w:ind w:left="720"/>
      </w:pPr>
      <w:r>
        <w:rPr>
          <w:rFonts w:ascii="Calibri" w:hAnsi="Calibri"/>
          <w:sz w:val="22"/>
        </w:rPr>
        <w:t>2. Application to status: Seeking excessive honor undermines genuine leadership</w:t>
      </w:r>
    </w:p>
    <w:p>
      <w:pPr>
        <w:spacing w:before="60" w:after="40"/>
        <w:ind w:left="720"/>
      </w:pPr>
      <w:r>
        <w:rPr>
          <w:rFonts w:ascii="Calibri" w:hAnsi="Calibri"/>
          <w:sz w:val="22"/>
        </w:rPr>
        <w:t>3. Three destructive traps of honor-seeking leaders:</w:t>
      </w:r>
    </w:p>
    <w:p>
      <w:pPr>
        <w:spacing w:before="60" w:after="40"/>
        <w:ind w:left="1080"/>
      </w:pPr>
      <w:r>
        <w:rPr>
          <w:rFonts w:ascii="Calibri" w:hAnsi="Calibri"/>
          <w:sz w:val="22"/>
        </w:rPr>
        <w:t>a. Becoming overly dependent on public approval rates ('tail wagging the dog')</w:t>
      </w:r>
    </w:p>
    <w:p>
      <w:pPr>
        <w:spacing w:before="60" w:after="40"/>
        <w:ind w:left="1080"/>
      </w:pPr>
      <w:r>
        <w:rPr>
          <w:rFonts w:ascii="Calibri" w:hAnsi="Calibri"/>
          <w:sz w:val="22"/>
        </w:rPr>
        <w:t>b. Resorting to manipulative, aggressive, or autocratic control out of insecurity</w:t>
      </w:r>
    </w:p>
    <w:p>
      <w:pPr>
        <w:spacing w:before="60" w:after="40"/>
        <w:ind w:left="1080"/>
      </w:pPr>
      <w:r>
        <w:rPr>
          <w:rFonts w:ascii="Calibri" w:hAnsi="Calibri"/>
          <w:sz w:val="22"/>
        </w:rPr>
        <w:t>c. Surrounding oneself with sycophants who cultivate emotionally infantile dictators</w:t>
      </w:r>
    </w:p>
    <w:p>
      <w:pPr>
        <w:spacing w:before="60" w:after="40"/>
        <w:ind w:left="360"/>
      </w:pPr>
      <w:r>
        <w:rPr>
          <w:rFonts w:ascii="Calibri" w:hAnsi="Calibri"/>
          <w:sz w:val="22"/>
        </w:rPr>
        <w:t>B. The Metaphor of the City Wall and Self-Control (Proverbs 25:28)</w:t>
      </w:r>
    </w:p>
    <w:p>
      <w:pPr>
        <w:spacing w:before="60" w:after="40"/>
        <w:ind w:left="720"/>
      </w:pPr>
      <w:r>
        <w:rPr>
          <w:rFonts w:ascii="Calibri" w:hAnsi="Calibri"/>
          <w:sz w:val="22"/>
        </w:rPr>
        <w:t>1. The breached city without walls as a picture of a leader lacking self-control</w:t>
      </w:r>
    </w:p>
    <w:p>
      <w:pPr>
        <w:spacing w:before="60" w:after="40"/>
        <w:ind w:left="720"/>
      </w:pPr>
      <w:r>
        <w:rPr>
          <w:rFonts w:ascii="Calibri" w:hAnsi="Calibri"/>
          <w:sz w:val="22"/>
        </w:rPr>
        <w:t>2. Self-control as the protective boundary providing safety and shelter for the community</w:t>
      </w:r>
    </w:p>
    <w:p>
      <w:pPr>
        <w:spacing w:before="60" w:after="40"/>
        <w:ind w:left="720"/>
      </w:pPr>
      <w:r>
        <w:rPr>
          <w:rFonts w:ascii="Calibri" w:hAnsi="Calibri"/>
          <w:sz w:val="22"/>
        </w:rPr>
        <w:t>3. Lack of restraint eroding community defenses against external threats and power abuses</w:t>
      </w:r>
    </w:p>
    <w:p>
      <w:pPr>
        <w:spacing w:before="60" w:after="40"/>
        <w:ind w:left="720"/>
      </w:pPr>
      <w:r>
        <w:rPr>
          <w:rFonts w:ascii="Calibri" w:hAnsi="Calibri"/>
          <w:sz w:val="22"/>
        </w:rPr>
        <w:t>4. Integration with ancient wisdom (Chinese proverb on desirelessness and invincibility)</w:t>
      </w:r>
    </w:p>
    <w:p>
      <w:pPr>
        <w:spacing w:before="60" w:after="40"/>
        <w:ind w:left="720"/>
      </w:pPr>
      <w:r>
        <w:rPr>
          <w:rFonts w:ascii="Calibri" w:hAnsi="Calibri"/>
          <w:sz w:val="22"/>
        </w:rPr>
        <w:t>5. Personal prayer and reflection on self-control over ambitions, desires, and leadership needs</w:t>
      </w:r>
    </w:p>
    <w:p>
      <w:pPr>
        <w:spacing w:before="160" w:after="40"/>
        <w:ind w:left="0"/>
      </w:pPr>
      <w:r>
        <w:rPr>
          <w:rFonts w:ascii="Calibri" w:hAnsi="Calibri"/>
          <w:b/>
          <w:color w:val="1F4E78"/>
          <w:sz w:val="24"/>
        </w:rPr>
        <w:t>IV. Refreshing Waters vs. Polluted Springs: The Responsibility of the Righteous (Proverbs 25:25–26)</w:t>
      </w:r>
    </w:p>
    <w:p>
      <w:pPr>
        <w:spacing w:before="60" w:after="40"/>
        <w:ind w:left="360"/>
      </w:pPr>
      <w:r>
        <w:rPr>
          <w:rFonts w:ascii="Calibri" w:hAnsi="Calibri"/>
          <w:sz w:val="22"/>
        </w:rPr>
        <w:t>A. Good News as Life-Sustaining Water (Proverbs 25:25)</w:t>
      </w:r>
    </w:p>
    <w:p>
      <w:pPr>
        <w:spacing w:before="60" w:after="40"/>
        <w:ind w:left="720"/>
      </w:pPr>
      <w:r>
        <w:rPr>
          <w:rFonts w:ascii="Calibri" w:hAnsi="Calibri"/>
          <w:sz w:val="22"/>
        </w:rPr>
        <w:t>1. Comparison of good news from a far country to cold water for a thirsty soul</w:t>
      </w:r>
    </w:p>
    <w:p>
      <w:pPr>
        <w:spacing w:before="60" w:after="40"/>
        <w:ind w:left="720"/>
      </w:pPr>
      <w:r>
        <w:rPr>
          <w:rFonts w:ascii="Calibri" w:hAnsi="Calibri"/>
          <w:sz w:val="22"/>
        </w:rPr>
        <w:t>2. Unexpected help as refreshing, nourishing, and life-enhancing for a community</w:t>
      </w:r>
    </w:p>
    <w:p>
      <w:pPr>
        <w:spacing w:before="60" w:after="40"/>
        <w:ind w:left="360"/>
      </w:pPr>
      <w:r>
        <w:rPr>
          <w:rFonts w:ascii="Calibri" w:hAnsi="Calibri"/>
          <w:sz w:val="22"/>
        </w:rPr>
        <w:t>B. The Failure of the Righteous Who Yield to the Wicked (Proverbs 25:26)</w:t>
      </w:r>
    </w:p>
    <w:p>
      <w:pPr>
        <w:spacing w:before="60" w:after="40"/>
        <w:ind w:left="720"/>
      </w:pPr>
      <w:r>
        <w:rPr>
          <w:rFonts w:ascii="Calibri" w:hAnsi="Calibri"/>
          <w:sz w:val="22"/>
        </w:rPr>
        <w:t>1. Righteous leaders portrayed as clear springs and pure fountains intended to nourish society</w:t>
      </w:r>
    </w:p>
    <w:p>
      <w:pPr>
        <w:spacing w:before="60" w:after="40"/>
        <w:ind w:left="720"/>
      </w:pPr>
      <w:r>
        <w:rPr>
          <w:rFonts w:ascii="Calibri" w:hAnsi="Calibri"/>
          <w:sz w:val="22"/>
        </w:rPr>
        <w:t>2. Consequences of compromise: Giving way before the wicked muddies the spring</w:t>
      </w:r>
    </w:p>
    <w:p>
      <w:pPr>
        <w:spacing w:before="60" w:after="40"/>
        <w:ind w:left="720"/>
      </w:pPr>
      <w:r>
        <w:rPr>
          <w:rFonts w:ascii="Calibri" w:hAnsi="Calibri"/>
          <w:sz w:val="22"/>
        </w:rPr>
        <w:t>3. Misguided tolerance of abuse ruining a leader's protective purpose and making them part of evil</w:t>
      </w:r>
    </w:p>
    <w:p>
      <w:pPr>
        <w:spacing w:before="160" w:after="40"/>
        <w:ind w:left="0"/>
      </w:pPr>
      <w:r>
        <w:rPr>
          <w:rFonts w:ascii="Calibri" w:hAnsi="Calibri"/>
          <w:b/>
          <w:color w:val="1F4E78"/>
          <w:sz w:val="24"/>
        </w:rPr>
        <w:t>V. Conclusion and Call to Action</w:t>
      </w:r>
    </w:p>
    <w:p>
      <w:pPr>
        <w:spacing w:before="60" w:after="40"/>
        <w:ind w:left="360"/>
      </w:pPr>
      <w:r>
        <w:rPr>
          <w:rFonts w:ascii="Calibri" w:hAnsi="Calibri"/>
          <w:sz w:val="22"/>
        </w:rPr>
        <w:t>A. Summary of Proverbs 25 as a Manual for Strong, Wise Leadership</w:t>
      </w:r>
    </w:p>
    <w:p>
      <w:pPr>
        <w:spacing w:before="60" w:after="40"/>
        <w:ind w:left="360"/>
      </w:pPr>
      <w:r>
        <w:rPr>
          <w:rFonts w:ascii="Calibri" w:hAnsi="Calibri"/>
          <w:sz w:val="22"/>
        </w:rPr>
        <w:t>B. Urgent Exhortation to End Misinterpretations That Perpetuate Abuse in the Church</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6464"/>
        <w:sz w:val="20"/>
      </w:rPr>
      <w:fldSimple w:instr="PAG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