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C09C" w14:textId="3B29C9E8" w:rsidR="00D75F17" w:rsidRDefault="00000000" w:rsidP="007A1516">
      <w:pPr>
        <w:spacing w:after="80"/>
        <w:jc w:val="center"/>
      </w:pPr>
      <w:r>
        <w:rPr>
          <w:b/>
          <w:color w:val="1F4E79"/>
          <w:sz w:val="36"/>
        </w:rPr>
        <w:t>Proverbs: Proverbs 10 - 5 Variants Clusters</w:t>
      </w:r>
    </w:p>
    <w:p w14:paraId="60C8DA84" w14:textId="7A065035" w:rsidR="00D75F17" w:rsidRDefault="00000000" w:rsidP="007A1516">
      <w:pPr>
        <w:spacing w:after="360"/>
        <w:jc w:val="center"/>
      </w:pPr>
      <w:r>
        <w:rPr>
          <w:b/>
        </w:rPr>
        <w:t xml:space="preserve">Author: </w:t>
      </w:r>
      <w:r>
        <w:t xml:space="preserve">Dr. Knut Heim  |  </w:t>
      </w:r>
      <w:r>
        <w:rPr>
          <w:b/>
        </w:rPr>
        <w:t>Session</w:t>
      </w:r>
      <w:r>
        <w:t xml:space="preserve"> 10</w:t>
      </w:r>
      <w:r>
        <w:br/>
        <w:t>Sponsored by Biblicalelearning.org by Ted Hildebrandt</w:t>
      </w:r>
    </w:p>
    <w:p w14:paraId="1473DC7D" w14:textId="77777777" w:rsidR="00D75F17" w:rsidRDefault="00000000">
      <w:pPr>
        <w:spacing w:before="240" w:after="80"/>
      </w:pPr>
      <w:r>
        <w:rPr>
          <w:b/>
          <w:color w:val="1F4E79"/>
          <w:sz w:val="28"/>
        </w:rPr>
        <w:t>Keywords</w:t>
      </w:r>
    </w:p>
    <w:p w14:paraId="3BDE556B" w14:textId="77777777" w:rsidR="00D75F17" w:rsidRDefault="00000000">
      <w:pPr>
        <w:spacing w:after="360"/>
      </w:pPr>
      <w:r>
        <w:t>Proverbs, Knut Heim, variant repetitions, proverbial clusters, diligence, Proverbs 10:5, parallelism, Tremper Longman, Bruce Waltke, redaction criticism</w:t>
      </w:r>
    </w:p>
    <w:p w14:paraId="5B7FB193" w14:textId="77777777" w:rsidR="00D75F17" w:rsidRDefault="00000000">
      <w:pPr>
        <w:spacing w:before="240" w:after="80"/>
      </w:pPr>
      <w:r>
        <w:rPr>
          <w:b/>
          <w:color w:val="1F4E79"/>
          <w:sz w:val="28"/>
        </w:rPr>
        <w:t>Abstract</w:t>
      </w:r>
    </w:p>
    <w:p w14:paraId="4CCC4E16" w14:textId="77777777" w:rsidR="00D75F17" w:rsidRDefault="00000000">
      <w:pPr>
        <w:spacing w:after="360"/>
      </w:pPr>
      <w:r>
        <w:t>In this lecture, Dr. Knut Heim examines the structural and editorial organization of the independent sayings in Proverbs 10–29, focusing on the function of variant repetitions and proverbial clusters. By comparing Proverbs 6:8, Proverbs 30:25, and Proverbs 10:5, he demonstrates how individual proverbs were intentionally adapted and contextually arranged rather than compiled at random. Responding to scholars like Tremper Longman who advocate for random structure, Heim builds on Bruce Waltke's insights to show that literary context enriches the meaning of single proverbs. Ultimately, this analysis encourages an imaginative yet meticulous reading of biblical poetry that recognizes the deliberate editorial art shaping the Book of Proverbs.</w:t>
      </w:r>
    </w:p>
    <w:p w14:paraId="54DC7B3B" w14:textId="77777777" w:rsidR="00D75F17" w:rsidRDefault="00000000">
      <w:pPr>
        <w:spacing w:before="240" w:after="160"/>
      </w:pPr>
      <w:r>
        <w:rPr>
          <w:b/>
          <w:color w:val="1F4E79"/>
          <w:sz w:val="28"/>
        </w:rPr>
        <w:t>Outline</w:t>
      </w:r>
    </w:p>
    <w:p w14:paraId="29706D16" w14:textId="77777777" w:rsidR="00D75F17" w:rsidRDefault="00000000">
      <w:pPr>
        <w:spacing w:before="160" w:after="40"/>
      </w:pPr>
      <w:r>
        <w:rPr>
          <w:b/>
          <w:color w:val="1F4E79"/>
          <w:sz w:val="24"/>
        </w:rPr>
        <w:t>I. Introduction to Proverbs 10–29 and Lecture Overview</w:t>
      </w:r>
    </w:p>
    <w:p w14:paraId="5915B8FC" w14:textId="77777777" w:rsidR="00D75F17" w:rsidRDefault="00000000">
      <w:pPr>
        <w:spacing w:before="40" w:after="40"/>
        <w:ind w:left="432"/>
      </w:pPr>
      <w:r>
        <w:rPr>
          <w:b/>
        </w:rPr>
        <w:t xml:space="preserve">A. </w:t>
      </w:r>
      <w:r>
        <w:t>Transition from Proverbs 1–9 to Proverbs 10–29</w:t>
      </w:r>
    </w:p>
    <w:p w14:paraId="31668D24" w14:textId="77777777" w:rsidR="00D75F17" w:rsidRDefault="00000000">
      <w:pPr>
        <w:spacing w:before="40" w:after="40"/>
        <w:ind w:left="864"/>
      </w:pPr>
      <w:r>
        <w:rPr>
          <w:b/>
        </w:rPr>
        <w:t xml:space="preserve">1. </w:t>
      </w:r>
      <w:r>
        <w:t>Chapters 1–9: Ten structured lectures with speeches by Lady Wisdom</w:t>
      </w:r>
    </w:p>
    <w:p w14:paraId="46415FA4" w14:textId="77777777" w:rsidR="00D75F17" w:rsidRDefault="00000000">
      <w:pPr>
        <w:spacing w:before="40" w:after="40"/>
        <w:ind w:left="864"/>
      </w:pPr>
      <w:r>
        <w:rPr>
          <w:b/>
        </w:rPr>
        <w:t xml:space="preserve">2. </w:t>
      </w:r>
      <w:r>
        <w:t>Chapters 10–29: Sequences of grammatically and syntactically independent sayings</w:t>
      </w:r>
    </w:p>
    <w:p w14:paraId="54FEEDF2" w14:textId="77777777" w:rsidR="00D75F17" w:rsidRDefault="00000000">
      <w:pPr>
        <w:spacing w:before="40" w:after="40"/>
        <w:ind w:left="432"/>
      </w:pPr>
      <w:r>
        <w:rPr>
          <w:b/>
        </w:rPr>
        <w:t xml:space="preserve">B. </w:t>
      </w:r>
      <w:r>
        <w:t>Central Thesis and Purpose</w:t>
      </w:r>
    </w:p>
    <w:p w14:paraId="52FB2ECF" w14:textId="77777777" w:rsidR="00D75F17" w:rsidRDefault="00000000">
      <w:pPr>
        <w:spacing w:before="40" w:after="40"/>
        <w:ind w:left="864"/>
      </w:pPr>
      <w:r>
        <w:rPr>
          <w:b/>
        </w:rPr>
        <w:t xml:space="preserve">1. </w:t>
      </w:r>
      <w:r>
        <w:t>Demonstrating how independent sayings are organized into deliberate "proverbial clusters" (3 to 10 verses)</w:t>
      </w:r>
    </w:p>
    <w:p w14:paraId="093FA97F" w14:textId="77777777" w:rsidR="00D75F17" w:rsidRDefault="00000000">
      <w:pPr>
        <w:spacing w:before="40" w:after="40"/>
        <w:ind w:left="864"/>
      </w:pPr>
      <w:r>
        <w:rPr>
          <w:b/>
        </w:rPr>
        <w:t xml:space="preserve">2. </w:t>
      </w:r>
      <w:r>
        <w:t>Promoting imaginative reading combined with rigorous attention to poetic detail</w:t>
      </w:r>
    </w:p>
    <w:p w14:paraId="6A562EFF" w14:textId="77777777" w:rsidR="00D75F17" w:rsidRDefault="00000000">
      <w:pPr>
        <w:spacing w:before="40" w:after="40"/>
        <w:ind w:left="864"/>
      </w:pPr>
      <w:r>
        <w:rPr>
          <w:b/>
        </w:rPr>
        <w:t xml:space="preserve">3. </w:t>
      </w:r>
      <w:r>
        <w:t>Introducing variant repetitions as a key reading strategy and editorial phenomenon</w:t>
      </w:r>
    </w:p>
    <w:p w14:paraId="0755DFE1" w14:textId="77777777" w:rsidR="00D75F17" w:rsidRDefault="00000000">
      <w:pPr>
        <w:spacing w:before="160" w:after="40"/>
      </w:pPr>
      <w:r>
        <w:rPr>
          <w:b/>
          <w:color w:val="1F4E79"/>
          <w:sz w:val="24"/>
        </w:rPr>
        <w:t>II. Comparative Analysis of Diligence Proverbs (Variant Repetitions)</w:t>
      </w:r>
    </w:p>
    <w:p w14:paraId="047A7C28" w14:textId="77777777" w:rsidR="00D75F17" w:rsidRDefault="00000000">
      <w:pPr>
        <w:spacing w:before="40" w:after="40"/>
        <w:ind w:left="432"/>
      </w:pPr>
      <w:r>
        <w:rPr>
          <w:b/>
        </w:rPr>
        <w:t xml:space="preserve">A. </w:t>
      </w:r>
      <w:r>
        <w:t>Examination of Proverbs 6:8 and Proverbs 30:25</w:t>
      </w:r>
    </w:p>
    <w:p w14:paraId="69F9AD98" w14:textId="77777777" w:rsidR="00D75F17" w:rsidRDefault="00000000">
      <w:pPr>
        <w:spacing w:before="40" w:after="40"/>
        <w:ind w:left="864"/>
      </w:pPr>
      <w:r>
        <w:rPr>
          <w:b/>
        </w:rPr>
        <w:t xml:space="preserve">1. </w:t>
      </w:r>
      <w:r>
        <w:t>Textual comparison: Individual ant (6:8a) vs. plural ants as a collective people (30:25b)</w:t>
      </w:r>
    </w:p>
    <w:p w14:paraId="2A85A0B9" w14:textId="77777777" w:rsidR="00D75F17" w:rsidRDefault="00000000">
      <w:pPr>
        <w:spacing w:before="40" w:after="40"/>
        <w:ind w:left="864"/>
      </w:pPr>
      <w:r>
        <w:rPr>
          <w:b/>
        </w:rPr>
        <w:t xml:space="preserve">2. </w:t>
      </w:r>
      <w:r>
        <w:t>Evaluation of parallelism in Proverbs 6:8</w:t>
      </w:r>
    </w:p>
    <w:p w14:paraId="6373A063" w14:textId="77777777" w:rsidR="00D75F17" w:rsidRDefault="00000000">
      <w:pPr>
        <w:spacing w:before="40" w:after="40"/>
        <w:ind w:left="1296"/>
      </w:pPr>
      <w:r>
        <w:rPr>
          <w:i/>
        </w:rPr>
        <w:t xml:space="preserve">a. </w:t>
      </w:r>
      <w:r>
        <w:t>Critique of traditional "synonymous parallelism"</w:t>
      </w:r>
    </w:p>
    <w:p w14:paraId="65DCE53B" w14:textId="77777777" w:rsidR="00D75F17" w:rsidRDefault="00000000">
      <w:pPr>
        <w:spacing w:before="40" w:after="40"/>
        <w:ind w:left="1296"/>
      </w:pPr>
      <w:r>
        <w:rPr>
          <w:i/>
        </w:rPr>
        <w:t xml:space="preserve">b. </w:t>
      </w:r>
      <w:r>
        <w:t>Complementary relationship between "summer" (meteorological) and "harvest" (agricultural cycle)</w:t>
      </w:r>
    </w:p>
    <w:p w14:paraId="6652FE85" w14:textId="77777777" w:rsidR="00D75F17" w:rsidRDefault="00000000">
      <w:pPr>
        <w:spacing w:before="40" w:after="40"/>
        <w:ind w:left="1296"/>
      </w:pPr>
      <w:r>
        <w:rPr>
          <w:i/>
        </w:rPr>
        <w:lastRenderedPageBreak/>
        <w:t xml:space="preserve">c. </w:t>
      </w:r>
      <w:r>
        <w:t>Complementary actions of "prepare" (broad agricultural prep) and "gather" (reaping harvest)</w:t>
      </w:r>
    </w:p>
    <w:p w14:paraId="18FB1859" w14:textId="77777777" w:rsidR="00D75F17" w:rsidRDefault="00000000">
      <w:pPr>
        <w:spacing w:before="40" w:after="40"/>
        <w:ind w:left="864"/>
      </w:pPr>
      <w:r>
        <w:rPr>
          <w:b/>
        </w:rPr>
        <w:t xml:space="preserve">3. </w:t>
      </w:r>
      <w:r>
        <w:t>Evaluation of parallelism in Proverbs 30:25</w:t>
      </w:r>
    </w:p>
    <w:p w14:paraId="73E1D49D" w14:textId="77777777" w:rsidR="00D75F17" w:rsidRDefault="00000000">
      <w:pPr>
        <w:spacing w:before="40" w:after="40"/>
        <w:ind w:left="1296"/>
      </w:pPr>
      <w:r>
        <w:rPr>
          <w:i/>
        </w:rPr>
        <w:t xml:space="preserve">a. </w:t>
      </w:r>
      <w:r>
        <w:t>Structure determined by surrounding numerical saying (Proverbs 30:24–28)</w:t>
      </w:r>
    </w:p>
    <w:p w14:paraId="39A67369" w14:textId="77777777" w:rsidR="00D75F17" w:rsidRDefault="00000000">
      <w:pPr>
        <w:spacing w:before="40" w:after="40"/>
        <w:ind w:left="1296"/>
      </w:pPr>
      <w:r>
        <w:rPr>
          <w:i/>
        </w:rPr>
        <w:t xml:space="preserve">b. </w:t>
      </w:r>
      <w:r>
        <w:t>Inter-linear and trans-linear parallelism emphasizing strength gained through foresight</w:t>
      </w:r>
    </w:p>
    <w:p w14:paraId="41A65E08" w14:textId="77777777" w:rsidR="00D75F17" w:rsidRDefault="00000000">
      <w:pPr>
        <w:spacing w:before="40" w:after="40"/>
        <w:ind w:left="432"/>
      </w:pPr>
      <w:r>
        <w:rPr>
          <w:b/>
        </w:rPr>
        <w:t xml:space="preserve">B. </w:t>
      </w:r>
      <w:r>
        <w:t>Examination of Proverbs 10:5</w:t>
      </w:r>
    </w:p>
    <w:p w14:paraId="26723F69" w14:textId="77777777" w:rsidR="00D75F17" w:rsidRDefault="00000000">
      <w:pPr>
        <w:spacing w:before="40" w:after="40"/>
        <w:ind w:left="864"/>
      </w:pPr>
      <w:r>
        <w:rPr>
          <w:b/>
        </w:rPr>
        <w:t xml:space="preserve">1. </w:t>
      </w:r>
      <w:r>
        <w:t>Contextual shift from ant metaphors to human application (son gathering in summer vs. sleeping in harvest)</w:t>
      </w:r>
    </w:p>
    <w:p w14:paraId="07F76535" w14:textId="77777777" w:rsidR="00D75F17" w:rsidRDefault="00000000">
      <w:pPr>
        <w:spacing w:before="40" w:after="40"/>
        <w:ind w:left="864"/>
      </w:pPr>
      <w:r>
        <w:rPr>
          <w:b/>
        </w:rPr>
        <w:t xml:space="preserve">2. </w:t>
      </w:r>
      <w:r>
        <w:t>Re-evaluating traditional parallelism categories</w:t>
      </w:r>
    </w:p>
    <w:p w14:paraId="38F24F5D" w14:textId="77777777" w:rsidR="00D75F17" w:rsidRDefault="00000000">
      <w:pPr>
        <w:spacing w:before="40" w:after="40"/>
        <w:ind w:left="1296"/>
      </w:pPr>
      <w:r>
        <w:rPr>
          <w:i/>
        </w:rPr>
        <w:t xml:space="preserve">a. </w:t>
      </w:r>
      <w:r>
        <w:t>"Gather" vs. "sleep": Imprecise contrast adding a surplus of meaning (implying laziness and wrong priorities)</w:t>
      </w:r>
    </w:p>
    <w:p w14:paraId="42DB6399" w14:textId="77777777" w:rsidR="00D75F17" w:rsidRDefault="00000000">
      <w:pPr>
        <w:spacing w:before="40" w:after="40"/>
        <w:ind w:left="1296"/>
      </w:pPr>
      <w:r w:rsidRPr="007A1516">
        <w:rPr>
          <w:i/>
          <w:lang w:val="fr-FR"/>
        </w:rPr>
        <w:t xml:space="preserve">b. </w:t>
      </w:r>
      <w:r w:rsidRPr="007A1516">
        <w:rPr>
          <w:lang w:val="fr-FR"/>
        </w:rPr>
        <w:t xml:space="preserve">"Competent/prudent son" vs. </w:t>
      </w:r>
      <w:r>
        <w:t>"disgraceful son": Imprecise antonyms implying moral and practical dimensions (competent = honorable/wise; disgraceful = incompetent/foolish)</w:t>
      </w:r>
    </w:p>
    <w:p w14:paraId="7588C2FD" w14:textId="77777777" w:rsidR="00D75F17" w:rsidRDefault="00000000">
      <w:pPr>
        <w:spacing w:before="160" w:after="40"/>
      </w:pPr>
      <w:r>
        <w:rPr>
          <w:b/>
          <w:color w:val="1F4E79"/>
          <w:sz w:val="24"/>
        </w:rPr>
        <w:t>III. The Debate Over Contextual Groupings in Proverbs</w:t>
      </w:r>
    </w:p>
    <w:p w14:paraId="1AAD5F05" w14:textId="77777777" w:rsidR="00D75F17" w:rsidRDefault="00000000">
      <w:pPr>
        <w:spacing w:before="40" w:after="40"/>
        <w:ind w:left="432"/>
      </w:pPr>
      <w:r>
        <w:rPr>
          <w:b/>
        </w:rPr>
        <w:t xml:space="preserve">A. </w:t>
      </w:r>
      <w:r>
        <w:t>Scholars Denying Intentional Grouping (Tremper Longman)</w:t>
      </w:r>
    </w:p>
    <w:p w14:paraId="08230714" w14:textId="77777777" w:rsidR="00D75F17" w:rsidRDefault="00000000">
      <w:pPr>
        <w:spacing w:before="40" w:after="40"/>
        <w:ind w:left="864"/>
      </w:pPr>
      <w:r>
        <w:rPr>
          <w:b/>
        </w:rPr>
        <w:t xml:space="preserve">1. </w:t>
      </w:r>
      <w:r>
        <w:t>Argument 1: Identical and near-identical proverbs entered randomly over time</w:t>
      </w:r>
    </w:p>
    <w:p w14:paraId="42D34FF3" w14:textId="77777777" w:rsidR="00D75F17" w:rsidRDefault="00000000">
      <w:pPr>
        <w:spacing w:before="40" w:after="40"/>
        <w:ind w:left="864"/>
      </w:pPr>
      <w:r>
        <w:rPr>
          <w:b/>
        </w:rPr>
        <w:t xml:space="preserve">2. </w:t>
      </w:r>
      <w:r>
        <w:t>Argument 2: Criteria of association are too broad and subjective</w:t>
      </w:r>
    </w:p>
    <w:p w14:paraId="3FAEF445" w14:textId="77777777" w:rsidR="00D75F17" w:rsidRDefault="00000000">
      <w:pPr>
        <w:spacing w:before="40" w:after="40"/>
        <w:ind w:left="864"/>
      </w:pPr>
      <w:r>
        <w:rPr>
          <w:b/>
        </w:rPr>
        <w:t xml:space="preserve">3. </w:t>
      </w:r>
      <w:r>
        <w:t>Argument 3: Disagreement among scholars on exact boundaries invalidates groupings</w:t>
      </w:r>
    </w:p>
    <w:p w14:paraId="35DDD07C" w14:textId="77777777" w:rsidR="00D75F17" w:rsidRDefault="00000000">
      <w:pPr>
        <w:spacing w:before="40" w:after="40"/>
        <w:ind w:left="864"/>
      </w:pPr>
      <w:r>
        <w:rPr>
          <w:b/>
        </w:rPr>
        <w:t xml:space="preserve">4. </w:t>
      </w:r>
      <w:r>
        <w:t>Argument 4: Contextual placement does not alter or enrich the interpretation of individual proverbs</w:t>
      </w:r>
    </w:p>
    <w:p w14:paraId="19940196" w14:textId="77777777" w:rsidR="00D75F17" w:rsidRDefault="00000000">
      <w:pPr>
        <w:spacing w:before="40" w:after="40"/>
        <w:ind w:left="432"/>
      </w:pPr>
      <w:r>
        <w:rPr>
          <w:b/>
        </w:rPr>
        <w:t xml:space="preserve">B. </w:t>
      </w:r>
      <w:r>
        <w:t>Dr. Heim’s Defense of Proverbial Clusters (Building on Bruce Waltke)</w:t>
      </w:r>
    </w:p>
    <w:p w14:paraId="5E0D977B" w14:textId="77777777" w:rsidR="00D75F17" w:rsidRDefault="00000000">
      <w:pPr>
        <w:spacing w:before="40" w:after="40"/>
        <w:ind w:left="864"/>
      </w:pPr>
      <w:r>
        <w:rPr>
          <w:b/>
        </w:rPr>
        <w:t xml:space="preserve">1. </w:t>
      </w:r>
      <w:r>
        <w:t>Refuting Randomness: Over 24% of verses in Proverbs involve variant repetitions, showing systematic editorial design</w:t>
      </w:r>
    </w:p>
    <w:p w14:paraId="4A79282B" w14:textId="77777777" w:rsidR="00D75F17" w:rsidRDefault="00000000">
      <w:pPr>
        <w:spacing w:before="40" w:after="40"/>
        <w:ind w:left="864"/>
      </w:pPr>
      <w:r>
        <w:rPr>
          <w:b/>
        </w:rPr>
        <w:t xml:space="preserve">2. </w:t>
      </w:r>
      <w:r>
        <w:t>Broad Criteria: Broad criteria are necessary to do justice to multi-faceted poetic associations</w:t>
      </w:r>
    </w:p>
    <w:p w14:paraId="2506D556" w14:textId="77777777" w:rsidR="00D75F17" w:rsidRDefault="00000000">
      <w:pPr>
        <w:spacing w:before="40" w:after="40"/>
        <w:ind w:left="864"/>
      </w:pPr>
      <w:r>
        <w:rPr>
          <w:b/>
        </w:rPr>
        <w:t xml:space="preserve">3. </w:t>
      </w:r>
      <w:r>
        <w:t>Structural Consensus: Boundary disagreements exist across all biblical literature (e.g., Romans, Isaiah) without disproving structure</w:t>
      </w:r>
    </w:p>
    <w:p w14:paraId="1233044F" w14:textId="77777777" w:rsidR="00D75F17" w:rsidRDefault="00000000">
      <w:pPr>
        <w:spacing w:before="40" w:after="40"/>
        <w:ind w:left="864"/>
      </w:pPr>
      <w:r>
        <w:rPr>
          <w:b/>
        </w:rPr>
        <w:t xml:space="preserve">4. </w:t>
      </w:r>
      <w:r>
        <w:t>Dual Interpretation: Acknowledging both original oral independence and literary context (Waltke's paradigm)</w:t>
      </w:r>
    </w:p>
    <w:p w14:paraId="4A3909CA" w14:textId="77777777" w:rsidR="00D75F17" w:rsidRDefault="00000000">
      <w:pPr>
        <w:spacing w:before="160" w:after="40"/>
      </w:pPr>
      <w:r>
        <w:rPr>
          <w:b/>
          <w:color w:val="1F4E79"/>
          <w:sz w:val="24"/>
        </w:rPr>
        <w:t>IV. Editorial Strategy and the Mechanics of Proverbs 10:1–5</w:t>
      </w:r>
    </w:p>
    <w:p w14:paraId="093961FA" w14:textId="77777777" w:rsidR="00D75F17" w:rsidRDefault="00000000">
      <w:pPr>
        <w:spacing w:before="40" w:after="40"/>
        <w:ind w:left="432"/>
      </w:pPr>
      <w:r>
        <w:rPr>
          <w:b/>
        </w:rPr>
        <w:t xml:space="preserve">A. </w:t>
      </w:r>
      <w:r>
        <w:t>Proverbs 10:1–5 as a Designed Introductory Cluster</w:t>
      </w:r>
    </w:p>
    <w:p w14:paraId="79707441" w14:textId="77777777" w:rsidR="00D75F17" w:rsidRDefault="00000000">
      <w:pPr>
        <w:spacing w:before="40" w:after="40"/>
        <w:ind w:left="864"/>
      </w:pPr>
      <w:r>
        <w:rPr>
          <w:b/>
        </w:rPr>
        <w:t xml:space="preserve">1. </w:t>
      </w:r>
      <w:r>
        <w:t>Placement immediately after the title "Proverbs of Solomon" (10:1)</w:t>
      </w:r>
    </w:p>
    <w:p w14:paraId="6A28E9E8" w14:textId="77777777" w:rsidR="00D75F17" w:rsidRDefault="00000000">
      <w:pPr>
        <w:spacing w:before="40" w:after="40"/>
        <w:ind w:left="864"/>
      </w:pPr>
      <w:r>
        <w:rPr>
          <w:b/>
        </w:rPr>
        <w:t xml:space="preserve">2. </w:t>
      </w:r>
      <w:r>
        <w:t>High density of variant repetitions in 10:1–15 (53% of the first 15 verses)</w:t>
      </w:r>
    </w:p>
    <w:p w14:paraId="3EA252B5" w14:textId="77777777" w:rsidR="00D75F17" w:rsidRDefault="00000000">
      <w:pPr>
        <w:spacing w:before="40" w:after="40"/>
        <w:ind w:left="864"/>
      </w:pPr>
      <w:r>
        <w:rPr>
          <w:b/>
        </w:rPr>
        <w:t xml:space="preserve">3. </w:t>
      </w:r>
      <w:r>
        <w:t>Structural features of 10:1–5:</w:t>
      </w:r>
    </w:p>
    <w:p w14:paraId="744BB308" w14:textId="77777777" w:rsidR="00D75F17" w:rsidRDefault="00000000">
      <w:pPr>
        <w:spacing w:before="40" w:after="40"/>
        <w:ind w:left="1296"/>
      </w:pPr>
      <w:r>
        <w:rPr>
          <w:i/>
        </w:rPr>
        <w:t xml:space="preserve">a. </w:t>
      </w:r>
      <w:r>
        <w:t>Non-literal inclusion formed by the term "son" occurring four times (10:1, 10:5)</w:t>
      </w:r>
    </w:p>
    <w:p w14:paraId="17202C79" w14:textId="77777777" w:rsidR="00D75F17" w:rsidRDefault="00000000">
      <w:pPr>
        <w:spacing w:before="40" w:after="40"/>
        <w:ind w:left="1296"/>
      </w:pPr>
      <w:r>
        <w:rPr>
          <w:i/>
        </w:rPr>
        <w:t xml:space="preserve">b. </w:t>
      </w:r>
      <w:r>
        <w:t>Chiastic patterning of positive/negative propositions across verses 1 to 5</w:t>
      </w:r>
    </w:p>
    <w:p w14:paraId="4856ED75" w14:textId="77777777" w:rsidR="00D75F17" w:rsidRDefault="00000000">
      <w:pPr>
        <w:spacing w:before="40" w:after="40"/>
        <w:ind w:left="1296"/>
      </w:pPr>
      <w:r>
        <w:rPr>
          <w:i/>
        </w:rPr>
        <w:t xml:space="preserve">c. </w:t>
      </w:r>
      <w:r>
        <w:t>Verse 5 serving as a specific, real-world application of the general principle in Verse 1</w:t>
      </w:r>
    </w:p>
    <w:p w14:paraId="49E070A1" w14:textId="77777777" w:rsidR="00D75F17" w:rsidRDefault="00000000">
      <w:pPr>
        <w:spacing w:before="40" w:after="40"/>
        <w:ind w:left="432"/>
      </w:pPr>
      <w:r>
        <w:rPr>
          <w:b/>
        </w:rPr>
        <w:lastRenderedPageBreak/>
        <w:t xml:space="preserve">B. </w:t>
      </w:r>
      <w:r>
        <w:t>Hermeneutical Impact</w:t>
      </w:r>
    </w:p>
    <w:p w14:paraId="424DA322" w14:textId="77777777" w:rsidR="00D75F17" w:rsidRDefault="00000000">
      <w:pPr>
        <w:spacing w:before="40" w:after="40"/>
        <w:ind w:left="864"/>
      </w:pPr>
      <w:r>
        <w:rPr>
          <w:b/>
        </w:rPr>
        <w:t xml:space="preserve">1. </w:t>
      </w:r>
      <w:r>
        <w:t>Contextual adaptation enriches the meaning beyond the isolated verse</w:t>
      </w:r>
    </w:p>
    <w:p w14:paraId="3778369B" w14:textId="77777777" w:rsidR="00D75F17" w:rsidRDefault="00000000">
      <w:pPr>
        <w:spacing w:before="40" w:after="40"/>
        <w:ind w:left="864"/>
      </w:pPr>
      <w:r>
        <w:rPr>
          <w:b/>
        </w:rPr>
        <w:t xml:space="preserve">2. </w:t>
      </w:r>
      <w:r>
        <w:t>Linking Proverbs 10–31 back to the foundational lectures of Proverbs 1–9</w:t>
      </w:r>
    </w:p>
    <w:p w14:paraId="19D39753" w14:textId="77777777" w:rsidR="00D75F17" w:rsidRDefault="00000000">
      <w:pPr>
        <w:spacing w:before="160" w:after="40"/>
      </w:pPr>
      <w:r>
        <w:rPr>
          <w:b/>
          <w:color w:val="1F4E79"/>
          <w:sz w:val="24"/>
        </w:rPr>
        <w:t>V. Conclusion</w:t>
      </w:r>
    </w:p>
    <w:p w14:paraId="65611BC6" w14:textId="77777777" w:rsidR="00D75F17" w:rsidRDefault="00000000">
      <w:pPr>
        <w:spacing w:before="40" w:after="40"/>
        <w:ind w:left="432"/>
      </w:pPr>
      <w:r>
        <w:rPr>
          <w:b/>
        </w:rPr>
        <w:t xml:space="preserve">A. </w:t>
      </w:r>
      <w:r>
        <w:t>Summary of Method: Imaginative interpretation rooted in diligent poetic and structural analysis</w:t>
      </w:r>
    </w:p>
    <w:p w14:paraId="597365DA" w14:textId="77777777" w:rsidR="00D75F17" w:rsidRDefault="00000000">
      <w:pPr>
        <w:spacing w:before="40" w:after="40"/>
        <w:ind w:left="432"/>
      </w:pPr>
      <w:r>
        <w:rPr>
          <w:b/>
        </w:rPr>
        <w:t xml:space="preserve">B. </w:t>
      </w:r>
      <w:r>
        <w:t>Call to Action: Approaching Proverbs 10–29 with an eye for proverbial clusters and editorial artistry in subsequent lectures</w:t>
      </w:r>
    </w:p>
    <w:sectPr w:rsidR="00D75F1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98E14" w14:textId="77777777" w:rsidR="00D1743C" w:rsidRDefault="00D1743C">
      <w:pPr>
        <w:spacing w:after="0" w:line="240" w:lineRule="auto"/>
      </w:pPr>
      <w:r>
        <w:separator/>
      </w:r>
    </w:p>
  </w:endnote>
  <w:endnote w:type="continuationSeparator" w:id="0">
    <w:p w14:paraId="01997B25" w14:textId="77777777" w:rsidR="00D1743C" w:rsidRDefault="00D1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622" w14:textId="77777777" w:rsidR="00D1743C" w:rsidRDefault="00D1743C">
      <w:pPr>
        <w:spacing w:after="0" w:line="240" w:lineRule="auto"/>
      </w:pPr>
      <w:r>
        <w:separator/>
      </w:r>
    </w:p>
  </w:footnote>
  <w:footnote w:type="continuationSeparator" w:id="0">
    <w:p w14:paraId="18425560" w14:textId="77777777" w:rsidR="00D1743C" w:rsidRDefault="00D17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A43E" w14:textId="77777777" w:rsidR="00D75F17" w:rsidRDefault="00000000">
    <w:pPr>
      <w:pStyle w:val="Header"/>
      <w:jc w:val="right"/>
    </w:pPr>
    <w:r>
      <w:fldChar w:fldCharType="begin"/>
    </w:r>
    <w:r>
      <w:instrText>PAGE</w:instrText>
    </w:r>
    <w:r>
      <w:fldChar w:fldCharType="separate"/>
    </w:r>
    <w:r w:rsidR="007A151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9428542">
    <w:abstractNumId w:val="8"/>
  </w:num>
  <w:num w:numId="2" w16cid:durableId="642396493">
    <w:abstractNumId w:val="6"/>
  </w:num>
  <w:num w:numId="3" w16cid:durableId="1168713394">
    <w:abstractNumId w:val="5"/>
  </w:num>
  <w:num w:numId="4" w16cid:durableId="1810586875">
    <w:abstractNumId w:val="4"/>
  </w:num>
  <w:num w:numId="5" w16cid:durableId="4985132">
    <w:abstractNumId w:val="7"/>
  </w:num>
  <w:num w:numId="6" w16cid:durableId="419762347">
    <w:abstractNumId w:val="3"/>
  </w:num>
  <w:num w:numId="7" w16cid:durableId="63572949">
    <w:abstractNumId w:val="2"/>
  </w:num>
  <w:num w:numId="8" w16cid:durableId="2082292750">
    <w:abstractNumId w:val="1"/>
  </w:num>
  <w:num w:numId="9" w16cid:durableId="328289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A1516"/>
    <w:rsid w:val="00AA1D8D"/>
    <w:rsid w:val="00B47730"/>
    <w:rsid w:val="00CB0664"/>
    <w:rsid w:val="00D1743C"/>
    <w:rsid w:val="00D704BE"/>
    <w:rsid w:val="00D75F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12BB5F"/>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2026-10-10T19:01:00Z</dcterms:modified>
  <cp:category/>
</cp:coreProperties>
</file>