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B81EE" w14:textId="4139C2E4" w:rsidR="006E7010" w:rsidRDefault="00C1224E" w:rsidP="00C1224E">
      <w:pPr>
        <w:spacing w:after="80"/>
        <w:jc w:val="center"/>
      </w:pPr>
      <w:r>
        <w:rPr>
          <w:rFonts w:ascii="Calibri" w:hAnsi="Calibri"/>
          <w:b/>
          <w:color w:val="1F4E79"/>
          <w:sz w:val="40"/>
        </w:rPr>
        <w:t>Old Testament Backgrounds: T</w:t>
      </w:r>
      <w:r w:rsidR="00000000">
        <w:rPr>
          <w:rFonts w:ascii="Calibri" w:hAnsi="Calibri"/>
          <w:b/>
          <w:color w:val="1F4E79"/>
          <w:sz w:val="40"/>
        </w:rPr>
        <w:t>opography of Mesopotamia and Israel</w:t>
      </w:r>
    </w:p>
    <w:p w14:paraId="29D46785" w14:textId="6AF4F9CE" w:rsidR="006E7010" w:rsidRDefault="00C1224E" w:rsidP="00C1224E">
      <w:pPr>
        <w:spacing w:after="40"/>
        <w:jc w:val="center"/>
      </w:pPr>
      <w:r>
        <w:rPr>
          <w:rFonts w:ascii="Calibri" w:hAnsi="Calibri"/>
          <w:b/>
          <w:color w:val="595959"/>
          <w:sz w:val="24"/>
        </w:rPr>
        <w:t>Author</w:t>
      </w:r>
      <w:proofErr w:type="gramStart"/>
      <w:r>
        <w:rPr>
          <w:rFonts w:ascii="Calibri" w:hAnsi="Calibri"/>
          <w:b/>
          <w:color w:val="595959"/>
          <w:sz w:val="24"/>
        </w:rPr>
        <w:t>:  Dr</w:t>
      </w:r>
      <w:proofErr w:type="gramEnd"/>
      <w:r>
        <w:rPr>
          <w:rFonts w:ascii="Calibri" w:hAnsi="Calibri"/>
          <w:b/>
          <w:color w:val="595959"/>
          <w:sz w:val="24"/>
        </w:rPr>
        <w:t>. Don Fowler</w:t>
      </w:r>
      <w:r w:rsidR="00000000">
        <w:rPr>
          <w:rFonts w:ascii="Calibri" w:hAnsi="Calibri"/>
          <w:b/>
          <w:color w:val="595959"/>
          <w:sz w:val="24"/>
        </w:rPr>
        <w:t xml:space="preserve"> | Session 2</w:t>
      </w:r>
    </w:p>
    <w:p w14:paraId="54942DE9" w14:textId="77777777" w:rsidR="006E7010" w:rsidRDefault="00000000" w:rsidP="00C1224E">
      <w:pPr>
        <w:spacing w:after="360"/>
        <w:jc w:val="center"/>
      </w:pPr>
      <w:r>
        <w:rPr>
          <w:rFonts w:ascii="Calibri" w:hAnsi="Calibri"/>
          <w:i/>
          <w:color w:val="787878"/>
        </w:rPr>
        <w:t>Sponsored by Biblicalelearning.org by Ted Hildebrandt</w:t>
      </w:r>
    </w:p>
    <w:p w14:paraId="53B22041" w14:textId="77777777" w:rsidR="006E7010" w:rsidRDefault="00000000">
      <w:pPr>
        <w:spacing w:before="240" w:after="80"/>
      </w:pPr>
      <w:r>
        <w:rPr>
          <w:rFonts w:ascii="Calibri" w:hAnsi="Calibri"/>
          <w:b/>
          <w:color w:val="1F4E79"/>
          <w:sz w:val="28"/>
        </w:rPr>
        <w:t>Keywords</w:t>
      </w:r>
    </w:p>
    <w:p w14:paraId="738C4AEE" w14:textId="77777777" w:rsidR="006E7010" w:rsidRDefault="00000000">
      <w:pPr>
        <w:spacing w:after="280"/>
      </w:pPr>
      <w:r>
        <w:rPr>
          <w:rFonts w:ascii="Calibri" w:hAnsi="Calibri"/>
        </w:rPr>
        <w:t>Topography, Mesopotamia, Israel, Irrigation, Urbanization, Kingship, Salinization, Rain line, Viticulture, Land bridge</w:t>
      </w:r>
    </w:p>
    <w:p w14:paraId="68238D30" w14:textId="77777777" w:rsidR="006E7010" w:rsidRDefault="00000000">
      <w:pPr>
        <w:spacing w:before="240" w:after="80"/>
      </w:pPr>
      <w:r>
        <w:rPr>
          <w:rFonts w:ascii="Calibri" w:hAnsi="Calibri"/>
          <w:b/>
          <w:color w:val="1F4E79"/>
          <w:sz w:val="28"/>
        </w:rPr>
        <w:t>Abstract</w:t>
      </w:r>
    </w:p>
    <w:p w14:paraId="36EC46AD" w14:textId="77777777" w:rsidR="006E7010" w:rsidRDefault="00000000">
      <w:pPr>
        <w:spacing w:after="360"/>
      </w:pPr>
      <w:r>
        <w:rPr>
          <w:rFonts w:ascii="Calibri" w:hAnsi="Calibri"/>
        </w:rPr>
        <w:t>In this lecture, Dr. Don Fowler examines how divine design utilizes physical topography to shape human history, comparing the contrasting environments of Mesopotamia and Israel. Mesopotamia's fertile floodplain and major rivers required communal irrigation, fostering urbanization, economic wealth, and centralized kingship, though flood irrigation eventually caused severe ecological decline through soil salinization. In contrast, Israel's rugged, fractured landscape featured extreme climate variations and olive and grape cultivation, which discouraged political unification and fostered spiritual dependence on God for rainfall. Ultimately, God placed Israel at the strategic crossroads of three continents to cultivate their covenantal trust and position them as a theological witness to the ancient world.</w:t>
      </w:r>
    </w:p>
    <w:p w14:paraId="21602554" w14:textId="77777777" w:rsidR="006E7010" w:rsidRDefault="00000000">
      <w:pPr>
        <w:spacing w:before="240" w:after="160"/>
      </w:pPr>
      <w:r>
        <w:rPr>
          <w:rFonts w:ascii="Calibri" w:hAnsi="Calibri"/>
          <w:b/>
          <w:color w:val="1F4E79"/>
          <w:sz w:val="28"/>
        </w:rPr>
        <w:t>Outline</w:t>
      </w:r>
    </w:p>
    <w:p w14:paraId="0084D020" w14:textId="77777777" w:rsidR="006E7010" w:rsidRDefault="00000000">
      <w:pPr>
        <w:spacing w:before="200" w:after="60"/>
      </w:pPr>
      <w:r>
        <w:rPr>
          <w:rFonts w:ascii="Calibri" w:hAnsi="Calibri"/>
          <w:b/>
          <w:color w:val="1F4E79"/>
          <w:sz w:val="24"/>
        </w:rPr>
        <w:t xml:space="preserve">I. </w:t>
      </w:r>
      <w:r>
        <w:rPr>
          <w:rFonts w:ascii="Calibri" w:hAnsi="Calibri"/>
          <w:b/>
          <w:sz w:val="24"/>
        </w:rPr>
        <w:t>Introduction: Topography as an Instrument of Divine Design</w:t>
      </w:r>
    </w:p>
    <w:p w14:paraId="02310F7B" w14:textId="77777777" w:rsidR="006E7010" w:rsidRDefault="00000000">
      <w:pPr>
        <w:spacing w:before="80" w:after="40"/>
        <w:ind w:left="432"/>
      </w:pPr>
      <w:r>
        <w:rPr>
          <w:rFonts w:ascii="Calibri" w:hAnsi="Calibri"/>
          <w:b/>
          <w:color w:val="3B597A"/>
        </w:rPr>
        <w:t xml:space="preserve">A. </w:t>
      </w:r>
      <w:r>
        <w:rPr>
          <w:rFonts w:ascii="Calibri" w:hAnsi="Calibri"/>
          <w:b/>
        </w:rPr>
        <w:t>Theoretical Framework</w:t>
      </w:r>
    </w:p>
    <w:p w14:paraId="2F2B8979" w14:textId="77777777" w:rsidR="006E7010" w:rsidRDefault="00000000">
      <w:pPr>
        <w:spacing w:before="40" w:after="40"/>
        <w:ind w:left="864"/>
      </w:pPr>
      <w:r>
        <w:rPr>
          <w:rFonts w:ascii="Calibri" w:hAnsi="Calibri"/>
        </w:rPr>
        <w:t>1. God as Creator of the earth's topography from a biblical perspective</w:t>
      </w:r>
    </w:p>
    <w:p w14:paraId="3445B73E" w14:textId="77777777" w:rsidR="006E7010" w:rsidRDefault="00000000">
      <w:pPr>
        <w:spacing w:before="40" w:after="40"/>
        <w:ind w:left="864"/>
      </w:pPr>
      <w:r>
        <w:rPr>
          <w:rFonts w:ascii="Calibri" w:hAnsi="Calibri"/>
        </w:rPr>
        <w:t>2. Divine plans and history are worked out through physical creation</w:t>
      </w:r>
    </w:p>
    <w:p w14:paraId="71938D44" w14:textId="77777777" w:rsidR="006E7010" w:rsidRDefault="00000000">
      <w:pPr>
        <w:spacing w:before="80" w:after="40"/>
        <w:ind w:left="432"/>
      </w:pPr>
      <w:r>
        <w:rPr>
          <w:rFonts w:ascii="Calibri" w:hAnsi="Calibri"/>
          <w:b/>
          <w:color w:val="3B597A"/>
        </w:rPr>
        <w:t xml:space="preserve">B. </w:t>
      </w:r>
      <w:r>
        <w:rPr>
          <w:rFonts w:ascii="Calibri" w:hAnsi="Calibri"/>
          <w:b/>
        </w:rPr>
        <w:t>Scope of Session</w:t>
      </w:r>
    </w:p>
    <w:p w14:paraId="449F53B0" w14:textId="77777777" w:rsidR="006E7010" w:rsidRDefault="00000000">
      <w:pPr>
        <w:spacing w:before="40" w:after="40"/>
        <w:ind w:left="864"/>
      </w:pPr>
      <w:r>
        <w:rPr>
          <w:rFonts w:ascii="Calibri" w:hAnsi="Calibri"/>
        </w:rPr>
        <w:t>1. Comparative analysis of Near Eastern topographies</w:t>
      </w:r>
    </w:p>
    <w:p w14:paraId="2F5A7169" w14:textId="77777777" w:rsidR="006E7010" w:rsidRDefault="00000000">
      <w:pPr>
        <w:spacing w:before="40" w:after="40"/>
        <w:ind w:left="864"/>
      </w:pPr>
      <w:r>
        <w:rPr>
          <w:rFonts w:ascii="Calibri" w:hAnsi="Calibri"/>
        </w:rPr>
        <w:t>2. Division between Mesopotamia (imperial powerhouse) and Israel (covenant land)</w:t>
      </w:r>
    </w:p>
    <w:p w14:paraId="3BBDA741" w14:textId="77777777" w:rsidR="006E7010" w:rsidRDefault="00000000">
      <w:pPr>
        <w:spacing w:before="200" w:after="60"/>
      </w:pPr>
      <w:r>
        <w:rPr>
          <w:rFonts w:ascii="Calibri" w:hAnsi="Calibri"/>
          <w:b/>
          <w:color w:val="1F4E79"/>
          <w:sz w:val="24"/>
        </w:rPr>
        <w:t xml:space="preserve">II. </w:t>
      </w:r>
      <w:r>
        <w:rPr>
          <w:rFonts w:ascii="Calibri" w:hAnsi="Calibri"/>
          <w:b/>
          <w:sz w:val="24"/>
        </w:rPr>
        <w:t>Topography and Socio-Political Development of Mesopotamia</w:t>
      </w:r>
    </w:p>
    <w:p w14:paraId="75C647D8" w14:textId="77777777" w:rsidR="006E7010" w:rsidRDefault="00000000">
      <w:pPr>
        <w:spacing w:before="80" w:after="40"/>
        <w:ind w:left="432"/>
      </w:pPr>
      <w:r>
        <w:rPr>
          <w:rFonts w:ascii="Calibri" w:hAnsi="Calibri"/>
          <w:b/>
          <w:color w:val="3B597A"/>
        </w:rPr>
        <w:t xml:space="preserve">A. </w:t>
      </w:r>
      <w:r>
        <w:rPr>
          <w:rFonts w:ascii="Calibri" w:hAnsi="Calibri"/>
          <w:b/>
        </w:rPr>
        <w:t>Agricultural Realities and Rainfall Limitations</w:t>
      </w:r>
    </w:p>
    <w:p w14:paraId="52BF2480" w14:textId="77777777" w:rsidR="006E7010" w:rsidRDefault="00000000">
      <w:pPr>
        <w:spacing w:before="40" w:after="40"/>
        <w:ind w:left="864"/>
      </w:pPr>
      <w:r>
        <w:rPr>
          <w:rFonts w:ascii="Calibri" w:hAnsi="Calibri"/>
        </w:rPr>
        <w:t>1. Large arable floodplain stretching from Anatolian/Armenian foothills southward</w:t>
      </w:r>
    </w:p>
    <w:p w14:paraId="09E8263C" w14:textId="77777777" w:rsidR="006E7010" w:rsidRDefault="00000000">
      <w:pPr>
        <w:spacing w:before="40" w:after="40"/>
        <w:ind w:left="864"/>
      </w:pPr>
      <w:r>
        <w:rPr>
          <w:rFonts w:ascii="Calibri" w:hAnsi="Calibri"/>
        </w:rPr>
        <w:t>2. Variable annual rainfall (16 inches in north to 8 inches in south) inadequate for dry farming</w:t>
      </w:r>
    </w:p>
    <w:p w14:paraId="2A0F7635" w14:textId="77777777" w:rsidR="006E7010" w:rsidRDefault="00000000">
      <w:pPr>
        <w:spacing w:before="40" w:after="40"/>
        <w:ind w:left="864"/>
      </w:pPr>
      <w:r>
        <w:rPr>
          <w:rFonts w:ascii="Calibri" w:hAnsi="Calibri"/>
        </w:rPr>
        <w:t>3. Extremely fertile topsoil washed down from Zagros and Anatolian mountains</w:t>
      </w:r>
    </w:p>
    <w:p w14:paraId="2E36A1C0" w14:textId="77777777" w:rsidR="006E7010" w:rsidRDefault="00000000">
      <w:pPr>
        <w:spacing w:before="80" w:after="40"/>
        <w:ind w:left="432"/>
      </w:pPr>
      <w:r>
        <w:rPr>
          <w:rFonts w:ascii="Calibri" w:hAnsi="Calibri"/>
          <w:b/>
          <w:color w:val="3B597A"/>
        </w:rPr>
        <w:t xml:space="preserve">B. </w:t>
      </w:r>
      <w:r>
        <w:rPr>
          <w:rFonts w:ascii="Calibri" w:hAnsi="Calibri"/>
          <w:b/>
        </w:rPr>
        <w:t>The Riverine Culture and Irrigation Dynamo</w:t>
      </w:r>
    </w:p>
    <w:p w14:paraId="00E81C12" w14:textId="77777777" w:rsidR="006E7010" w:rsidRDefault="00000000">
      <w:pPr>
        <w:spacing w:before="40" w:after="40"/>
        <w:ind w:left="864"/>
      </w:pPr>
      <w:r>
        <w:rPr>
          <w:rFonts w:ascii="Calibri" w:hAnsi="Calibri"/>
        </w:rPr>
        <w:t>1. Reliance on Tigris and Euphrates river systems</w:t>
      </w:r>
    </w:p>
    <w:p w14:paraId="63897F6E" w14:textId="77777777" w:rsidR="006E7010" w:rsidRDefault="00000000">
      <w:pPr>
        <w:spacing w:before="40" w:after="40"/>
        <w:ind w:left="864"/>
      </w:pPr>
      <w:r>
        <w:rPr>
          <w:rFonts w:ascii="Calibri" w:hAnsi="Calibri"/>
        </w:rPr>
        <w:lastRenderedPageBreak/>
        <w:t>2. Communal construction of central irrigation ditches and sublet secondary streams</w:t>
      </w:r>
    </w:p>
    <w:p w14:paraId="2CEA9533" w14:textId="77777777" w:rsidR="006E7010" w:rsidRDefault="00000000">
      <w:pPr>
        <w:spacing w:before="40" w:after="40"/>
        <w:ind w:left="864"/>
      </w:pPr>
      <w:r>
        <w:rPr>
          <w:rFonts w:ascii="Calibri" w:hAnsi="Calibri"/>
        </w:rPr>
        <w:t>3. Production of unprecedented agricultural food surplus (pre-modern economic dynamo)</w:t>
      </w:r>
    </w:p>
    <w:p w14:paraId="3E6A9C98" w14:textId="77777777" w:rsidR="006E7010" w:rsidRDefault="00000000">
      <w:pPr>
        <w:spacing w:before="40" w:after="40"/>
        <w:ind w:left="864"/>
      </w:pPr>
      <w:r>
        <w:rPr>
          <w:rFonts w:ascii="Calibri" w:hAnsi="Calibri"/>
        </w:rPr>
        <w:t>4. Utilization of rivers for upriver and downriver bulk trade</w:t>
      </w:r>
    </w:p>
    <w:p w14:paraId="1B064F9C" w14:textId="77777777" w:rsidR="006E7010" w:rsidRDefault="00000000">
      <w:pPr>
        <w:spacing w:before="80" w:after="40"/>
        <w:ind w:left="432"/>
      </w:pPr>
      <w:r>
        <w:rPr>
          <w:rFonts w:ascii="Calibri" w:hAnsi="Calibri"/>
          <w:b/>
          <w:color w:val="3B597A"/>
        </w:rPr>
        <w:t xml:space="preserve">C. </w:t>
      </w:r>
      <w:r>
        <w:rPr>
          <w:rFonts w:ascii="Calibri" w:hAnsi="Calibri"/>
          <w:b/>
        </w:rPr>
        <w:t>The 'Litany of Topography': From Geography to Kingship</w:t>
      </w:r>
    </w:p>
    <w:p w14:paraId="5C28C5B9" w14:textId="77777777" w:rsidR="006E7010" w:rsidRDefault="00000000">
      <w:pPr>
        <w:spacing w:before="40" w:after="40"/>
        <w:ind w:left="864"/>
      </w:pPr>
      <w:r>
        <w:rPr>
          <w:rFonts w:ascii="Calibri" w:hAnsi="Calibri"/>
        </w:rPr>
        <w:t>1. Topography requires irrigation due to low rainfall and high soil fertility</w:t>
      </w:r>
    </w:p>
    <w:p w14:paraId="233630F0" w14:textId="77777777" w:rsidR="006E7010" w:rsidRDefault="00000000">
      <w:pPr>
        <w:spacing w:before="40" w:after="40"/>
        <w:ind w:left="864"/>
      </w:pPr>
      <w:r>
        <w:rPr>
          <w:rFonts w:ascii="Calibri" w:hAnsi="Calibri"/>
        </w:rPr>
        <w:t>2. Irrigation requires communal labor, fostering rapid urbanization</w:t>
      </w:r>
    </w:p>
    <w:p w14:paraId="71001BC9" w14:textId="77777777" w:rsidR="006E7010" w:rsidRDefault="00000000">
      <w:pPr>
        <w:spacing w:before="40" w:after="40"/>
        <w:ind w:left="864"/>
      </w:pPr>
      <w:r>
        <w:rPr>
          <w:rFonts w:ascii="Calibri" w:hAnsi="Calibri"/>
        </w:rPr>
        <w:t>3. Urbanization forces political centralization to manage society and manpower</w:t>
      </w:r>
    </w:p>
    <w:p w14:paraId="2C36DB7E" w14:textId="77777777" w:rsidR="006E7010" w:rsidRDefault="00000000">
      <w:pPr>
        <w:spacing w:before="40" w:after="40"/>
        <w:ind w:left="864"/>
      </w:pPr>
      <w:r>
        <w:rPr>
          <w:rFonts w:ascii="Calibri" w:hAnsi="Calibri"/>
        </w:rPr>
        <w:t>4. Centralization leads to kingship as the primary Near Eastern political structure</w:t>
      </w:r>
    </w:p>
    <w:p w14:paraId="4F8F32C9" w14:textId="77777777" w:rsidR="006E7010" w:rsidRDefault="00000000">
      <w:pPr>
        <w:spacing w:before="40" w:after="40"/>
        <w:ind w:left="864"/>
      </w:pPr>
      <w:r>
        <w:rPr>
          <w:rFonts w:ascii="Calibri" w:hAnsi="Calibri"/>
        </w:rPr>
        <w:t>5. Kingship serves as a foundational revelatory metaphor for the being of God</w:t>
      </w:r>
    </w:p>
    <w:p w14:paraId="439C23D5" w14:textId="77777777" w:rsidR="006E7010" w:rsidRDefault="00000000">
      <w:pPr>
        <w:spacing w:before="80" w:after="40"/>
        <w:ind w:left="432"/>
      </w:pPr>
      <w:r>
        <w:rPr>
          <w:rFonts w:ascii="Calibri" w:hAnsi="Calibri"/>
          <w:b/>
          <w:color w:val="3B597A"/>
        </w:rPr>
        <w:t xml:space="preserve">D. </w:t>
      </w:r>
      <w:r>
        <w:rPr>
          <w:rFonts w:ascii="Calibri" w:hAnsi="Calibri"/>
          <w:b/>
        </w:rPr>
        <w:t>Geographical Boundaries and Resource Vulnerabilities</w:t>
      </w:r>
    </w:p>
    <w:p w14:paraId="581781E9" w14:textId="77777777" w:rsidR="006E7010" w:rsidRDefault="00000000">
      <w:pPr>
        <w:spacing w:before="40" w:after="40"/>
        <w:ind w:left="864"/>
      </w:pPr>
      <w:r>
        <w:rPr>
          <w:rFonts w:ascii="Calibri" w:hAnsi="Calibri"/>
        </w:rPr>
        <w:t>1. Natural protective matrix: Arabian Desert (west), Anatolian mountains (north), Zagros Mountains (east), Persian Gulf (south)</w:t>
      </w:r>
    </w:p>
    <w:p w14:paraId="18DFB831" w14:textId="77777777" w:rsidR="006E7010" w:rsidRDefault="00000000">
      <w:pPr>
        <w:spacing w:before="40" w:after="40"/>
        <w:ind w:left="864"/>
      </w:pPr>
      <w:r>
        <w:rPr>
          <w:rFonts w:ascii="Calibri" w:hAnsi="Calibri"/>
        </w:rPr>
        <w:t>2. Self-contained womb favoring early political unification and empire building</w:t>
      </w:r>
    </w:p>
    <w:p w14:paraId="59A9DC88" w14:textId="77777777" w:rsidR="006E7010" w:rsidRDefault="00000000">
      <w:pPr>
        <w:spacing w:before="40" w:after="40"/>
        <w:ind w:left="864"/>
      </w:pPr>
      <w:r>
        <w:rPr>
          <w:rFonts w:ascii="Calibri" w:hAnsi="Calibri"/>
        </w:rPr>
        <w:t>3. Critical resource deficits: complete absence of building timber and metal deposits</w:t>
      </w:r>
    </w:p>
    <w:p w14:paraId="647E381A" w14:textId="77777777" w:rsidR="006E7010" w:rsidRDefault="00000000">
      <w:pPr>
        <w:spacing w:before="40" w:after="40"/>
        <w:ind w:left="864"/>
      </w:pPr>
      <w:r>
        <w:rPr>
          <w:rFonts w:ascii="Calibri" w:hAnsi="Calibri"/>
        </w:rPr>
        <w:t>4. Development of long-distance international trade networks to secure metal and timber</w:t>
      </w:r>
    </w:p>
    <w:p w14:paraId="593B3076" w14:textId="77777777" w:rsidR="006E7010" w:rsidRDefault="00000000">
      <w:pPr>
        <w:spacing w:before="80" w:after="40"/>
        <w:ind w:left="432"/>
      </w:pPr>
      <w:r>
        <w:rPr>
          <w:rFonts w:ascii="Calibri" w:hAnsi="Calibri"/>
          <w:b/>
          <w:color w:val="3B597A"/>
        </w:rPr>
        <w:t xml:space="preserve">E. </w:t>
      </w:r>
      <w:r>
        <w:rPr>
          <w:rFonts w:ascii="Calibri" w:hAnsi="Calibri"/>
          <w:b/>
        </w:rPr>
        <w:t>Ecological Collapse: Soil Salinization</w:t>
      </w:r>
    </w:p>
    <w:p w14:paraId="4EBEF1BD" w14:textId="77777777" w:rsidR="006E7010" w:rsidRDefault="00000000">
      <w:pPr>
        <w:spacing w:before="40" w:after="40"/>
        <w:ind w:left="864"/>
      </w:pPr>
      <w:r>
        <w:rPr>
          <w:rFonts w:ascii="Calibri" w:hAnsi="Calibri"/>
        </w:rPr>
        <w:t>1. High mineral and saline content in waters originating from mountain lakes</w:t>
      </w:r>
    </w:p>
    <w:p w14:paraId="0E4CB575" w14:textId="77777777" w:rsidR="006E7010" w:rsidRDefault="00000000">
      <w:pPr>
        <w:spacing w:before="40" w:after="40"/>
        <w:ind w:left="864"/>
      </w:pPr>
      <w:r>
        <w:rPr>
          <w:rFonts w:ascii="Calibri" w:hAnsi="Calibri"/>
        </w:rPr>
        <w:t>2. Flood irrigation practices depositing salt layers over flat fields</w:t>
      </w:r>
    </w:p>
    <w:p w14:paraId="2FD9FC28" w14:textId="77777777" w:rsidR="006E7010" w:rsidRDefault="00000000">
      <w:pPr>
        <w:spacing w:before="40" w:after="40"/>
        <w:ind w:left="864"/>
      </w:pPr>
      <w:r>
        <w:rPr>
          <w:rFonts w:ascii="Calibri" w:hAnsi="Calibri"/>
        </w:rPr>
        <w:t>3. Millennia of cumulative salinization hardening topsoil and drastically reducing crop yields</w:t>
      </w:r>
    </w:p>
    <w:p w14:paraId="58AB5C47" w14:textId="77777777" w:rsidR="006E7010" w:rsidRDefault="00000000">
      <w:pPr>
        <w:spacing w:before="40" w:after="40"/>
        <w:ind w:left="864"/>
      </w:pPr>
      <w:r>
        <w:rPr>
          <w:rFonts w:ascii="Calibri" w:hAnsi="Calibri"/>
        </w:rPr>
        <w:t>4. Shift of world geopolitical power away from southern Mesopotamia toward Persia and the Mediterranean</w:t>
      </w:r>
    </w:p>
    <w:p w14:paraId="40FFF027" w14:textId="77777777" w:rsidR="006E7010" w:rsidRDefault="00000000">
      <w:pPr>
        <w:spacing w:before="200" w:after="60"/>
      </w:pPr>
      <w:r>
        <w:rPr>
          <w:rFonts w:ascii="Calibri" w:hAnsi="Calibri"/>
          <w:b/>
          <w:color w:val="1F4E79"/>
          <w:sz w:val="24"/>
        </w:rPr>
        <w:t xml:space="preserve">III. </w:t>
      </w:r>
      <w:r>
        <w:rPr>
          <w:rFonts w:ascii="Calibri" w:hAnsi="Calibri"/>
          <w:b/>
          <w:sz w:val="24"/>
        </w:rPr>
        <w:t>Topography and Regional Characteristics of Israel</w:t>
      </w:r>
    </w:p>
    <w:p w14:paraId="35ACD246" w14:textId="77777777" w:rsidR="006E7010" w:rsidRDefault="00000000">
      <w:pPr>
        <w:spacing w:before="80" w:after="40"/>
        <w:ind w:left="432"/>
      </w:pPr>
      <w:r>
        <w:rPr>
          <w:rFonts w:ascii="Calibri" w:hAnsi="Calibri"/>
          <w:b/>
          <w:color w:val="3B597A"/>
        </w:rPr>
        <w:t xml:space="preserve">A. </w:t>
      </w:r>
      <w:r>
        <w:rPr>
          <w:rFonts w:ascii="Calibri" w:hAnsi="Calibri"/>
          <w:b/>
        </w:rPr>
        <w:t>Physical Landscape and Agricultural Contrast</w:t>
      </w:r>
    </w:p>
    <w:p w14:paraId="420B938F" w14:textId="77777777" w:rsidR="006E7010" w:rsidRDefault="00000000">
      <w:pPr>
        <w:spacing w:before="40" w:after="40"/>
        <w:ind w:left="864"/>
      </w:pPr>
      <w:r>
        <w:rPr>
          <w:rFonts w:ascii="Calibri" w:hAnsi="Calibri"/>
        </w:rPr>
        <w:t>1. Rugged, rocky terrain with localized fertile valleys</w:t>
      </w:r>
    </w:p>
    <w:p w14:paraId="51289D67" w14:textId="77777777" w:rsidR="006E7010" w:rsidRDefault="00000000">
      <w:pPr>
        <w:spacing w:before="40" w:after="40"/>
        <w:ind w:left="864"/>
      </w:pPr>
      <w:r>
        <w:rPr>
          <w:rFonts w:ascii="Calibri" w:hAnsi="Calibri"/>
        </w:rPr>
        <w:t>2. Historical presence of oak forests (and regional Lebanese cedars) providing timber</w:t>
      </w:r>
    </w:p>
    <w:p w14:paraId="1E2B6B10" w14:textId="77777777" w:rsidR="006E7010" w:rsidRDefault="00000000">
      <w:pPr>
        <w:spacing w:before="40" w:after="40"/>
        <w:ind w:left="864"/>
      </w:pPr>
      <w:r>
        <w:rPr>
          <w:rFonts w:ascii="Calibri" w:hAnsi="Calibri"/>
        </w:rPr>
        <w:t>3. Shift from grain-dominated agriculture to mountain viticulture and olive groves</w:t>
      </w:r>
    </w:p>
    <w:p w14:paraId="02B6F4D8" w14:textId="77777777" w:rsidR="006E7010" w:rsidRDefault="00000000">
      <w:pPr>
        <w:spacing w:before="40" w:after="40"/>
        <w:ind w:left="864"/>
      </w:pPr>
      <w:r>
        <w:rPr>
          <w:rFonts w:ascii="Calibri" w:hAnsi="Calibri"/>
        </w:rPr>
        <w:t>4. Socio-economic value of grapes (raisins for winter fruit) and olives (oil for cooking, lighting, and religious rites)</w:t>
      </w:r>
    </w:p>
    <w:p w14:paraId="3FDBC681" w14:textId="77777777" w:rsidR="006E7010" w:rsidRDefault="00000000">
      <w:pPr>
        <w:spacing w:before="80" w:after="40"/>
        <w:ind w:left="432"/>
      </w:pPr>
      <w:r>
        <w:rPr>
          <w:rFonts w:ascii="Calibri" w:hAnsi="Calibri"/>
          <w:b/>
          <w:color w:val="3B597A"/>
        </w:rPr>
        <w:t xml:space="preserve">B. </w:t>
      </w:r>
      <w:r>
        <w:rPr>
          <w:rFonts w:ascii="Calibri" w:hAnsi="Calibri"/>
          <w:b/>
        </w:rPr>
        <w:t>Microclimates and Radical Rainfall Variance</w:t>
      </w:r>
    </w:p>
    <w:p w14:paraId="6D5B1A01" w14:textId="77777777" w:rsidR="006E7010" w:rsidRDefault="00000000">
      <w:pPr>
        <w:spacing w:before="40" w:after="40"/>
        <w:ind w:left="864"/>
      </w:pPr>
      <w:r>
        <w:rPr>
          <w:rFonts w:ascii="Calibri" w:hAnsi="Calibri"/>
        </w:rPr>
        <w:t>1. Extreme precipitation variation over short distances (60 inches at Mt. Hermon down to 10 inches at Beersheba within 100 miles)</w:t>
      </w:r>
    </w:p>
    <w:p w14:paraId="5B0192B8" w14:textId="77777777" w:rsidR="006E7010" w:rsidRDefault="00000000">
      <w:pPr>
        <w:spacing w:before="40" w:after="40"/>
        <w:ind w:left="864"/>
      </w:pPr>
      <w:r>
        <w:rPr>
          <w:rFonts w:ascii="Calibri" w:hAnsi="Calibri"/>
        </w:rPr>
        <w:t>2. Dramatic elevation shifts (Jerusalem at +2,500 ft vs. Jordan Rift at -1,000 ft within 12-15 miles)</w:t>
      </w:r>
    </w:p>
    <w:p w14:paraId="66668E82" w14:textId="77777777" w:rsidR="006E7010" w:rsidRDefault="00000000">
      <w:pPr>
        <w:spacing w:before="40" w:after="40"/>
        <w:ind w:left="864"/>
      </w:pPr>
      <w:r>
        <w:rPr>
          <w:rFonts w:ascii="Calibri" w:hAnsi="Calibri"/>
        </w:rPr>
        <w:t>3. The 'Rain Line' dynamic: reliable moisture north of the line, unpredictable moisture south of it</w:t>
      </w:r>
    </w:p>
    <w:p w14:paraId="07760020" w14:textId="77777777" w:rsidR="006E7010" w:rsidRDefault="00000000">
      <w:pPr>
        <w:spacing w:before="80" w:after="40"/>
        <w:ind w:left="432"/>
      </w:pPr>
      <w:r>
        <w:rPr>
          <w:rFonts w:ascii="Calibri" w:hAnsi="Calibri"/>
          <w:b/>
          <w:color w:val="3B597A"/>
        </w:rPr>
        <w:t xml:space="preserve">C. </w:t>
      </w:r>
      <w:r>
        <w:rPr>
          <w:rFonts w:ascii="Calibri" w:hAnsi="Calibri"/>
          <w:b/>
        </w:rPr>
        <w:t>Geographical Fracturing and Socio-Political Impact</w:t>
      </w:r>
    </w:p>
    <w:p w14:paraId="54EF7882" w14:textId="77777777" w:rsidR="006E7010" w:rsidRDefault="00000000">
      <w:pPr>
        <w:spacing w:before="40" w:after="40"/>
        <w:ind w:left="864"/>
      </w:pPr>
      <w:r>
        <w:rPr>
          <w:rFonts w:ascii="Calibri" w:hAnsi="Calibri"/>
        </w:rPr>
        <w:lastRenderedPageBreak/>
        <w:t>1. Fractured hill country creating distinct sub-regions, microclimates, and dialects</w:t>
      </w:r>
    </w:p>
    <w:p w14:paraId="01EEE580" w14:textId="77777777" w:rsidR="006E7010" w:rsidRDefault="00000000">
      <w:pPr>
        <w:spacing w:before="40" w:after="40"/>
        <w:ind w:left="864"/>
      </w:pPr>
      <w:r>
        <w:rPr>
          <w:rFonts w:ascii="Calibri" w:hAnsi="Calibri"/>
        </w:rPr>
        <w:t>2. Physical barriers hindering political cooperation and tribal unification</w:t>
      </w:r>
    </w:p>
    <w:p w14:paraId="44E723E9" w14:textId="77777777" w:rsidR="006E7010" w:rsidRDefault="00000000">
      <w:pPr>
        <w:spacing w:before="40" w:after="40"/>
        <w:ind w:left="864"/>
      </w:pPr>
      <w:r>
        <w:rPr>
          <w:rFonts w:ascii="Calibri" w:hAnsi="Calibri"/>
        </w:rPr>
        <w:t>3. Historical unification maintained only briefly during the United Monarchy (~100 years)</w:t>
      </w:r>
    </w:p>
    <w:p w14:paraId="72597544" w14:textId="77777777" w:rsidR="006E7010" w:rsidRDefault="00000000">
      <w:pPr>
        <w:spacing w:before="200" w:after="60"/>
      </w:pPr>
      <w:r>
        <w:rPr>
          <w:rFonts w:ascii="Calibri" w:hAnsi="Calibri"/>
          <w:b/>
          <w:color w:val="1F4E79"/>
          <w:sz w:val="24"/>
        </w:rPr>
        <w:t xml:space="preserve">IV. </w:t>
      </w:r>
      <w:r>
        <w:rPr>
          <w:rFonts w:ascii="Calibri" w:hAnsi="Calibri"/>
          <w:b/>
          <w:sz w:val="24"/>
        </w:rPr>
        <w:t>Theological Purpose of Israel's Topographic Placement</w:t>
      </w:r>
    </w:p>
    <w:p w14:paraId="6CF49774" w14:textId="77777777" w:rsidR="006E7010" w:rsidRDefault="00000000">
      <w:pPr>
        <w:spacing w:before="80" w:after="40"/>
        <w:ind w:left="432"/>
      </w:pPr>
      <w:r>
        <w:rPr>
          <w:rFonts w:ascii="Calibri" w:hAnsi="Calibri"/>
          <w:b/>
          <w:color w:val="3B597A"/>
        </w:rPr>
        <w:t xml:space="preserve">A. </w:t>
      </w:r>
      <w:r>
        <w:rPr>
          <w:rFonts w:ascii="Calibri" w:hAnsi="Calibri"/>
          <w:b/>
        </w:rPr>
        <w:t>Cultivation of Spiritual Dependency</w:t>
      </w:r>
    </w:p>
    <w:p w14:paraId="7E6330C0" w14:textId="77777777" w:rsidR="006E7010" w:rsidRDefault="00000000">
      <w:pPr>
        <w:spacing w:before="40" w:after="40"/>
        <w:ind w:left="864"/>
      </w:pPr>
      <w:r>
        <w:rPr>
          <w:rFonts w:ascii="Calibri" w:hAnsi="Calibri"/>
        </w:rPr>
        <w:t>1. Location on the volatile rain line requiring constant reliance on divine rain</w:t>
      </w:r>
    </w:p>
    <w:p w14:paraId="3E524071" w14:textId="77777777" w:rsidR="006E7010" w:rsidRDefault="00000000">
      <w:pPr>
        <w:spacing w:before="40" w:after="40"/>
        <w:ind w:left="864"/>
      </w:pPr>
      <w:r>
        <w:rPr>
          <w:rFonts w:ascii="Calibri" w:hAnsi="Calibri"/>
        </w:rPr>
        <w:t>2. Covenantal structure of Deuteronomy: obedience yields seasonal rain and blessing; disobedience triggers drought and curses</w:t>
      </w:r>
    </w:p>
    <w:p w14:paraId="747F1147" w14:textId="77777777" w:rsidR="006E7010" w:rsidRDefault="00000000">
      <w:pPr>
        <w:spacing w:before="80" w:after="40"/>
        <w:ind w:left="432"/>
      </w:pPr>
      <w:r>
        <w:rPr>
          <w:rFonts w:ascii="Calibri" w:hAnsi="Calibri"/>
          <w:b/>
          <w:color w:val="3B597A"/>
        </w:rPr>
        <w:t xml:space="preserve">B. </w:t>
      </w:r>
      <w:r>
        <w:rPr>
          <w:rFonts w:ascii="Calibri" w:hAnsi="Calibri"/>
          <w:b/>
        </w:rPr>
        <w:t>The Strategic Continental Crossroads (Land Bridge)</w:t>
      </w:r>
    </w:p>
    <w:p w14:paraId="49C6D604" w14:textId="77777777" w:rsidR="006E7010" w:rsidRDefault="00000000">
      <w:pPr>
        <w:spacing w:before="40" w:after="40"/>
        <w:ind w:left="864"/>
      </w:pPr>
      <w:r>
        <w:rPr>
          <w:rFonts w:ascii="Calibri" w:hAnsi="Calibri"/>
        </w:rPr>
        <w:t>1. 100-mile wide land bridge connecting Africa, Asia, and Europe</w:t>
      </w:r>
    </w:p>
    <w:p w14:paraId="6C0D2FCB" w14:textId="77777777" w:rsidR="006E7010" w:rsidRDefault="00000000">
      <w:pPr>
        <w:spacing w:before="40" w:after="40"/>
        <w:ind w:left="864"/>
      </w:pPr>
      <w:r>
        <w:rPr>
          <w:rFonts w:ascii="Calibri" w:hAnsi="Calibri"/>
        </w:rPr>
        <w:t>2. Mandatory transit corridor for ancient imperial expansion (Egypt, Assyria, Babylon, Persia)</w:t>
      </w:r>
    </w:p>
    <w:p w14:paraId="50EF5E81" w14:textId="77777777" w:rsidR="006E7010" w:rsidRDefault="00000000">
      <w:pPr>
        <w:spacing w:before="40" w:after="40"/>
        <w:ind w:left="864"/>
      </w:pPr>
      <w:r>
        <w:rPr>
          <w:rFonts w:ascii="Calibri" w:hAnsi="Calibri"/>
        </w:rPr>
        <w:t>3. Perpetual military vulnerability against overwhelming neighboring populations</w:t>
      </w:r>
    </w:p>
    <w:p w14:paraId="0A095A1A" w14:textId="77777777" w:rsidR="006E7010" w:rsidRDefault="00000000">
      <w:pPr>
        <w:spacing w:before="80" w:after="40"/>
        <w:ind w:left="432"/>
      </w:pPr>
      <w:r>
        <w:rPr>
          <w:rFonts w:ascii="Calibri" w:hAnsi="Calibri"/>
          <w:b/>
          <w:color w:val="3B597A"/>
        </w:rPr>
        <w:t xml:space="preserve">C. </w:t>
      </w:r>
      <w:r>
        <w:rPr>
          <w:rFonts w:ascii="Calibri" w:hAnsi="Calibri"/>
          <w:b/>
        </w:rPr>
        <w:t>Global Theological Witness</w:t>
      </w:r>
    </w:p>
    <w:p w14:paraId="23D245C1" w14:textId="77777777" w:rsidR="006E7010" w:rsidRDefault="00000000">
      <w:pPr>
        <w:spacing w:before="40" w:after="40"/>
        <w:ind w:left="864"/>
      </w:pPr>
      <w:r>
        <w:rPr>
          <w:rFonts w:ascii="Calibri" w:hAnsi="Calibri"/>
        </w:rPr>
        <w:t>1. Crossroads position designed to disseminate knowledge of God to surrounding nations</w:t>
      </w:r>
    </w:p>
    <w:p w14:paraId="54CABA54" w14:textId="77777777" w:rsidR="006E7010" w:rsidRDefault="00000000">
      <w:pPr>
        <w:spacing w:before="40" w:after="40"/>
        <w:ind w:left="864"/>
      </w:pPr>
      <w:r>
        <w:rPr>
          <w:rFonts w:ascii="Calibri" w:hAnsi="Calibri"/>
        </w:rPr>
        <w:t>2. Old Testament global outreach (e.g., Jonah to Nineveh, Queen of Sheba visiting Solomon)</w:t>
      </w:r>
    </w:p>
    <w:p w14:paraId="005B11B8" w14:textId="77777777" w:rsidR="006E7010" w:rsidRDefault="00000000">
      <w:pPr>
        <w:spacing w:before="40" w:after="40"/>
        <w:ind w:left="864"/>
      </w:pPr>
      <w:r>
        <w:rPr>
          <w:rFonts w:ascii="Calibri" w:hAnsi="Calibri"/>
        </w:rPr>
        <w:t>3. Geographical launchpad for the expansion of Christianity from Jerusalem to the Roman Empire</w:t>
      </w:r>
    </w:p>
    <w:sectPr w:rsidR="006E7010"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6DA53" w14:textId="77777777" w:rsidR="00E222CF" w:rsidRDefault="00E222CF">
      <w:pPr>
        <w:spacing w:after="0" w:line="240" w:lineRule="auto"/>
      </w:pPr>
      <w:r>
        <w:separator/>
      </w:r>
    </w:p>
  </w:endnote>
  <w:endnote w:type="continuationSeparator" w:id="0">
    <w:p w14:paraId="700C8FDA" w14:textId="77777777" w:rsidR="00E222CF" w:rsidRDefault="00E22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F0010" w14:textId="77777777" w:rsidR="00E222CF" w:rsidRDefault="00E222CF">
      <w:pPr>
        <w:spacing w:after="0" w:line="240" w:lineRule="auto"/>
      </w:pPr>
      <w:r>
        <w:separator/>
      </w:r>
    </w:p>
  </w:footnote>
  <w:footnote w:type="continuationSeparator" w:id="0">
    <w:p w14:paraId="10603490" w14:textId="77777777" w:rsidR="00E222CF" w:rsidRDefault="00E222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A4F3" w14:textId="77777777" w:rsidR="006E7010" w:rsidRDefault="00000000">
    <w:pPr>
      <w:pStyle w:val="Header"/>
      <w:jc w:val="right"/>
    </w:pPr>
    <w:r>
      <w:fldChar w:fldCharType="begin"/>
    </w:r>
    <w:r>
      <w:instrText>PAGE</w:instrText>
    </w:r>
    <w:r>
      <w:fldChar w:fldCharType="separate"/>
    </w:r>
    <w:r w:rsidR="00C1224E">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02827677">
    <w:abstractNumId w:val="8"/>
  </w:num>
  <w:num w:numId="2" w16cid:durableId="302538920">
    <w:abstractNumId w:val="6"/>
  </w:num>
  <w:num w:numId="3" w16cid:durableId="1991206429">
    <w:abstractNumId w:val="5"/>
  </w:num>
  <w:num w:numId="4" w16cid:durableId="1143546986">
    <w:abstractNumId w:val="4"/>
  </w:num>
  <w:num w:numId="5" w16cid:durableId="449401863">
    <w:abstractNumId w:val="7"/>
  </w:num>
  <w:num w:numId="6" w16cid:durableId="559481057">
    <w:abstractNumId w:val="3"/>
  </w:num>
  <w:num w:numId="7" w16cid:durableId="1402799504">
    <w:abstractNumId w:val="2"/>
  </w:num>
  <w:num w:numId="8" w16cid:durableId="1091971443">
    <w:abstractNumId w:val="1"/>
  </w:num>
  <w:num w:numId="9" w16cid:durableId="438910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25F4D"/>
    <w:rsid w:val="006E7010"/>
    <w:rsid w:val="00AA1D8D"/>
    <w:rsid w:val="00B47730"/>
    <w:rsid w:val="00C1224E"/>
    <w:rsid w:val="00CB0664"/>
    <w:rsid w:val="00E222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532FE0"/>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820</Words>
  <Characters>4677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2026-10-22T05:53:00Z</dcterms:modified>
  <cp:category/>
</cp:coreProperties>
</file>