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F0CB8" w14:textId="080D9FDF" w:rsidR="00861899" w:rsidRPr="00861899" w:rsidRDefault="00861899" w:rsidP="00861899">
      <w:pPr>
        <w:jc w:val="center"/>
        <w:rPr>
          <w:rFonts w:ascii="Calibri" w:eastAsia="Calibri" w:hAnsi="Calibri" w:cs="Calibri"/>
          <w:b/>
          <w:bCs/>
          <w:sz w:val="42"/>
          <w:szCs w:val="42"/>
        </w:rPr>
      </w:pPr>
      <w:r w:rsidRPr="00861899">
        <w:rPr>
          <w:rFonts w:ascii="Calibri" w:eastAsia="Calibri" w:hAnsi="Calibri" w:cs="Calibri"/>
          <w:b/>
          <w:bCs/>
          <w:sz w:val="42"/>
          <w:szCs w:val="42"/>
        </w:rPr>
        <w:t xml:space="preserve">Dr. Robert Chisholm, Amos, Session </w:t>
      </w:r>
      <w:r>
        <w:rPr>
          <w:rFonts w:ascii="Calibri" w:eastAsia="Calibri" w:hAnsi="Calibri" w:cs="Calibri"/>
          <w:b/>
          <w:bCs/>
          <w:sz w:val="42"/>
          <w:szCs w:val="42"/>
        </w:rPr>
        <w:t>8</w:t>
      </w:r>
      <w:r w:rsidRPr="00861899">
        <w:rPr>
          <w:rFonts w:ascii="Calibri" w:eastAsia="Calibri" w:hAnsi="Calibri" w:cs="Calibri"/>
          <w:b/>
          <w:bCs/>
          <w:sz w:val="42"/>
          <w:szCs w:val="42"/>
        </w:rPr>
        <w:t>,</w:t>
      </w:r>
    </w:p>
    <w:p w14:paraId="4297BDD1" w14:textId="3087AF5C" w:rsidR="00861899" w:rsidRPr="00265075" w:rsidRDefault="00861899" w:rsidP="00861899">
      <w:pPr>
        <w:jc w:val="center"/>
        <w:rPr>
          <w:rFonts w:ascii="Calibri" w:eastAsia="Calibri" w:hAnsi="Calibri" w:cs="Calibri"/>
          <w:b/>
          <w:bCs/>
          <w:sz w:val="42"/>
          <w:szCs w:val="42"/>
        </w:rPr>
      </w:pPr>
      <w:r w:rsidRPr="00861899">
        <w:rPr>
          <w:rFonts w:ascii="Calibri" w:eastAsia="Calibri" w:hAnsi="Calibri" w:cs="Calibri"/>
          <w:b/>
          <w:bCs/>
          <w:sz w:val="42"/>
          <w:szCs w:val="42"/>
        </w:rPr>
        <w:t>Amos 9, Shaken in a Sieve, A Happy Ending</w:t>
      </w:r>
      <w:r w:rsidRPr="00861899">
        <w:rPr>
          <w:rFonts w:ascii="Calibri" w:eastAsia="Calibri" w:hAnsi="Calibri" w:cs="Calibri"/>
          <w:b/>
          <w:bCs/>
          <w:sz w:val="42"/>
          <w:szCs w:val="42"/>
        </w:rPr>
        <w:br/>
        <w:t xml:space="preserve">6-min. </w:t>
      </w:r>
      <w:r w:rsidRPr="00212CF6">
        <w:rPr>
          <w:rFonts w:ascii="Calibri" w:eastAsia="Calibri" w:hAnsi="Calibri" w:cs="Calibri"/>
          <w:b/>
          <w:bCs/>
          <w:sz w:val="42"/>
          <w:szCs w:val="42"/>
        </w:rPr>
        <w:t>Video Overview</w:t>
      </w:r>
      <w:r w:rsidRPr="00212CF6">
        <w:rPr>
          <w:rFonts w:ascii="Calibri" w:eastAsia="Calibri" w:hAnsi="Calibri" w:cs="Calibri"/>
          <w:b/>
          <w:bCs/>
          <w:sz w:val="42"/>
          <w:szCs w:val="42"/>
        </w:rPr>
        <w:br/>
      </w:r>
      <w:r w:rsidRPr="00212CF6">
        <w:rPr>
          <w:rFonts w:ascii="Calibri" w:eastAsia="Calibri" w:hAnsi="Calibri" w:cs="Calibri"/>
          <w:sz w:val="24"/>
          <w:szCs w:val="24"/>
        </w:rPr>
        <w:t>Sponsored by Biblicalelearning.org by Ted Hildebrandt</w:t>
      </w:r>
    </w:p>
    <w:p w14:paraId="7E38BDC6" w14:textId="77777777" w:rsidR="00861899" w:rsidRDefault="00861899">
      <w:pPr>
        <w:rPr>
          <w:rFonts w:ascii="Calibri" w:eastAsia="Calibri" w:hAnsi="Calibri" w:cs="Calibri"/>
          <w:b/>
          <w:bCs/>
          <w:sz w:val="42"/>
          <w:szCs w:val="42"/>
        </w:rPr>
      </w:pPr>
    </w:p>
    <w:p w14:paraId="50D0C3DB" w14:textId="77777777" w:rsidR="00216CCE" w:rsidRDefault="00000000">
      <w:r>
        <w:rPr>
          <w:rFonts w:ascii="Calibri" w:eastAsia="Calibri" w:hAnsi="Calibri" w:cs="Calibri"/>
          <w:sz w:val="24"/>
          <w:szCs w:val="24"/>
        </w:rPr>
        <w:t xml:space="preserve">If you've ever tried to read the book of Amos in the Bible, you know it can be </w:t>
      </w:r>
      <w:proofErr w:type="gramStart"/>
      <w:r>
        <w:rPr>
          <w:rFonts w:ascii="Calibri" w:eastAsia="Calibri" w:hAnsi="Calibri" w:cs="Calibri"/>
          <w:sz w:val="24"/>
          <w:szCs w:val="24"/>
        </w:rPr>
        <w:t>pretty tough</w:t>
      </w:r>
      <w:proofErr w:type="gramEnd"/>
      <w:r>
        <w:rPr>
          <w:rFonts w:ascii="Calibri" w:eastAsia="Calibri" w:hAnsi="Calibri" w:cs="Calibri"/>
          <w:sz w:val="24"/>
          <w:szCs w:val="24"/>
        </w:rPr>
        <w:t>. I mean, it is almost entirely focused on doom and judgment. But then right at the very end, the whole tone just flips to one of incredible hope and restoration.</w:t>
      </w:r>
    </w:p>
    <w:p w14:paraId="73F68850" w14:textId="77777777" w:rsidR="00216CCE" w:rsidRDefault="00216CCE"/>
    <w:p w14:paraId="53D86A82" w14:textId="77777777" w:rsidR="00216CCE" w:rsidRDefault="00000000">
      <w:r>
        <w:rPr>
          <w:rFonts w:ascii="Calibri" w:eastAsia="Calibri" w:hAnsi="Calibri" w:cs="Calibri"/>
          <w:sz w:val="24"/>
          <w:szCs w:val="24"/>
        </w:rPr>
        <w:t xml:space="preserve">So let's dive into this biblical puzzle. You know, one famous scholar, Julius Wellhausen, he just nailed this jarring shift. He said it was like a book of blood and iron that suddenly </w:t>
      </w:r>
      <w:proofErr w:type="gramStart"/>
      <w:r>
        <w:rPr>
          <w:rFonts w:ascii="Calibri" w:eastAsia="Calibri" w:hAnsi="Calibri" w:cs="Calibri"/>
          <w:sz w:val="24"/>
          <w:szCs w:val="24"/>
        </w:rPr>
        <w:t>ends</w:t>
      </w:r>
      <w:proofErr w:type="gramEnd"/>
      <w:r>
        <w:rPr>
          <w:rFonts w:ascii="Calibri" w:eastAsia="Calibri" w:hAnsi="Calibri" w:cs="Calibri"/>
          <w:sz w:val="24"/>
          <w:szCs w:val="24"/>
        </w:rPr>
        <w:t xml:space="preserve"> with lavender and roses.</w:t>
      </w:r>
    </w:p>
    <w:p w14:paraId="307AEA66" w14:textId="77777777" w:rsidR="00216CCE" w:rsidRDefault="00216CCE"/>
    <w:p w14:paraId="767F177B" w14:textId="77777777" w:rsidR="00216CCE" w:rsidRDefault="00000000">
      <w:r>
        <w:rPr>
          <w:rFonts w:ascii="Calibri" w:eastAsia="Calibri" w:hAnsi="Calibri" w:cs="Calibri"/>
          <w:sz w:val="24"/>
          <w:szCs w:val="24"/>
        </w:rPr>
        <w:t xml:space="preserve">That change is so abrupt, so out of left field, that for a long time, many scholars figured the ending must have been tacked on by someone else later. So that's the big question we're going to tackle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this explainer. How does this prophecy, which is so relentlessly focused on destruction, manage to land on such an overwhelmingly positive note? Is it a contradiction, or is there a deeper logic at play here? To really understand the happy ending,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first appreciate just how grim the rest of the book is.</w:t>
      </w:r>
    </w:p>
    <w:p w14:paraId="04B4AE04" w14:textId="77777777" w:rsidR="00216CCE" w:rsidRDefault="00216CCE"/>
    <w:p w14:paraId="22848B53" w14:textId="77777777" w:rsidR="00216CCE" w:rsidRDefault="00000000">
      <w:r>
        <w:rPr>
          <w:rFonts w:ascii="Calibri" w:eastAsia="Calibri" w:hAnsi="Calibri" w:cs="Calibri"/>
          <w:sz w:val="24"/>
          <w:szCs w:val="24"/>
        </w:rPr>
        <w:t>So let's look at the case for inescapable judgment, and you'll see exactly why that ending feels like such a shock. So check this out. God completely pulls the rug out from under Israel's sense of specialness.</w:t>
      </w:r>
    </w:p>
    <w:p w14:paraId="51E1A7A6" w14:textId="77777777" w:rsidR="00216CCE" w:rsidRDefault="00216CCE"/>
    <w:p w14:paraId="58E9637E" w14:textId="671B9182" w:rsidR="00216CCE" w:rsidRDefault="00000000">
      <w:r>
        <w:rPr>
          <w:rFonts w:ascii="Calibri" w:eastAsia="Calibri" w:hAnsi="Calibri" w:cs="Calibri"/>
          <w:sz w:val="24"/>
          <w:szCs w:val="24"/>
        </w:rPr>
        <w:t xml:space="preserve">See, they thought their rescue from Egypt made them immune to judgment. But God basically says, </w:t>
      </w:r>
      <w:r w:rsidR="00861899">
        <w:rPr>
          <w:rFonts w:ascii="Calibri" w:eastAsia="Calibri" w:hAnsi="Calibri" w:cs="Calibri"/>
          <w:sz w:val="24"/>
          <w:szCs w:val="24"/>
        </w:rPr>
        <w:t>"You</w:t>
      </w:r>
      <w:r>
        <w:rPr>
          <w:rFonts w:ascii="Calibri" w:eastAsia="Calibri" w:hAnsi="Calibri" w:cs="Calibri"/>
          <w:sz w:val="24"/>
          <w:szCs w:val="24"/>
        </w:rPr>
        <w:t xml:space="preserve"> think you're special? I move all nations around. I brought up the Philistines and the Arameans too.</w:t>
      </w:r>
    </w:p>
    <w:p w14:paraId="0C9AD0F6" w14:textId="77777777" w:rsidR="00216CCE" w:rsidRDefault="00216CCE"/>
    <w:p w14:paraId="2A4F2E55" w14:textId="379F39C5" w:rsidR="00216CCE" w:rsidRDefault="00000000">
      <w:r>
        <w:rPr>
          <w:rFonts w:ascii="Calibri" w:eastAsia="Calibri" w:hAnsi="Calibri" w:cs="Calibri"/>
          <w:sz w:val="24"/>
          <w:szCs w:val="24"/>
        </w:rPr>
        <w:t>You don't get a free pass.</w:t>
      </w:r>
      <w:r w:rsidR="00861899">
        <w:rPr>
          <w:rFonts w:ascii="Calibri" w:eastAsia="Calibri" w:hAnsi="Calibri" w:cs="Calibri"/>
          <w:sz w:val="24"/>
          <w:szCs w:val="24"/>
        </w:rPr>
        <w:t>”</w:t>
      </w:r>
      <w:r>
        <w:rPr>
          <w:rFonts w:ascii="Calibri" w:eastAsia="Calibri" w:hAnsi="Calibri" w:cs="Calibri"/>
          <w:sz w:val="24"/>
          <w:szCs w:val="24"/>
        </w:rPr>
        <w:t xml:space="preserve"> It's a total mic drop moment. And that's the crucial point, right? God isn't some local deity who only cares about Israel.</w:t>
      </w:r>
    </w:p>
    <w:p w14:paraId="3AB138DD" w14:textId="77777777" w:rsidR="00216CCE" w:rsidRDefault="00216CCE"/>
    <w:p w14:paraId="3BDF42CA" w14:textId="77777777" w:rsidR="00216CCE" w:rsidRDefault="00000000">
      <w:r>
        <w:rPr>
          <w:rFonts w:ascii="Calibri" w:eastAsia="Calibri" w:hAnsi="Calibri" w:cs="Calibri"/>
          <w:sz w:val="24"/>
          <w:szCs w:val="24"/>
        </w:rPr>
        <w:t>He is sovereign over everyone, everywhere. And since Israel was acting just like any other sinful kingdom, well, they were going to be treated like one. Their special covenant status wasn't a shield.</w:t>
      </w:r>
    </w:p>
    <w:p w14:paraId="7F120450" w14:textId="77777777" w:rsidR="00216CCE" w:rsidRDefault="00216CCE"/>
    <w:p w14:paraId="713C7575" w14:textId="77777777" w:rsidR="00216CCE" w:rsidRDefault="00000000">
      <w:r>
        <w:rPr>
          <w:rFonts w:ascii="Calibri" w:eastAsia="Calibri" w:hAnsi="Calibri" w:cs="Calibri"/>
          <w:sz w:val="24"/>
          <w:szCs w:val="24"/>
        </w:rPr>
        <w:t>It was a standard they had completely failed to meet. And all of this leads to what sounds like a final, absolute verdict. Destruction.</w:t>
      </w:r>
    </w:p>
    <w:p w14:paraId="37730835" w14:textId="77777777" w:rsidR="00216CCE" w:rsidRDefault="00216CCE"/>
    <w:p w14:paraId="530EB916" w14:textId="00B9EDBB" w:rsidR="00216CCE" w:rsidRDefault="00000000">
      <w:r>
        <w:rPr>
          <w:rFonts w:ascii="Calibri" w:eastAsia="Calibri" w:hAnsi="Calibri" w:cs="Calibri"/>
          <w:sz w:val="24"/>
          <w:szCs w:val="24"/>
        </w:rPr>
        <w:t>I will destroy it from the face of the earth. Case closed, right? Well, not quite. The very next line in the text adds a crucial little word</w:t>
      </w:r>
      <w:r w:rsidR="00861899">
        <w:rPr>
          <w:rFonts w:ascii="Calibri" w:eastAsia="Calibri" w:hAnsi="Calibri" w:cs="Calibri"/>
          <w:sz w:val="24"/>
          <w:szCs w:val="24"/>
        </w:rPr>
        <w:t>:</w:t>
      </w:r>
      <w:r>
        <w:rPr>
          <w:rFonts w:ascii="Calibri" w:eastAsia="Calibri" w:hAnsi="Calibri" w:cs="Calibri"/>
          <w:sz w:val="24"/>
          <w:szCs w:val="24"/>
        </w:rPr>
        <w:t xml:space="preserve"> yet.</w:t>
      </w:r>
    </w:p>
    <w:p w14:paraId="76DF670B" w14:textId="77777777" w:rsidR="00216CCE" w:rsidRDefault="00216CCE"/>
    <w:p w14:paraId="7380F9F8" w14:textId="77777777" w:rsidR="00216CCE" w:rsidRDefault="00000000">
      <w:r>
        <w:rPr>
          <w:rFonts w:ascii="Calibri" w:eastAsia="Calibri" w:hAnsi="Calibri" w:cs="Calibri"/>
          <w:sz w:val="24"/>
          <w:szCs w:val="24"/>
        </w:rPr>
        <w:t>And that qualification changes everything. It's our first real clue. This yet is the clue that unlocks the entire puzzle.</w:t>
      </w:r>
    </w:p>
    <w:p w14:paraId="36028B5E" w14:textId="77777777" w:rsidR="00216CCE" w:rsidRDefault="00216CCE"/>
    <w:p w14:paraId="1AA95AC2" w14:textId="77777777" w:rsidR="00216CCE" w:rsidRDefault="00000000">
      <w:r>
        <w:rPr>
          <w:rFonts w:ascii="Calibri" w:eastAsia="Calibri" w:hAnsi="Calibri" w:cs="Calibri"/>
          <w:sz w:val="24"/>
          <w:szCs w:val="24"/>
        </w:rPr>
        <w:t>It's the turning point in the prophecy. And the whole logic of the book hinges on a single powerful metaphor. A sieve.</w:t>
      </w:r>
    </w:p>
    <w:p w14:paraId="6E0B947F" w14:textId="77777777" w:rsidR="00216CCE" w:rsidRDefault="00216CCE"/>
    <w:p w14:paraId="4D4CCC0A" w14:textId="77777777" w:rsidR="00216CCE" w:rsidRDefault="00000000">
      <w:r>
        <w:rPr>
          <w:rFonts w:ascii="Calibri" w:eastAsia="Calibri" w:hAnsi="Calibri" w:cs="Calibri"/>
          <w:sz w:val="24"/>
          <w:szCs w:val="24"/>
        </w:rPr>
        <w:lastRenderedPageBreak/>
        <w:t>Now, before we get to the sieve, we need to understand a huge idea in the Bible called the remnant theme. From Noah and the flood all the way through, there's this consistent idea that even when judgment is necessary, God never just performs a total wipeout. He always preserves a faithful group, a remnant to rebuild and carry on his plan.</w:t>
      </w:r>
    </w:p>
    <w:p w14:paraId="163C77DF" w14:textId="77777777" w:rsidR="00216CCE" w:rsidRDefault="00216CCE"/>
    <w:p w14:paraId="28CF707E" w14:textId="77777777" w:rsidR="00216CCE" w:rsidRDefault="00000000">
      <w:r>
        <w:rPr>
          <w:rFonts w:ascii="Calibri" w:eastAsia="Calibri" w:hAnsi="Calibri" w:cs="Calibri"/>
          <w:sz w:val="24"/>
          <w:szCs w:val="24"/>
        </w:rPr>
        <w:t>And this metaphor just illustrates the idea brilliantly. The judgment isn't a demolition. It's a filtration.</w:t>
      </w:r>
    </w:p>
    <w:p w14:paraId="391B5A61" w14:textId="77777777" w:rsidR="00216CCE" w:rsidRDefault="00216CCE"/>
    <w:p w14:paraId="69671573" w14:textId="77777777" w:rsidR="00216CCE" w:rsidRDefault="00000000">
      <w:r>
        <w:rPr>
          <w:rFonts w:ascii="Calibri" w:eastAsia="Calibri" w:hAnsi="Calibri" w:cs="Calibri"/>
          <w:sz w:val="24"/>
          <w:szCs w:val="24"/>
        </w:rPr>
        <w:t xml:space="preserve">Think about what a sieve </w:t>
      </w:r>
      <w:proofErr w:type="gramStart"/>
      <w:r>
        <w:rPr>
          <w:rFonts w:ascii="Calibri" w:eastAsia="Calibri" w:hAnsi="Calibri" w:cs="Calibri"/>
          <w:sz w:val="24"/>
          <w:szCs w:val="24"/>
        </w:rPr>
        <w:t>actually does</w:t>
      </w:r>
      <w:proofErr w:type="gramEnd"/>
      <w:r>
        <w:rPr>
          <w:rFonts w:ascii="Calibri" w:eastAsia="Calibri" w:hAnsi="Calibri" w:cs="Calibri"/>
          <w:sz w:val="24"/>
          <w:szCs w:val="24"/>
        </w:rPr>
        <w:t>. It doesn't destroy the grain. Its whole purpose is to shake things up, to separate the valuable grain from the worthless chaff and dirt.</w:t>
      </w:r>
    </w:p>
    <w:p w14:paraId="32AED14B" w14:textId="77777777" w:rsidR="00216CCE" w:rsidRDefault="00216CCE"/>
    <w:p w14:paraId="779FEF07" w14:textId="77777777" w:rsidR="00216CCE" w:rsidRDefault="00000000">
      <w:r>
        <w:rPr>
          <w:rFonts w:ascii="Calibri" w:eastAsia="Calibri" w:hAnsi="Calibri" w:cs="Calibri"/>
          <w:sz w:val="24"/>
          <w:szCs w:val="24"/>
        </w:rPr>
        <w:t>The good stuff is intentionally kept. So the judgment is discriminating. It's not some blanket destruction.</w:t>
      </w:r>
    </w:p>
    <w:p w14:paraId="4DA1D601" w14:textId="77777777" w:rsidR="00216CCE" w:rsidRDefault="00216CCE"/>
    <w:p w14:paraId="549BC4F2" w14:textId="77777777" w:rsidR="00216CCE" w:rsidRDefault="00000000">
      <w:r>
        <w:rPr>
          <w:rFonts w:ascii="Calibri" w:eastAsia="Calibri" w:hAnsi="Calibri" w:cs="Calibri"/>
          <w:sz w:val="24"/>
          <w:szCs w:val="24"/>
        </w:rPr>
        <w:t xml:space="preserve">The process is laid out right here. The sinners, the arrogant and complacent,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the chaff that gets sifted out. But the righteous, the faithful remnant, they are the valuable pebbles or grain that are carefully preserved.</w:t>
      </w:r>
    </w:p>
    <w:p w14:paraId="76DF56EC" w14:textId="77777777" w:rsidR="00216CCE" w:rsidRDefault="00216CCE"/>
    <w:p w14:paraId="711681DC" w14:textId="77777777" w:rsidR="00216CCE" w:rsidRDefault="00000000">
      <w:r>
        <w:rPr>
          <w:rFonts w:ascii="Calibri" w:eastAsia="Calibri" w:hAnsi="Calibri" w:cs="Calibri"/>
          <w:sz w:val="24"/>
          <w:szCs w:val="24"/>
        </w:rPr>
        <w:t>The shaking is the judgment, but its ultimate purpose is purification. So what happens to this purified remnant? This is where we get the first part of that lavender and roses ending. A promise to restore the nation's political and spiritual heart.</w:t>
      </w:r>
    </w:p>
    <w:p w14:paraId="0780C4F2" w14:textId="77777777" w:rsidR="00216CCE" w:rsidRDefault="00216CCE"/>
    <w:p w14:paraId="72101A4E" w14:textId="2A32BBC6" w:rsidR="00216CCE" w:rsidRDefault="00000000">
      <w:r>
        <w:rPr>
          <w:rFonts w:ascii="Calibri" w:eastAsia="Calibri" w:hAnsi="Calibri" w:cs="Calibri"/>
          <w:sz w:val="24"/>
          <w:szCs w:val="24"/>
        </w:rPr>
        <w:t xml:space="preserve">The promise is to restore David's fallen shelter. Now, at this point in history, the great Davidic kingdom was just a shadow of its former self. It was like a </w:t>
      </w:r>
      <w:r w:rsidR="00861899">
        <w:rPr>
          <w:rFonts w:ascii="Calibri" w:eastAsia="Calibri" w:hAnsi="Calibri" w:cs="Calibri"/>
          <w:sz w:val="24"/>
          <w:szCs w:val="24"/>
        </w:rPr>
        <w:t>broken-down</w:t>
      </w:r>
      <w:r>
        <w:rPr>
          <w:rFonts w:ascii="Calibri" w:eastAsia="Calibri" w:hAnsi="Calibri" w:cs="Calibri"/>
          <w:sz w:val="24"/>
          <w:szCs w:val="24"/>
        </w:rPr>
        <w:t xml:space="preserve"> hut.</w:t>
      </w:r>
    </w:p>
    <w:p w14:paraId="6ECE0A7C" w14:textId="77777777" w:rsidR="00216CCE" w:rsidRDefault="00216CCE"/>
    <w:p w14:paraId="71752377" w14:textId="77777777" w:rsidR="00216CCE" w:rsidRDefault="00000000">
      <w:r>
        <w:rPr>
          <w:rFonts w:ascii="Calibri" w:eastAsia="Calibri" w:hAnsi="Calibri" w:cs="Calibri"/>
          <w:sz w:val="24"/>
          <w:szCs w:val="24"/>
        </w:rPr>
        <w:t>But God promises to repair its walls, restore its ruins, and rebuild it to its former glory, even extending its influence over other nations. And this isn't just about fixing a few buildings. It's about fulfilling God's ancient covenant with King David.</w:t>
      </w:r>
    </w:p>
    <w:p w14:paraId="35DE8624" w14:textId="77777777" w:rsidR="00216CCE" w:rsidRDefault="00216CCE"/>
    <w:p w14:paraId="34CCDAEF" w14:textId="77777777" w:rsidR="00216CCE" w:rsidRDefault="00000000">
      <w:r>
        <w:rPr>
          <w:rFonts w:ascii="Calibri" w:eastAsia="Calibri" w:hAnsi="Calibri" w:cs="Calibri"/>
          <w:sz w:val="24"/>
          <w:szCs w:val="24"/>
        </w:rPr>
        <w:t xml:space="preserve">It's a promise that the Davidic line and kingdom will not only </w:t>
      </w:r>
      <w:proofErr w:type="gramStart"/>
      <w:r>
        <w:rPr>
          <w:rFonts w:ascii="Calibri" w:eastAsia="Calibri" w:hAnsi="Calibri" w:cs="Calibri"/>
          <w:sz w:val="24"/>
          <w:szCs w:val="24"/>
        </w:rPr>
        <w:t>survive, but</w:t>
      </w:r>
      <w:proofErr w:type="gramEnd"/>
      <w:r>
        <w:rPr>
          <w:rFonts w:ascii="Calibri" w:eastAsia="Calibri" w:hAnsi="Calibri" w:cs="Calibri"/>
          <w:sz w:val="24"/>
          <w:szCs w:val="24"/>
        </w:rPr>
        <w:t xml:space="preserve"> will be the very vehicle through which God establishes his rule over all the nations that ultimately belong to him. The second part of the restoration is just as stunning. After restoring the kingdom, Amos paints this picture of life after judgment, a vision of almost unbelievable agricultural prosperity.</w:t>
      </w:r>
    </w:p>
    <w:p w14:paraId="31F7E415" w14:textId="77777777" w:rsidR="00216CCE" w:rsidRDefault="00216CCE"/>
    <w:p w14:paraId="0DF5CAA1" w14:textId="77777777" w:rsidR="00216CCE" w:rsidRDefault="00000000">
      <w:r>
        <w:rPr>
          <w:rFonts w:ascii="Calibri" w:eastAsia="Calibri" w:hAnsi="Calibri" w:cs="Calibri"/>
          <w:sz w:val="24"/>
          <w:szCs w:val="24"/>
        </w:rPr>
        <w:t>Just get this picture in your head. The blessing is so overwhelming that it breaks the normal cycle of farming. The grain harvest in the spring would be so massive that the workers would still be trying to bring it all in when it's already autumn and time to start plowing for the next year.</w:t>
      </w:r>
    </w:p>
    <w:p w14:paraId="296B4387" w14:textId="77777777" w:rsidR="00216CCE" w:rsidRDefault="00216CCE"/>
    <w:p w14:paraId="130A5EFF" w14:textId="77777777" w:rsidR="00216CCE" w:rsidRDefault="00000000">
      <w:r>
        <w:rPr>
          <w:rFonts w:ascii="Calibri" w:eastAsia="Calibri" w:hAnsi="Calibri" w:cs="Calibri"/>
          <w:sz w:val="24"/>
          <w:szCs w:val="24"/>
        </w:rPr>
        <w:t>And it's the same thing with the grapes. The harvest in late summer would be so huge that they'd still be treading grapes when it's already time for winter planting. The work of one season's blessing literally just spills over into the next.</w:t>
      </w:r>
    </w:p>
    <w:p w14:paraId="0FEB2505" w14:textId="77777777" w:rsidR="00216CCE" w:rsidRDefault="00216CCE"/>
    <w:p w14:paraId="4AF7F620" w14:textId="77777777" w:rsidR="00216CCE" w:rsidRDefault="00000000">
      <w:r>
        <w:rPr>
          <w:rFonts w:ascii="Calibri" w:eastAsia="Calibri" w:hAnsi="Calibri" w:cs="Calibri"/>
          <w:sz w:val="24"/>
          <w:szCs w:val="24"/>
        </w:rPr>
        <w:t>It's a picture of non-stop abundance. And it all climaxes in this incredible, vivid image. The wine production will be so immense that the vats will overflow, and it will look like new wine is just dripping and flowing down the mountainsides.</w:t>
      </w:r>
    </w:p>
    <w:p w14:paraId="25AA0424" w14:textId="77777777" w:rsidR="00216CCE" w:rsidRDefault="00216CCE"/>
    <w:p w14:paraId="066D9CBE" w14:textId="77777777" w:rsidR="00216CCE" w:rsidRDefault="00000000">
      <w:r>
        <w:rPr>
          <w:rFonts w:ascii="Calibri" w:eastAsia="Calibri" w:hAnsi="Calibri" w:cs="Calibri"/>
          <w:sz w:val="24"/>
          <w:szCs w:val="24"/>
        </w:rPr>
        <w:lastRenderedPageBreak/>
        <w:t xml:space="preserve">This is a land completely saturated in </w:t>
      </w:r>
      <w:proofErr w:type="gramStart"/>
      <w:r>
        <w:rPr>
          <w:rFonts w:ascii="Calibri" w:eastAsia="Calibri" w:hAnsi="Calibri" w:cs="Calibri"/>
          <w:sz w:val="24"/>
          <w:szCs w:val="24"/>
        </w:rPr>
        <w:t>blessing</w:t>
      </w:r>
      <w:proofErr w:type="gramEnd"/>
      <w:r>
        <w:rPr>
          <w:rFonts w:ascii="Calibri" w:eastAsia="Calibri" w:hAnsi="Calibri" w:cs="Calibri"/>
          <w:sz w:val="24"/>
          <w:szCs w:val="24"/>
        </w:rPr>
        <w:t>. So now we have all the pieces. We've got the blood and iron of judgment, the sieve of purification, and the lavender and roses of restoration.</w:t>
      </w:r>
    </w:p>
    <w:p w14:paraId="3622D953" w14:textId="77777777" w:rsidR="00216CCE" w:rsidRDefault="00216CCE"/>
    <w:p w14:paraId="71F816BF" w14:textId="77777777" w:rsidR="00216CCE" w:rsidRDefault="00000000">
      <w:r>
        <w:rPr>
          <w:rFonts w:ascii="Calibri" w:eastAsia="Calibri" w:hAnsi="Calibri" w:cs="Calibri"/>
          <w:sz w:val="24"/>
          <w:szCs w:val="24"/>
        </w:rPr>
        <w:t>Let's put it all together and solve the mystery we started with. So here's the crucial point. In the logic of Amos, judgment and salvation are not opposites.</w:t>
      </w:r>
    </w:p>
    <w:p w14:paraId="558D962C" w14:textId="77777777" w:rsidR="00216CCE" w:rsidRDefault="00216CCE"/>
    <w:p w14:paraId="33C6E855" w14:textId="77777777" w:rsidR="00216CCE" w:rsidRDefault="00000000">
      <w:r>
        <w:rPr>
          <w:rFonts w:ascii="Calibri" w:eastAsia="Calibri" w:hAnsi="Calibri" w:cs="Calibri"/>
          <w:sz w:val="24"/>
          <w:szCs w:val="24"/>
        </w:rPr>
        <w:t>Judgment isn't the end of the story. It's the purifying path to salvation. It's the necessary, painful process of removing the sin and corruption so that the faithful remnant can inherit the promised blessing.</w:t>
      </w:r>
    </w:p>
    <w:p w14:paraId="70CBD041" w14:textId="77777777" w:rsidR="00216CCE" w:rsidRDefault="00216CCE"/>
    <w:p w14:paraId="56014379" w14:textId="77777777" w:rsidR="00216CCE" w:rsidRDefault="00000000">
      <w:r>
        <w:rPr>
          <w:rFonts w:ascii="Calibri" w:eastAsia="Calibri" w:hAnsi="Calibri" w:cs="Calibri"/>
          <w:sz w:val="24"/>
          <w:szCs w:val="24"/>
        </w:rPr>
        <w:t>And this wasn't some new idea that Amos just invented. This wasn't a last-minute plot twist. This pattern of sin leading to judgment and exile, which then leads to repentance and restoration, was laid out hundreds of years earlier by Moses in the book of Deuteronomy.</w:t>
      </w:r>
    </w:p>
    <w:p w14:paraId="09866E86" w14:textId="77777777" w:rsidR="00216CCE" w:rsidRDefault="00216CCE"/>
    <w:p w14:paraId="054ABDEF" w14:textId="77777777" w:rsidR="00216CCE" w:rsidRDefault="00000000">
      <w:r>
        <w:rPr>
          <w:rFonts w:ascii="Calibri" w:eastAsia="Calibri" w:hAnsi="Calibri" w:cs="Calibri"/>
          <w:sz w:val="24"/>
          <w:szCs w:val="24"/>
        </w:rPr>
        <w:t>Amos is building on a foundational theological principle. God's judgment serves his ultimate purpose of restoration. This really leaves us with a provocative thought.</w:t>
      </w:r>
    </w:p>
    <w:p w14:paraId="1F653698" w14:textId="77777777" w:rsidR="00216CCE" w:rsidRDefault="00216CCE"/>
    <w:p w14:paraId="08EC249D" w14:textId="5F5EF35D" w:rsidR="00216CCE" w:rsidRDefault="00000000">
      <w:r>
        <w:rPr>
          <w:rFonts w:ascii="Calibri" w:eastAsia="Calibri" w:hAnsi="Calibri" w:cs="Calibri"/>
          <w:sz w:val="24"/>
          <w:szCs w:val="24"/>
        </w:rPr>
        <w:t>The book of Amos frames a national disaster not just as a punishment, but as a difficult, refining process leading to a better future. It makes you wonder</w:t>
      </w:r>
      <w:r w:rsidR="00861899">
        <w:rPr>
          <w:rFonts w:ascii="Calibri" w:eastAsia="Calibri" w:hAnsi="Calibri" w:cs="Calibri"/>
          <w:sz w:val="24"/>
          <w:szCs w:val="24"/>
        </w:rPr>
        <w:t>:</w:t>
      </w:r>
      <w:r>
        <w:rPr>
          <w:rFonts w:ascii="Calibri" w:eastAsia="Calibri" w:hAnsi="Calibri" w:cs="Calibri"/>
          <w:sz w:val="24"/>
          <w:szCs w:val="24"/>
        </w:rPr>
        <w:t xml:space="preserve"> if hardship can be a path to purification and renewal, how might we see our own challenges differently?</w:t>
      </w:r>
    </w:p>
    <w:sectPr w:rsidR="00216CC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DD949" w14:textId="77777777" w:rsidR="00D54D0F" w:rsidRDefault="00D54D0F" w:rsidP="00861899">
      <w:r>
        <w:separator/>
      </w:r>
    </w:p>
  </w:endnote>
  <w:endnote w:type="continuationSeparator" w:id="0">
    <w:p w14:paraId="329BE0BD" w14:textId="77777777" w:rsidR="00D54D0F" w:rsidRDefault="00D54D0F" w:rsidP="00861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36647" w14:textId="77777777" w:rsidR="00D54D0F" w:rsidRDefault="00D54D0F" w:rsidP="00861899">
      <w:r>
        <w:separator/>
      </w:r>
    </w:p>
  </w:footnote>
  <w:footnote w:type="continuationSeparator" w:id="0">
    <w:p w14:paraId="7DA91E30" w14:textId="77777777" w:rsidR="00D54D0F" w:rsidRDefault="00D54D0F" w:rsidP="00861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853361"/>
      <w:docPartObj>
        <w:docPartGallery w:val="Page Numbers (Top of Page)"/>
        <w:docPartUnique/>
      </w:docPartObj>
    </w:sdtPr>
    <w:sdtEndPr>
      <w:rPr>
        <w:noProof/>
      </w:rPr>
    </w:sdtEndPr>
    <w:sdtContent>
      <w:p w14:paraId="2CFD6083" w14:textId="61B7D6B8" w:rsidR="00861899" w:rsidRDefault="0086189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DCFB1F" w14:textId="77777777" w:rsidR="00861899" w:rsidRDefault="008618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933A39"/>
    <w:multiLevelType w:val="hybridMultilevel"/>
    <w:tmpl w:val="C6CE7EC2"/>
    <w:lvl w:ilvl="0" w:tplc="54244566">
      <w:start w:val="1"/>
      <w:numFmt w:val="bullet"/>
      <w:lvlText w:val="●"/>
      <w:lvlJc w:val="left"/>
      <w:pPr>
        <w:ind w:left="720" w:hanging="360"/>
      </w:pPr>
    </w:lvl>
    <w:lvl w:ilvl="1" w:tplc="D292B1AA">
      <w:start w:val="1"/>
      <w:numFmt w:val="bullet"/>
      <w:lvlText w:val="○"/>
      <w:lvlJc w:val="left"/>
      <w:pPr>
        <w:ind w:left="1440" w:hanging="360"/>
      </w:pPr>
    </w:lvl>
    <w:lvl w:ilvl="2" w:tplc="5C00E648">
      <w:start w:val="1"/>
      <w:numFmt w:val="bullet"/>
      <w:lvlText w:val="■"/>
      <w:lvlJc w:val="left"/>
      <w:pPr>
        <w:ind w:left="2160" w:hanging="360"/>
      </w:pPr>
    </w:lvl>
    <w:lvl w:ilvl="3" w:tplc="170C98E0">
      <w:start w:val="1"/>
      <w:numFmt w:val="bullet"/>
      <w:lvlText w:val="●"/>
      <w:lvlJc w:val="left"/>
      <w:pPr>
        <w:ind w:left="2880" w:hanging="360"/>
      </w:pPr>
    </w:lvl>
    <w:lvl w:ilvl="4" w:tplc="6EB2456E">
      <w:start w:val="1"/>
      <w:numFmt w:val="bullet"/>
      <w:lvlText w:val="○"/>
      <w:lvlJc w:val="left"/>
      <w:pPr>
        <w:ind w:left="3600" w:hanging="360"/>
      </w:pPr>
    </w:lvl>
    <w:lvl w:ilvl="5" w:tplc="11A06E9E">
      <w:start w:val="1"/>
      <w:numFmt w:val="bullet"/>
      <w:lvlText w:val="■"/>
      <w:lvlJc w:val="left"/>
      <w:pPr>
        <w:ind w:left="4320" w:hanging="360"/>
      </w:pPr>
    </w:lvl>
    <w:lvl w:ilvl="6" w:tplc="FEE8C33C">
      <w:start w:val="1"/>
      <w:numFmt w:val="bullet"/>
      <w:lvlText w:val="●"/>
      <w:lvlJc w:val="left"/>
      <w:pPr>
        <w:ind w:left="5040" w:hanging="360"/>
      </w:pPr>
    </w:lvl>
    <w:lvl w:ilvl="7" w:tplc="6928839C">
      <w:start w:val="1"/>
      <w:numFmt w:val="bullet"/>
      <w:lvlText w:val="●"/>
      <w:lvlJc w:val="left"/>
      <w:pPr>
        <w:ind w:left="5760" w:hanging="360"/>
      </w:pPr>
    </w:lvl>
    <w:lvl w:ilvl="8" w:tplc="69FED3BA">
      <w:start w:val="1"/>
      <w:numFmt w:val="bullet"/>
      <w:lvlText w:val="●"/>
      <w:lvlJc w:val="left"/>
      <w:pPr>
        <w:ind w:left="6480" w:hanging="360"/>
      </w:pPr>
    </w:lvl>
  </w:abstractNum>
  <w:num w:numId="1" w16cid:durableId="20791336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CCE"/>
    <w:rsid w:val="00216CCE"/>
    <w:rsid w:val="003075E6"/>
    <w:rsid w:val="00861899"/>
    <w:rsid w:val="00D54D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20CBA"/>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61899"/>
    <w:pPr>
      <w:tabs>
        <w:tab w:val="center" w:pos="4680"/>
        <w:tab w:val="right" w:pos="9360"/>
      </w:tabs>
    </w:pPr>
  </w:style>
  <w:style w:type="character" w:customStyle="1" w:styleId="HeaderChar">
    <w:name w:val="Header Char"/>
    <w:basedOn w:val="DefaultParagraphFont"/>
    <w:link w:val="Header"/>
    <w:uiPriority w:val="99"/>
    <w:rsid w:val="00861899"/>
  </w:style>
  <w:style w:type="paragraph" w:styleId="Footer">
    <w:name w:val="footer"/>
    <w:basedOn w:val="Normal"/>
    <w:link w:val="FooterChar"/>
    <w:uiPriority w:val="99"/>
    <w:unhideWhenUsed/>
    <w:rsid w:val="00861899"/>
    <w:pPr>
      <w:tabs>
        <w:tab w:val="center" w:pos="4680"/>
        <w:tab w:val="right" w:pos="9360"/>
      </w:tabs>
    </w:pPr>
  </w:style>
  <w:style w:type="character" w:customStyle="1" w:styleId="FooterChar">
    <w:name w:val="Footer Char"/>
    <w:basedOn w:val="DefaultParagraphFont"/>
    <w:link w:val="Footer"/>
    <w:uiPriority w:val="99"/>
    <w:rsid w:val="00861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972</Words>
  <Characters>5542</Characters>
  <Application>Microsoft Office Word</Application>
  <DocSecurity>0</DocSecurity>
  <Lines>46</Lines>
  <Paragraphs>13</Paragraphs>
  <ScaleCrop>false</ScaleCrop>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Session08 Video Overview</dc:title>
  <dc:creator>TurboScribe</dc:creator>
  <cp:lastModifiedBy>Ted Hildebrandt</cp:lastModifiedBy>
  <cp:revision>2</cp:revision>
  <dcterms:created xsi:type="dcterms:W3CDTF">2026-10-24T04:46:00Z</dcterms:created>
  <dcterms:modified xsi:type="dcterms:W3CDTF">2026-10-24T12:44:00Z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4818a9e98f67d47ac009f3af8fffe3579d3f97333974b97eceeca5f1be99855c</vt:lpwstr>
  </property>
</Properties>
</file>