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B1210" w14:textId="77777777" w:rsidR="001722F4" w:rsidRDefault="00000000" w:rsidP="00B44FA6">
      <w:pPr>
        <w:spacing w:after="80"/>
        <w:jc w:val="center"/>
      </w:pPr>
      <w:r>
        <w:rPr>
          <w:b/>
          <w:color w:val="1F4E79"/>
          <w:sz w:val="36"/>
        </w:rPr>
        <w:t>Revelation 19:11–21: The Description of the Warrior and the Description of the Battle or Judgment</w:t>
      </w:r>
    </w:p>
    <w:p w14:paraId="2C10DE42" w14:textId="6CA1F2AF" w:rsidR="001722F4" w:rsidRDefault="00000000" w:rsidP="00B44FA6">
      <w:pPr>
        <w:spacing w:after="360"/>
        <w:jc w:val="center"/>
      </w:pPr>
      <w:r>
        <w:rPr>
          <w:b/>
        </w:rPr>
        <w:t xml:space="preserve">Author: </w:t>
      </w:r>
      <w:r>
        <w:t xml:space="preserve">Dr. Dave </w:t>
      </w:r>
      <w:proofErr w:type="gramStart"/>
      <w:r>
        <w:t>Mathewson  |</w:t>
      </w:r>
      <w:proofErr w:type="gramEnd"/>
      <w:r>
        <w:t xml:space="preserve">  </w:t>
      </w:r>
      <w:r>
        <w:rPr>
          <w:b/>
        </w:rPr>
        <w:t>Session</w:t>
      </w:r>
      <w:r>
        <w:t xml:space="preserve"> 25</w:t>
      </w:r>
      <w:r>
        <w:br/>
      </w:r>
      <w:r>
        <w:rPr>
          <w:i/>
          <w:color w:val="595959"/>
          <w:sz w:val="21"/>
        </w:rPr>
        <w:t>Sponsored by Biblicalelearning.org by Ted Hildebrandt</w:t>
      </w:r>
    </w:p>
    <w:p w14:paraId="001FEBEE" w14:textId="77777777" w:rsidR="001722F4" w:rsidRDefault="00000000">
      <w:pPr>
        <w:spacing w:before="240" w:after="80"/>
      </w:pPr>
      <w:r>
        <w:rPr>
          <w:b/>
          <w:color w:val="1F4E79"/>
          <w:sz w:val="28"/>
        </w:rPr>
        <w:t>Keywords</w:t>
      </w:r>
    </w:p>
    <w:p w14:paraId="63AACB9F" w14:textId="77777777" w:rsidR="001722F4" w:rsidRDefault="00000000">
      <w:pPr>
        <w:spacing w:after="280"/>
      </w:pPr>
      <w:r>
        <w:t>Revelation 19:11–21, Warrior-Messiah, Second Coming, Armageddon, Rider on White Horse, Divine Judgment, Word of God, Ezekiel 38–39, Beast and False Prophet, Apocalyptic Symbolism</w:t>
      </w:r>
    </w:p>
    <w:p w14:paraId="2A527B84" w14:textId="77777777" w:rsidR="001722F4" w:rsidRDefault="00000000">
      <w:pPr>
        <w:spacing w:before="240" w:after="80"/>
      </w:pPr>
      <w:r>
        <w:rPr>
          <w:b/>
          <w:color w:val="1F4E79"/>
          <w:sz w:val="28"/>
        </w:rPr>
        <w:t>Abstract</w:t>
      </w:r>
    </w:p>
    <w:p w14:paraId="39593645" w14:textId="77777777" w:rsidR="001722F4" w:rsidRDefault="00000000">
      <w:pPr>
        <w:spacing w:after="360"/>
      </w:pPr>
      <w:r>
        <w:t>Dr. Dave Mathewson interprets Revelation 19:11–21 as a pivotal transition where the narrative shifts from the judgment of Babylon to the universal judgment of all rebellious humanity at Christ's return. The passage centers on a detailed portrait of the warrior-Messiah on a white horse who executes divine judgment with absolute sovereignty, perfect righteousness, and Old Testament messianic fulfillment. Rather than depicting a conventional military conflict with mutual casualties, the scene presents a symbolic judgment where Christ decisively disposes of the beast, false prophet, and hostile armies merely by speaking the word from His mouth. This effortless execution of divine justice serves as part of a progressive removal of evil that ultimately prepares the way for the emergence of the new creation.</w:t>
      </w:r>
    </w:p>
    <w:p w14:paraId="2E83BB33" w14:textId="77777777" w:rsidR="001722F4" w:rsidRDefault="00000000">
      <w:pPr>
        <w:spacing w:before="240" w:after="160"/>
      </w:pPr>
      <w:r>
        <w:rPr>
          <w:b/>
          <w:color w:val="1F4E79"/>
          <w:sz w:val="28"/>
        </w:rPr>
        <w:t>Outline</w:t>
      </w:r>
    </w:p>
    <w:p w14:paraId="0EB16DF8" w14:textId="77777777" w:rsidR="001722F4" w:rsidRDefault="00000000">
      <w:pPr>
        <w:spacing w:before="40" w:after="60"/>
      </w:pPr>
      <w:r>
        <w:rPr>
          <w:b/>
          <w:color w:val="1F4E79"/>
        </w:rPr>
        <w:t xml:space="preserve">I. </w:t>
      </w:r>
      <w:r>
        <w:t>Literary Context and Structural Transition (Revelation 19:11–21)</w:t>
      </w:r>
    </w:p>
    <w:p w14:paraId="47D47FC9" w14:textId="77777777" w:rsidR="001722F4" w:rsidRDefault="00000000">
      <w:pPr>
        <w:spacing w:before="40" w:after="60"/>
        <w:ind w:left="360"/>
      </w:pPr>
      <w:r>
        <w:t>A. Shift from the judgment of Babylon (Rome) in chapters 17–18 to the universal judgment of Babylon's allies and rebellious humanity.</w:t>
      </w:r>
    </w:p>
    <w:p w14:paraId="3E3720CE" w14:textId="77777777" w:rsidR="001722F4" w:rsidRDefault="00000000">
      <w:pPr>
        <w:spacing w:before="40" w:after="60"/>
        <w:ind w:left="360"/>
      </w:pPr>
      <w:r>
        <w:t>B. Revelation 19:11 marks a crucial structural transition introduced by 'I saw heaven opened' (recalling Revelation 4:1).</w:t>
      </w:r>
    </w:p>
    <w:p w14:paraId="63F2500E" w14:textId="77777777" w:rsidR="001722F4" w:rsidRDefault="00000000">
      <w:pPr>
        <w:spacing w:before="40" w:after="60"/>
        <w:ind w:left="720"/>
      </w:pPr>
      <w:r>
        <w:t>1. Initiates a series of apocalyptic vision scenes depicting the Parousia (Second Coming) and its ultimate effects.</w:t>
      </w:r>
    </w:p>
    <w:p w14:paraId="61F62564" w14:textId="77777777" w:rsidR="001722F4" w:rsidRDefault="00000000">
      <w:pPr>
        <w:spacing w:before="40" w:after="60"/>
        <w:ind w:left="720"/>
      </w:pPr>
      <w:r>
        <w:t>2. Scenes are thematic interpretations of Christ's return rather than a strict chronological sequence of events.</w:t>
      </w:r>
    </w:p>
    <w:p w14:paraId="3B055448" w14:textId="77777777" w:rsidR="001722F4" w:rsidRDefault="00000000">
      <w:pPr>
        <w:spacing w:before="40" w:after="60"/>
      </w:pPr>
      <w:r>
        <w:rPr>
          <w:b/>
          <w:color w:val="1F4E79"/>
        </w:rPr>
        <w:t xml:space="preserve">II. </w:t>
      </w:r>
      <w:r>
        <w:t>The Description of the Warrior-Messiah (Revelation 19:11–16)</w:t>
      </w:r>
    </w:p>
    <w:p w14:paraId="567F17A9" w14:textId="77777777" w:rsidR="001722F4" w:rsidRDefault="00000000">
      <w:pPr>
        <w:spacing w:before="40" w:after="60"/>
        <w:ind w:left="360"/>
      </w:pPr>
      <w:r>
        <w:t>A. Prominence: The portrait of Christ is the primary focal point of Revelation 19:11–21, overshadowing the battle itself.</w:t>
      </w:r>
    </w:p>
    <w:p w14:paraId="64BB8F80" w14:textId="77777777" w:rsidR="001722F4" w:rsidRDefault="00000000">
      <w:pPr>
        <w:spacing w:before="40" w:after="60"/>
        <w:ind w:left="360"/>
      </w:pPr>
      <w:r>
        <w:t>B. Seated on a White Horse: Evokes conquest, victory, and divine warfare (contrasting with earlier horse imagery in Rev 6 and 9).</w:t>
      </w:r>
    </w:p>
    <w:p w14:paraId="0A7D0AED" w14:textId="77777777" w:rsidR="001722F4" w:rsidRDefault="00000000">
      <w:pPr>
        <w:spacing w:before="40" w:after="60"/>
        <w:ind w:left="360"/>
      </w:pPr>
      <w:r>
        <w:t>C. Titles and Characteristics demonstrating Ability and Perfect Justice:</w:t>
      </w:r>
    </w:p>
    <w:p w14:paraId="7A18EF60" w14:textId="77777777" w:rsidR="001722F4" w:rsidRDefault="00000000">
      <w:pPr>
        <w:spacing w:before="40" w:after="60"/>
        <w:ind w:left="720"/>
      </w:pPr>
      <w:r>
        <w:lastRenderedPageBreak/>
        <w:t>1. Called 'Faithful and True' — Judges and makes war in perfect righteousness (fulfillment of Isaiah 11:1–5).</w:t>
      </w:r>
    </w:p>
    <w:p w14:paraId="29A42871" w14:textId="77777777" w:rsidR="001722F4" w:rsidRDefault="00000000">
      <w:pPr>
        <w:spacing w:before="40" w:after="60"/>
        <w:ind w:left="720"/>
      </w:pPr>
      <w:r>
        <w:t>2. Eyes like blazing fire — Represents penetrating discernment and holy judgment (recalling Rev 1:14 and 2:18).</w:t>
      </w:r>
    </w:p>
    <w:p w14:paraId="19B0468D" w14:textId="77777777" w:rsidR="001722F4" w:rsidRDefault="00000000">
      <w:pPr>
        <w:spacing w:before="40" w:after="60"/>
        <w:ind w:left="720"/>
      </w:pPr>
      <w:r>
        <w:t>3. Many crowns (diadems) on His head — A parody and contrast to the beast's seven crowns; signifies supreme sovereignty over all nations.</w:t>
      </w:r>
    </w:p>
    <w:p w14:paraId="1A8F5E59" w14:textId="77777777" w:rsidR="001722F4" w:rsidRDefault="00000000">
      <w:pPr>
        <w:spacing w:before="40" w:after="60"/>
        <w:ind w:left="720"/>
      </w:pPr>
      <w:r>
        <w:t>4. An unknown name written on Him — Symbolizes absolute authority and independence; no created being or evil force has control over Him.</w:t>
      </w:r>
    </w:p>
    <w:p w14:paraId="09234EFB" w14:textId="77777777" w:rsidR="001722F4" w:rsidRDefault="00000000">
      <w:pPr>
        <w:spacing w:before="40" w:after="60"/>
        <w:ind w:left="720"/>
      </w:pPr>
      <w:r>
        <w:t>5. Robe dipped in blood — Reflects Isaiah 63:1–3 (treading the winepress of God's wrath), representing the blood of His defeated enemies.</w:t>
      </w:r>
    </w:p>
    <w:p w14:paraId="2A99B413" w14:textId="77777777" w:rsidR="001722F4" w:rsidRDefault="00000000">
      <w:pPr>
        <w:spacing w:before="40" w:after="60"/>
        <w:ind w:left="720"/>
      </w:pPr>
      <w:r>
        <w:t>6. Sharp sword coming out of His mouth — Allusion to Isaiah 11:4 and 49:2; indicates judgment executed directly by His spoken word.</w:t>
      </w:r>
    </w:p>
    <w:p w14:paraId="659DFBEA" w14:textId="77777777" w:rsidR="001722F4" w:rsidRDefault="00000000">
      <w:pPr>
        <w:spacing w:before="40" w:after="60"/>
        <w:ind w:left="720"/>
      </w:pPr>
      <w:r>
        <w:t>7. Ruling with an iron scepter — Fulfillment of Psalm 2:8–9 messianic rule over hostile nations.</w:t>
      </w:r>
    </w:p>
    <w:p w14:paraId="78D636FE" w14:textId="77777777" w:rsidR="001722F4" w:rsidRDefault="00000000">
      <w:pPr>
        <w:spacing w:before="40" w:after="60"/>
        <w:ind w:left="720"/>
      </w:pPr>
      <w:r>
        <w:t>8. Name 'The Word of God' (Logos) — Unique parallel to John 1:1, identifying Him as divine revelation and executor of God's decree.</w:t>
      </w:r>
    </w:p>
    <w:p w14:paraId="4D089932" w14:textId="77777777" w:rsidR="001722F4" w:rsidRDefault="00000000">
      <w:pPr>
        <w:spacing w:before="40" w:after="60"/>
        <w:ind w:left="720"/>
      </w:pPr>
      <w:r>
        <w:t>9. Title on robe and thigh: 'King of Kings and Lord of Lords' — Reaffirms ultimate lordship over all earthly powers.</w:t>
      </w:r>
    </w:p>
    <w:p w14:paraId="5DE9F4CB" w14:textId="77777777" w:rsidR="001722F4" w:rsidRDefault="00000000">
      <w:pPr>
        <w:spacing w:before="40" w:after="60"/>
        <w:ind w:left="360"/>
      </w:pPr>
      <w:r>
        <w:t>D. The Armies of Heaven (Revelation 19:14):</w:t>
      </w:r>
    </w:p>
    <w:p w14:paraId="73610395" w14:textId="77777777" w:rsidR="001722F4" w:rsidRDefault="00000000">
      <w:pPr>
        <w:spacing w:before="40" w:after="60"/>
        <w:ind w:left="720"/>
      </w:pPr>
      <w:r>
        <w:t>1. Dressed in fine linen, white and clean — Identifies them primarily as the resurrected saints/people of God.</w:t>
      </w:r>
    </w:p>
    <w:p w14:paraId="6BD36449" w14:textId="77777777" w:rsidR="001722F4" w:rsidRDefault="00000000">
      <w:pPr>
        <w:spacing w:before="40" w:after="60"/>
        <w:ind w:left="720"/>
      </w:pPr>
      <w:r>
        <w:t>2. Accompany Christ as a scene of vindication, but engage in no actual fighting; the Warrior alone is completely sufficient.</w:t>
      </w:r>
    </w:p>
    <w:p w14:paraId="27BB39C9" w14:textId="77777777" w:rsidR="001722F4" w:rsidRDefault="00000000">
      <w:pPr>
        <w:spacing w:before="40" w:after="60"/>
      </w:pPr>
      <w:r>
        <w:rPr>
          <w:b/>
          <w:color w:val="1F4E79"/>
        </w:rPr>
        <w:t xml:space="preserve">III. </w:t>
      </w:r>
      <w:r>
        <w:t>The Description of the 'Battle' and Divine Judgment (Revelation 19:17–21)</w:t>
      </w:r>
    </w:p>
    <w:p w14:paraId="54A491D6" w14:textId="77777777" w:rsidR="001722F4" w:rsidRDefault="00000000">
      <w:pPr>
        <w:spacing w:before="40" w:after="60"/>
        <w:ind w:left="360"/>
      </w:pPr>
      <w:r>
        <w:t>A. Preparation for Judgment (Revelation 19:17–18):</w:t>
      </w:r>
    </w:p>
    <w:p w14:paraId="487B92F6" w14:textId="77777777" w:rsidR="001722F4" w:rsidRDefault="00000000">
      <w:pPr>
        <w:spacing w:before="40" w:after="60"/>
        <w:ind w:left="720"/>
      </w:pPr>
      <w:r>
        <w:t>1. An angel standing in the sun summons carrion birds for the 'great supper of God' to feast on the flesh of kings, generals, and all rebellious humanity.</w:t>
      </w:r>
    </w:p>
    <w:p w14:paraId="47C1C780" w14:textId="77777777" w:rsidR="001722F4" w:rsidRDefault="00000000">
      <w:pPr>
        <w:spacing w:before="40" w:after="60"/>
        <w:ind w:left="720"/>
      </w:pPr>
      <w:r>
        <w:t>2. Direct model from Ezekiel 39:4, 17–20 (end-time sacrificial feast on fallen enemy forces).</w:t>
      </w:r>
    </w:p>
    <w:p w14:paraId="700F550F" w14:textId="77777777" w:rsidR="001722F4" w:rsidRDefault="00000000">
      <w:pPr>
        <w:spacing w:before="40" w:after="60"/>
        <w:ind w:left="720"/>
      </w:pPr>
      <w:r>
        <w:t>3. Deliberate contrast between the supper of God for scavenger birds and the Marriage Supper of the Lamb (Rev 19:6–9).</w:t>
      </w:r>
    </w:p>
    <w:p w14:paraId="173F1F4E" w14:textId="77777777" w:rsidR="001722F4" w:rsidRDefault="00000000">
      <w:pPr>
        <w:spacing w:before="40" w:after="60"/>
        <w:ind w:left="360"/>
      </w:pPr>
      <w:r>
        <w:t>B. Execution of Judgment (Revelation 19:19–21):</w:t>
      </w:r>
    </w:p>
    <w:p w14:paraId="6BA0BABE" w14:textId="77777777" w:rsidR="001722F4" w:rsidRDefault="00000000">
      <w:pPr>
        <w:spacing w:before="40" w:after="60"/>
        <w:ind w:left="720"/>
      </w:pPr>
      <w:r>
        <w:t>1. The beast, false prophet, kings of the earth, and their armies gather to wage war against the Rider and His army.</w:t>
      </w:r>
    </w:p>
    <w:p w14:paraId="1028E8D6" w14:textId="77777777" w:rsidR="001722F4" w:rsidRDefault="00000000">
      <w:pPr>
        <w:spacing w:before="40" w:after="60"/>
        <w:ind w:left="720"/>
      </w:pPr>
      <w:r>
        <w:t>2. Absence of actual fighting: No military conflict or mutual casualties occur; Christ slays enemy forces instantly with the sword of His mouth.</w:t>
      </w:r>
    </w:p>
    <w:p w14:paraId="0C791D1B" w14:textId="77777777" w:rsidR="001722F4" w:rsidRDefault="00000000">
      <w:pPr>
        <w:spacing w:before="40" w:after="60"/>
        <w:ind w:left="720"/>
      </w:pPr>
      <w:r>
        <w:t>3. Capture and sentence: The Beast and False Prophet are seized and thrown alive into the fiery lake of burning sulfur.</w:t>
      </w:r>
    </w:p>
    <w:p w14:paraId="1D5E539A" w14:textId="77777777" w:rsidR="001722F4" w:rsidRDefault="00000000">
      <w:pPr>
        <w:spacing w:before="40" w:after="60"/>
        <w:ind w:left="720"/>
      </w:pPr>
      <w:r>
        <w:t>4. Complete disposal: The remaining rebellious forces are slain by the spoken word of Christ, and birds gorge on their flesh.</w:t>
      </w:r>
    </w:p>
    <w:p w14:paraId="46B9F6AA" w14:textId="77777777" w:rsidR="001722F4" w:rsidRDefault="00000000">
      <w:pPr>
        <w:spacing w:before="40" w:after="60"/>
      </w:pPr>
      <w:r>
        <w:rPr>
          <w:b/>
          <w:color w:val="1F4E79"/>
        </w:rPr>
        <w:lastRenderedPageBreak/>
        <w:t xml:space="preserve">IV. </w:t>
      </w:r>
      <w:r>
        <w:t>Theological Interpretations and Syntheses</w:t>
      </w:r>
    </w:p>
    <w:p w14:paraId="6738A8AE" w14:textId="77777777" w:rsidR="001722F4" w:rsidRDefault="00000000">
      <w:pPr>
        <w:spacing w:before="40" w:after="60"/>
        <w:ind w:left="360"/>
      </w:pPr>
      <w:r>
        <w:t>A. Battle as Apocalyptic Symbolism: The scene uses military language to symbolize a divine judicial sentence executed purely by Christ speaking the word.</w:t>
      </w:r>
    </w:p>
    <w:p w14:paraId="03ABFBA6" w14:textId="77777777" w:rsidR="001722F4" w:rsidRDefault="00000000">
      <w:pPr>
        <w:spacing w:before="40" w:after="60"/>
        <w:ind w:left="360"/>
      </w:pPr>
      <w:r>
        <w:t>B. Progressive Removal of Evil: De-escalation and judgment occur in reverse order of appearance (Babylon in Rev 17–18 → Beast &amp; False Prophet in Rev 19 → Dragon/Satan in Rev 20), clearing all evil for the New Creation (Rev 21–22).</w:t>
      </w:r>
    </w:p>
    <w:p w14:paraId="77E1BA03" w14:textId="77777777" w:rsidR="001722F4" w:rsidRDefault="00000000">
      <w:pPr>
        <w:spacing w:before="40" w:after="60"/>
        <w:ind w:left="360"/>
      </w:pPr>
      <w:r>
        <w:t>C. Harmonization of End-Time Battles: The Battle of Armageddon (Rev 16:14–16), the War against the Lamb (Rev 17:12–14), the Battle of Rev 19:11–21, and the Gog/Magog Battle (Rev 20:7–10) are four perspectives of the same single end-time judgment event.</w:t>
      </w:r>
    </w:p>
    <w:sectPr w:rsidR="001722F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6150D" w14:textId="77777777" w:rsidR="00B860F0" w:rsidRDefault="00B860F0">
      <w:pPr>
        <w:spacing w:after="0" w:line="240" w:lineRule="auto"/>
      </w:pPr>
      <w:r>
        <w:separator/>
      </w:r>
    </w:p>
  </w:endnote>
  <w:endnote w:type="continuationSeparator" w:id="0">
    <w:p w14:paraId="33DF0A4F" w14:textId="77777777" w:rsidR="00B860F0" w:rsidRDefault="00B8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B7871" w14:textId="77777777" w:rsidR="00B860F0" w:rsidRDefault="00B860F0">
      <w:pPr>
        <w:spacing w:after="0" w:line="240" w:lineRule="auto"/>
      </w:pPr>
      <w:r>
        <w:separator/>
      </w:r>
    </w:p>
  </w:footnote>
  <w:footnote w:type="continuationSeparator" w:id="0">
    <w:p w14:paraId="58156222" w14:textId="77777777" w:rsidR="00B860F0" w:rsidRDefault="00B8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911522"/>
      <w:docPartObj>
        <w:docPartGallery w:val="Page Numbers (Top of Page)"/>
        <w:docPartUnique/>
      </w:docPartObj>
    </w:sdtPr>
    <w:sdtEndPr>
      <w:rPr>
        <w:noProof/>
      </w:rPr>
    </w:sdtEndPr>
    <w:sdtContent>
      <w:p w14:paraId="568B8971" w14:textId="5E522D98" w:rsidR="00B44FA6" w:rsidRDefault="00B44FA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92B81DA" w14:textId="369D95E0" w:rsidR="001722F4" w:rsidRDefault="001722F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1854483">
    <w:abstractNumId w:val="8"/>
  </w:num>
  <w:num w:numId="2" w16cid:durableId="144208399">
    <w:abstractNumId w:val="6"/>
  </w:num>
  <w:num w:numId="3" w16cid:durableId="556665517">
    <w:abstractNumId w:val="5"/>
  </w:num>
  <w:num w:numId="4" w16cid:durableId="767699790">
    <w:abstractNumId w:val="4"/>
  </w:num>
  <w:num w:numId="5" w16cid:durableId="331106486">
    <w:abstractNumId w:val="7"/>
  </w:num>
  <w:num w:numId="6" w16cid:durableId="1877498099">
    <w:abstractNumId w:val="3"/>
  </w:num>
  <w:num w:numId="7" w16cid:durableId="178738069">
    <w:abstractNumId w:val="2"/>
  </w:num>
  <w:num w:numId="8" w16cid:durableId="864027513">
    <w:abstractNumId w:val="1"/>
  </w:num>
  <w:num w:numId="9" w16cid:durableId="607347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22F4"/>
    <w:rsid w:val="0029639D"/>
    <w:rsid w:val="00326F90"/>
    <w:rsid w:val="00AA1D8D"/>
    <w:rsid w:val="00B44FA6"/>
    <w:rsid w:val="00B47730"/>
    <w:rsid w:val="00B860F0"/>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3DA9F3"/>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04035285-a3b1-4291-aeda-4930127b78eb</vt:lpwstr>
  </property>
</Properties>
</file>