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9CEB4" w14:textId="77777777" w:rsidR="00FA2A00" w:rsidRDefault="00000000" w:rsidP="00196BC1">
      <w:pPr>
        <w:spacing w:after="80"/>
        <w:jc w:val="center"/>
      </w:pPr>
      <w:r>
        <w:rPr>
          <w:b/>
          <w:color w:val="1F4E79"/>
          <w:sz w:val="36"/>
        </w:rPr>
        <w:t>Revelation 18:9–19:10: The Lament and Joy over Babylon's Fall</w:t>
      </w:r>
    </w:p>
    <w:p w14:paraId="722BA555" w14:textId="06905ED8" w:rsidR="00FA2A00" w:rsidRDefault="00000000" w:rsidP="00196BC1">
      <w:pPr>
        <w:spacing w:after="360"/>
        <w:jc w:val="center"/>
      </w:pPr>
      <w:r>
        <w:rPr>
          <w:b/>
        </w:rPr>
        <w:t xml:space="preserve">Author: </w:t>
      </w:r>
      <w:r>
        <w:t xml:space="preserve">Dr. Dave </w:t>
      </w:r>
      <w:proofErr w:type="gramStart"/>
      <w:r>
        <w:t>Mathewson  |</w:t>
      </w:r>
      <w:proofErr w:type="gramEnd"/>
      <w:r>
        <w:t xml:space="preserve">  </w:t>
      </w:r>
      <w:r>
        <w:rPr>
          <w:b/>
        </w:rPr>
        <w:t>Session</w:t>
      </w:r>
      <w:r>
        <w:t xml:space="preserve"> 24</w:t>
      </w:r>
      <w:r>
        <w:br/>
      </w:r>
      <w:r>
        <w:rPr>
          <w:b/>
        </w:rPr>
        <w:t xml:space="preserve">Sponsor: </w:t>
      </w:r>
      <w:r>
        <w:rPr>
          <w:i/>
        </w:rPr>
        <w:t>Sponsored by Biblicalelearning.org by Ted Hildebrandt</w:t>
      </w:r>
    </w:p>
    <w:p w14:paraId="0F7294D5" w14:textId="77777777" w:rsidR="00FA2A00" w:rsidRDefault="00000000">
      <w:pPr>
        <w:keepNext/>
        <w:spacing w:before="280" w:after="120"/>
      </w:pPr>
      <w:r>
        <w:rPr>
          <w:b/>
          <w:color w:val="1F4E79"/>
          <w:sz w:val="28"/>
        </w:rPr>
        <w:t>Keywords</w:t>
      </w:r>
    </w:p>
    <w:p w14:paraId="39C47909" w14:textId="77777777" w:rsidR="00FA2A00" w:rsidRDefault="00000000">
      <w:pPr>
        <w:spacing w:after="280"/>
      </w:pPr>
      <w:r>
        <w:t>Revelation, Babylon, Rome, Lament, Merchants, Slave Trade, Divine Judgment, Hallelujah, Wedding of the Lamb</w:t>
      </w:r>
    </w:p>
    <w:p w14:paraId="416416F3" w14:textId="77777777" w:rsidR="00FA2A00" w:rsidRDefault="00000000">
      <w:pPr>
        <w:keepNext/>
        <w:spacing w:before="280" w:after="120"/>
      </w:pPr>
      <w:r>
        <w:rPr>
          <w:b/>
          <w:color w:val="1F4E79"/>
          <w:sz w:val="28"/>
        </w:rPr>
        <w:t>Abstract</w:t>
      </w:r>
    </w:p>
    <w:p w14:paraId="37D14976" w14:textId="77777777" w:rsidR="00FA2A00" w:rsidRDefault="00000000">
      <w:pPr>
        <w:spacing w:after="280"/>
      </w:pPr>
      <w:r>
        <w:t>In this lecture, Dr. Dave Mathewson examines Revelation 18:9–19:10, contrasting the earthly lamentation over the fall of Babylon with the triumphant heavenly rejoicing that follows. He analyzes how the kings, merchants, and ship owners mourn not out of repentance, but because their exploitative, luxury-driven economic system—which even commodified human souls—has been destroyed. In contrast, the heavenly host and saints praise God for His holy judgment, vindication of the martyrs, and the arrival of the eschatological wedding of the Lamb. Ultimately, Mathewson demonstrates how John draws upon Old Testament prophetic models (such as Ezekiel 27 and Jeremiah 51) to portray first-century Rome as an archetype of worldly empire subject to God's sovereign triumph.</w:t>
      </w:r>
    </w:p>
    <w:p w14:paraId="72FBFDE5" w14:textId="77777777" w:rsidR="00FA2A00" w:rsidRDefault="00000000">
      <w:pPr>
        <w:keepNext/>
        <w:spacing w:before="280" w:after="120"/>
      </w:pPr>
      <w:r>
        <w:rPr>
          <w:b/>
          <w:color w:val="1F4E79"/>
          <w:sz w:val="28"/>
        </w:rPr>
        <w:t>Outline</w:t>
      </w:r>
    </w:p>
    <w:p w14:paraId="484825B7" w14:textId="77777777" w:rsidR="00FA2A00" w:rsidRDefault="00000000">
      <w:pPr>
        <w:spacing w:before="120" w:after="40"/>
      </w:pPr>
      <w:r>
        <w:rPr>
          <w:b/>
          <w:color w:val="1F4E79"/>
        </w:rPr>
        <w:t>I. Introduction and Literary Context (Rev. 18:9–19:10)</w:t>
      </w:r>
    </w:p>
    <w:p w14:paraId="12DBAA23" w14:textId="77777777" w:rsidR="00FA2A00" w:rsidRDefault="00000000">
      <w:pPr>
        <w:spacing w:before="40" w:after="40"/>
        <w:ind w:left="360"/>
      </w:pPr>
      <w:r>
        <w:t>A. Passage Focus: The dramatic contrast between earthly lament and heavenly joy over Babylon's fall.</w:t>
      </w:r>
    </w:p>
    <w:p w14:paraId="101AAD3A" w14:textId="77777777" w:rsidR="00FA2A00" w:rsidRDefault="00000000">
      <w:pPr>
        <w:spacing w:before="40" w:after="40"/>
        <w:ind w:left="360"/>
      </w:pPr>
      <w:r>
        <w:t>B. Old Testament Background: Draws heavily upon Ezekiel 27 (lament over Tyre) and Jeremiah 51 (oracles against Babylon).</w:t>
      </w:r>
    </w:p>
    <w:p w14:paraId="6A74397F" w14:textId="77777777" w:rsidR="00FA2A00" w:rsidRDefault="00000000">
      <w:pPr>
        <w:spacing w:before="40" w:after="40"/>
        <w:ind w:left="360"/>
      </w:pPr>
      <w:r>
        <w:t>C. Core Theme: God's judgment on Rome's deceptive, seductive, exploitative, and violent empire.</w:t>
      </w:r>
    </w:p>
    <w:p w14:paraId="07CEBC85" w14:textId="77777777" w:rsidR="00FA2A00" w:rsidRDefault="00000000">
      <w:pPr>
        <w:spacing w:before="120" w:after="40"/>
      </w:pPr>
      <w:r>
        <w:rPr>
          <w:b/>
          <w:color w:val="1F4E79"/>
        </w:rPr>
        <w:t>II. The Earthly Mourning and Lamentation (Rev. 18:9–19)</w:t>
      </w:r>
    </w:p>
    <w:p w14:paraId="2122E5B4" w14:textId="77777777" w:rsidR="00FA2A00" w:rsidRDefault="00000000">
      <w:pPr>
        <w:spacing w:before="40" w:after="40"/>
        <w:ind w:left="360"/>
      </w:pPr>
      <w:r>
        <w:t>A. The Lament of the Kings of the Earth (Rev. 18:9–10)</w:t>
      </w:r>
    </w:p>
    <w:p w14:paraId="52D2E462" w14:textId="77777777" w:rsidR="00FA2A00" w:rsidRDefault="00000000">
      <w:pPr>
        <w:spacing w:before="40" w:after="40"/>
        <w:ind w:left="720"/>
      </w:pPr>
      <w:r>
        <w:t>1. Reasons for lamentation:</w:t>
      </w:r>
    </w:p>
    <w:p w14:paraId="7F907411" w14:textId="77777777" w:rsidR="00FA2A00" w:rsidRDefault="00000000">
      <w:pPr>
        <w:spacing w:before="40" w:after="40"/>
        <w:ind w:left="1080"/>
      </w:pPr>
      <w:r>
        <w:t>a. Spiritual/economic adultery with Babylon (participation in her idolatry and system).</w:t>
      </w:r>
    </w:p>
    <w:p w14:paraId="63C1A2AA" w14:textId="77777777" w:rsidR="00FA2A00" w:rsidRDefault="00000000">
      <w:pPr>
        <w:spacing w:before="40" w:after="40"/>
        <w:ind w:left="1080"/>
      </w:pPr>
      <w:r>
        <w:t>b. Loss of excessive luxury, consumption, and wealth.</w:t>
      </w:r>
    </w:p>
    <w:p w14:paraId="168A4294" w14:textId="77777777" w:rsidR="00FA2A00" w:rsidRDefault="00000000">
      <w:pPr>
        <w:spacing w:before="40" w:after="40"/>
        <w:ind w:left="720"/>
      </w:pPr>
      <w:r>
        <w:t>2. Behavior: Standing far off out of fear of participating in her judgment.</w:t>
      </w:r>
    </w:p>
    <w:p w14:paraId="5128F40B" w14:textId="77777777" w:rsidR="00FA2A00" w:rsidRDefault="00000000">
      <w:pPr>
        <w:spacing w:before="40" w:after="40"/>
        <w:ind w:left="720"/>
      </w:pPr>
      <w:r>
        <w:t>3. Pronouncement of 'woes' recognizing sudden divine judgment.</w:t>
      </w:r>
    </w:p>
    <w:p w14:paraId="2B272064" w14:textId="77777777" w:rsidR="00FA2A00" w:rsidRDefault="00000000">
      <w:pPr>
        <w:spacing w:before="40" w:after="40"/>
        <w:ind w:left="360"/>
      </w:pPr>
      <w:r>
        <w:t>B. The Lament of the Merchants (Rev. 18:11–17a)</w:t>
      </w:r>
    </w:p>
    <w:p w14:paraId="1712605E" w14:textId="77777777" w:rsidR="00FA2A00" w:rsidRDefault="00000000">
      <w:pPr>
        <w:spacing w:before="40" w:after="40"/>
        <w:ind w:left="720"/>
      </w:pPr>
      <w:r>
        <w:t>1. Motivation: Loss of trade and cessation of self-seeking commercial profit.</w:t>
      </w:r>
    </w:p>
    <w:p w14:paraId="3707A6ED" w14:textId="77777777" w:rsidR="00FA2A00" w:rsidRDefault="00000000">
      <w:pPr>
        <w:spacing w:before="40" w:after="40"/>
        <w:ind w:left="720"/>
      </w:pPr>
      <w:r>
        <w:t>2. Extensive List of Luxury Cargoes (Rev. 18:12–13):</w:t>
      </w:r>
    </w:p>
    <w:p w14:paraId="3B9BB574" w14:textId="77777777" w:rsidR="00FA2A00" w:rsidRDefault="00000000">
      <w:pPr>
        <w:spacing w:before="40" w:after="40"/>
        <w:ind w:left="1080"/>
      </w:pPr>
      <w:r>
        <w:lastRenderedPageBreak/>
        <w:t>a. Inanimate luxury items (gold, silver, precious stones, fine linen, purple, silk).</w:t>
      </w:r>
    </w:p>
    <w:p w14:paraId="5F8CF76F" w14:textId="77777777" w:rsidR="00FA2A00" w:rsidRDefault="00000000">
      <w:pPr>
        <w:spacing w:before="40" w:after="40"/>
        <w:ind w:left="1080"/>
      </w:pPr>
      <w:r>
        <w:t>b. Spices, wood, food staples (oil, wheat).</w:t>
      </w:r>
    </w:p>
    <w:p w14:paraId="3DFD446D" w14:textId="77777777" w:rsidR="00FA2A00" w:rsidRDefault="00000000">
      <w:pPr>
        <w:spacing w:before="40" w:after="40"/>
        <w:ind w:left="1080"/>
      </w:pPr>
      <w:r>
        <w:t>c. Livestock (cattle, sheep, horses, carriages).</w:t>
      </w:r>
    </w:p>
    <w:p w14:paraId="3836E10A" w14:textId="77777777" w:rsidR="00FA2A00" w:rsidRDefault="00000000">
      <w:pPr>
        <w:spacing w:before="40" w:after="40"/>
        <w:ind w:left="1080"/>
      </w:pPr>
      <w:r>
        <w:t>d. Human commodities: 'bodies and souls of men' (critique of Rome's slave trade and commodification of human life).</w:t>
      </w:r>
    </w:p>
    <w:p w14:paraId="2C641580" w14:textId="77777777" w:rsidR="00FA2A00" w:rsidRDefault="00000000">
      <w:pPr>
        <w:spacing w:before="40" w:after="40"/>
        <w:ind w:left="720"/>
      </w:pPr>
      <w:r>
        <w:t>3. Structural Connections: Garb mirrors the prostitute's attire and anticipates the New Jerusalem.</w:t>
      </w:r>
    </w:p>
    <w:p w14:paraId="16999350" w14:textId="77777777" w:rsidR="00FA2A00" w:rsidRDefault="00000000">
      <w:pPr>
        <w:spacing w:before="40" w:after="40"/>
        <w:ind w:left="360"/>
      </w:pPr>
      <w:r>
        <w:t>C. The Lament of the Ship Owners and Seamen (Rev. 18:17b–19)</w:t>
      </w:r>
    </w:p>
    <w:p w14:paraId="1CB5264D" w14:textId="77777777" w:rsidR="00FA2A00" w:rsidRDefault="00000000">
      <w:pPr>
        <w:spacing w:before="40" w:after="40"/>
        <w:ind w:left="720"/>
      </w:pPr>
      <w:r>
        <w:t>1. Background in Ezekiel 27 maritime commerce oracles.</w:t>
      </w:r>
    </w:p>
    <w:p w14:paraId="6C8B2153" w14:textId="77777777" w:rsidR="00FA2A00" w:rsidRDefault="00000000">
      <w:pPr>
        <w:spacing w:before="40" w:after="40"/>
        <w:ind w:left="720"/>
      </w:pPr>
      <w:r>
        <w:t>2. Intense expression of grief: throwing dust on heads as a sign of sorrow, not repentance.</w:t>
      </w:r>
    </w:p>
    <w:p w14:paraId="308A66B0" w14:textId="77777777" w:rsidR="00FA2A00" w:rsidRDefault="00000000">
      <w:pPr>
        <w:spacing w:before="40" w:after="40"/>
        <w:ind w:left="720"/>
      </w:pPr>
      <w:r>
        <w:t>3. Total economic devastation resulting from Babylon's swift, one-hour downfall.</w:t>
      </w:r>
    </w:p>
    <w:p w14:paraId="48923964" w14:textId="77777777" w:rsidR="00FA2A00" w:rsidRDefault="00000000">
      <w:pPr>
        <w:spacing w:before="120" w:after="40"/>
      </w:pPr>
      <w:r>
        <w:rPr>
          <w:b/>
          <w:color w:val="1F4E79"/>
        </w:rPr>
        <w:t>III. The Saints' Call to Rejoice and Babylon's Final Ruin (Rev. 18:20–24)</w:t>
      </w:r>
    </w:p>
    <w:p w14:paraId="2CB087CC" w14:textId="77777777" w:rsidR="00FA2A00" w:rsidRDefault="00000000">
      <w:pPr>
        <w:spacing w:before="40" w:after="40"/>
        <w:ind w:left="360"/>
      </w:pPr>
      <w:r>
        <w:t>A. Shift in Response and Perspective (Rev. 18:20)</w:t>
      </w:r>
    </w:p>
    <w:p w14:paraId="0B56681E" w14:textId="77777777" w:rsidR="00FA2A00" w:rsidRDefault="00000000">
      <w:pPr>
        <w:spacing w:before="40" w:after="40"/>
        <w:ind w:left="720"/>
      </w:pPr>
      <w:r>
        <w:t>1. Command to heaven, saints, apostles, and prophets to rejoice.</w:t>
      </w:r>
    </w:p>
    <w:p w14:paraId="0CE4F38F" w14:textId="77777777" w:rsidR="00FA2A00" w:rsidRDefault="00000000">
      <w:pPr>
        <w:spacing w:before="40" w:after="40"/>
        <w:ind w:left="720"/>
      </w:pPr>
      <w:r>
        <w:t>2. Vindication of God's people: God has judged Babylon for her treatment of the saints.</w:t>
      </w:r>
    </w:p>
    <w:p w14:paraId="46607251" w14:textId="77777777" w:rsidR="00FA2A00" w:rsidRDefault="00000000">
      <w:pPr>
        <w:spacing w:before="40" w:after="40"/>
        <w:ind w:left="720"/>
      </w:pPr>
      <w:r>
        <w:t>3. Old Testament Echo: Jeremiah 51:48 (heaven shouting for joy over Babylon's fall).</w:t>
      </w:r>
    </w:p>
    <w:p w14:paraId="7D0E5E32" w14:textId="77777777" w:rsidR="00FA2A00" w:rsidRDefault="00000000">
      <w:pPr>
        <w:spacing w:before="40" w:after="40"/>
        <w:ind w:left="360"/>
      </w:pPr>
      <w:r>
        <w:t>B. The Prophetic Act of the Mighty Angel (Rev. 18:21)</w:t>
      </w:r>
    </w:p>
    <w:p w14:paraId="2B409D06" w14:textId="77777777" w:rsidR="00FA2A00" w:rsidRDefault="00000000">
      <w:pPr>
        <w:spacing w:before="40" w:after="40"/>
        <w:ind w:left="720"/>
      </w:pPr>
      <w:r>
        <w:t>1. Casting a great millstone into the sea (mirroring Jeremiah 51:63–64).</w:t>
      </w:r>
    </w:p>
    <w:p w14:paraId="68D4C891" w14:textId="77777777" w:rsidR="00FA2A00" w:rsidRDefault="00000000">
      <w:pPr>
        <w:spacing w:before="40" w:after="40"/>
        <w:ind w:left="720"/>
      </w:pPr>
      <w:r>
        <w:t>2. Symbolic representation of the violent, permanent downfall of Babylon/Rome.</w:t>
      </w:r>
    </w:p>
    <w:p w14:paraId="461F5744" w14:textId="77777777" w:rsidR="00FA2A00" w:rsidRDefault="00000000">
      <w:pPr>
        <w:spacing w:before="40" w:after="40"/>
        <w:ind w:left="360"/>
      </w:pPr>
      <w:r>
        <w:t>C. Complete Cessation of Daily Life (Rev. 18:22–23a)</w:t>
      </w:r>
    </w:p>
    <w:p w14:paraId="3B639775" w14:textId="77777777" w:rsidR="00FA2A00" w:rsidRDefault="00000000">
      <w:pPr>
        <w:spacing w:before="40" w:after="40"/>
        <w:ind w:left="720"/>
      </w:pPr>
      <w:r>
        <w:t>1. Extinction of music, craftsmanship, millstone grinding, lamp light, and wedding celebrations.</w:t>
      </w:r>
    </w:p>
    <w:p w14:paraId="76B62F7A" w14:textId="77777777" w:rsidR="00FA2A00" w:rsidRDefault="00000000">
      <w:pPr>
        <w:spacing w:before="40" w:after="40"/>
        <w:ind w:left="360"/>
      </w:pPr>
      <w:r>
        <w:t>D. Recapitulation of Babylon's Three Core Sins (Rev. 18:23b–24)</w:t>
      </w:r>
    </w:p>
    <w:p w14:paraId="46486291" w14:textId="77777777" w:rsidR="00FA2A00" w:rsidRDefault="00000000">
      <w:pPr>
        <w:spacing w:before="40" w:after="40"/>
        <w:ind w:left="720"/>
      </w:pPr>
      <w:r>
        <w:t>1. Self-glorification &amp; Arrogance: Merchants becoming 'great men' arrogating divine honor.</w:t>
      </w:r>
    </w:p>
    <w:p w14:paraId="61FA2945" w14:textId="77777777" w:rsidR="00FA2A00" w:rsidRDefault="00000000">
      <w:pPr>
        <w:spacing w:before="40" w:after="40"/>
        <w:ind w:left="720"/>
      </w:pPr>
      <w:r>
        <w:t>2. Seductive Deception: Leading nations astray through sorcery and godless economic seduction.</w:t>
      </w:r>
    </w:p>
    <w:p w14:paraId="550E18AD" w14:textId="77777777" w:rsidR="00FA2A00" w:rsidRDefault="00000000">
      <w:pPr>
        <w:spacing w:before="40" w:after="40"/>
        <w:ind w:left="720"/>
      </w:pPr>
      <w:r>
        <w:t>3. Extreme Violence: Guilty of the blood of the prophets, saints, and all slain on earth.</w:t>
      </w:r>
    </w:p>
    <w:p w14:paraId="18D5922C" w14:textId="77777777" w:rsidR="00FA2A00" w:rsidRDefault="00000000">
      <w:pPr>
        <w:spacing w:before="120" w:after="40"/>
      </w:pPr>
      <w:r>
        <w:rPr>
          <w:b/>
          <w:color w:val="1F4E79"/>
        </w:rPr>
        <w:t>IV. Heavenly Triumph and the Wedding of the Lamb (Rev. 19:1–10)</w:t>
      </w:r>
    </w:p>
    <w:p w14:paraId="545555FC" w14:textId="77777777" w:rsidR="00FA2A00" w:rsidRDefault="00000000">
      <w:pPr>
        <w:spacing w:before="40" w:after="40"/>
        <w:ind w:left="360"/>
      </w:pPr>
      <w:r>
        <w:t>A. The Fourfold Hallelujah Hymns (Rev. 19:1–6)</w:t>
      </w:r>
    </w:p>
    <w:p w14:paraId="68D080A2" w14:textId="77777777" w:rsidR="00FA2A00" w:rsidRDefault="00000000">
      <w:pPr>
        <w:spacing w:before="40" w:after="40"/>
        <w:ind w:left="720"/>
      </w:pPr>
      <w:r>
        <w:t>1. Universal chorus of praise: Great multitude, 24 elders, four living creatures, and throne voice.</w:t>
      </w:r>
    </w:p>
    <w:p w14:paraId="21E3A9C2" w14:textId="77777777" w:rsidR="00FA2A00" w:rsidRDefault="00000000">
      <w:pPr>
        <w:spacing w:before="40" w:after="40"/>
        <w:ind w:left="720"/>
      </w:pPr>
      <w:r>
        <w:t>2. Acclamation of God's true and just judgments and vindication of His servants.</w:t>
      </w:r>
    </w:p>
    <w:p w14:paraId="35F44853" w14:textId="77777777" w:rsidR="00FA2A00" w:rsidRDefault="00000000">
      <w:pPr>
        <w:spacing w:before="40" w:after="40"/>
        <w:ind w:left="720"/>
      </w:pPr>
      <w:r>
        <w:t>3. Reiteration of God's universal reign: 'The Lord God Almighty reigns' (fulfilling Rev. 11:17).</w:t>
      </w:r>
    </w:p>
    <w:p w14:paraId="7787719D" w14:textId="77777777" w:rsidR="00FA2A00" w:rsidRDefault="00000000">
      <w:pPr>
        <w:spacing w:before="40" w:after="40"/>
        <w:ind w:left="360"/>
      </w:pPr>
      <w:r>
        <w:t>B. The Marriage of the Lamb (Rev. 19:7–8)</w:t>
      </w:r>
    </w:p>
    <w:p w14:paraId="221E8F98" w14:textId="77777777" w:rsidR="00FA2A00" w:rsidRDefault="00000000">
      <w:pPr>
        <w:spacing w:before="40" w:after="40"/>
        <w:ind w:left="720"/>
      </w:pPr>
      <w:r>
        <w:t>1. Transition to eschatological banquet imagery (Isaiah 61:10, Jesus' parables, Ephesians 5).</w:t>
      </w:r>
    </w:p>
    <w:p w14:paraId="097781EE" w14:textId="77777777" w:rsidR="00FA2A00" w:rsidRDefault="00000000">
      <w:pPr>
        <w:spacing w:before="40" w:after="40"/>
        <w:ind w:left="720"/>
      </w:pPr>
      <w:r>
        <w:t>2. The Bride (multi-ethnic church) adorned in fine linen representing the righteous acts of the saints.</w:t>
      </w:r>
    </w:p>
    <w:p w14:paraId="48C0346B" w14:textId="77777777" w:rsidR="00FA2A00" w:rsidRDefault="00000000">
      <w:pPr>
        <w:spacing w:before="40" w:after="40"/>
        <w:ind w:left="720"/>
      </w:pPr>
      <w:r>
        <w:t>3. Contrast between the luxurious attire of the prostitute and the pure garments of the Bride.</w:t>
      </w:r>
    </w:p>
    <w:p w14:paraId="10A7C61D" w14:textId="77777777" w:rsidR="00FA2A00" w:rsidRDefault="00000000">
      <w:pPr>
        <w:spacing w:before="40" w:after="40"/>
        <w:ind w:left="360"/>
      </w:pPr>
      <w:r>
        <w:t>C. Epilogue and Angelic Warning (Rev. 19:9–10)</w:t>
      </w:r>
    </w:p>
    <w:p w14:paraId="0F6806D4" w14:textId="77777777" w:rsidR="00FA2A00" w:rsidRDefault="00000000">
      <w:pPr>
        <w:spacing w:before="40" w:after="40"/>
        <w:ind w:left="720"/>
      </w:pPr>
      <w:r>
        <w:t>1. Command to write: 'Blessed are those invited to the wedding supper of the Lamb.'</w:t>
      </w:r>
    </w:p>
    <w:p w14:paraId="24DAA0A6" w14:textId="77777777" w:rsidR="00FA2A00" w:rsidRDefault="00000000">
      <w:pPr>
        <w:spacing w:before="40" w:after="40"/>
        <w:ind w:left="720"/>
      </w:pPr>
      <w:r>
        <w:lastRenderedPageBreak/>
        <w:t>2. John's attempt to worship the angel rejected ('Worship God!').</w:t>
      </w:r>
    </w:p>
    <w:p w14:paraId="7251CB88" w14:textId="77777777" w:rsidR="00FA2A00" w:rsidRDefault="00000000">
      <w:pPr>
        <w:spacing w:before="40" w:after="40"/>
        <w:ind w:left="720"/>
      </w:pPr>
      <w:r>
        <w:t>3. Affirmation of strict monotheism (underscoring the divinity of the Lamb who receives worship in Rev. 5).</w:t>
      </w:r>
    </w:p>
    <w:sectPr w:rsidR="00FA2A00"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6195D" w14:textId="77777777" w:rsidR="003C54C3" w:rsidRDefault="003C54C3">
      <w:pPr>
        <w:spacing w:after="0" w:line="240" w:lineRule="auto"/>
      </w:pPr>
      <w:r>
        <w:separator/>
      </w:r>
    </w:p>
  </w:endnote>
  <w:endnote w:type="continuationSeparator" w:id="0">
    <w:p w14:paraId="67797097" w14:textId="77777777" w:rsidR="003C54C3" w:rsidRDefault="003C54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616B4" w14:textId="77777777" w:rsidR="003C54C3" w:rsidRDefault="003C54C3">
      <w:pPr>
        <w:spacing w:after="0" w:line="240" w:lineRule="auto"/>
      </w:pPr>
      <w:r>
        <w:separator/>
      </w:r>
    </w:p>
  </w:footnote>
  <w:footnote w:type="continuationSeparator" w:id="0">
    <w:p w14:paraId="279B3E21" w14:textId="77777777" w:rsidR="003C54C3" w:rsidRDefault="003C54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8393604"/>
      <w:docPartObj>
        <w:docPartGallery w:val="Page Numbers (Top of Page)"/>
        <w:docPartUnique/>
      </w:docPartObj>
    </w:sdtPr>
    <w:sdtEndPr>
      <w:rPr>
        <w:noProof/>
      </w:rPr>
    </w:sdtEndPr>
    <w:sdtContent>
      <w:p w14:paraId="3C3174F3" w14:textId="7E5B39C6" w:rsidR="00196BC1" w:rsidRDefault="00196BC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27642DA" w14:textId="3F265256" w:rsidR="00FA2A00" w:rsidRDefault="00FA2A0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49970748">
    <w:abstractNumId w:val="8"/>
  </w:num>
  <w:num w:numId="2" w16cid:durableId="341932156">
    <w:abstractNumId w:val="6"/>
  </w:num>
  <w:num w:numId="3" w16cid:durableId="1091121872">
    <w:abstractNumId w:val="5"/>
  </w:num>
  <w:num w:numId="4" w16cid:durableId="2040231343">
    <w:abstractNumId w:val="4"/>
  </w:num>
  <w:num w:numId="5" w16cid:durableId="2094276239">
    <w:abstractNumId w:val="7"/>
  </w:num>
  <w:num w:numId="6" w16cid:durableId="1586568328">
    <w:abstractNumId w:val="3"/>
  </w:num>
  <w:num w:numId="7" w16cid:durableId="1088884194">
    <w:abstractNumId w:val="2"/>
  </w:num>
  <w:num w:numId="8" w16cid:durableId="1525972605">
    <w:abstractNumId w:val="1"/>
  </w:num>
  <w:num w:numId="9" w16cid:durableId="1942569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96BC1"/>
    <w:rsid w:val="0029639D"/>
    <w:rsid w:val="00326F90"/>
    <w:rsid w:val="003C54C3"/>
    <w:rsid w:val="00AA1D8D"/>
    <w:rsid w:val="00B47730"/>
    <w:rsid w:val="00BD1968"/>
    <w:rsid w:val="00CB0664"/>
    <w:rsid w:val="00FA2A0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6B262C"/>
  <w14:defaultImageDpi w14:val="300"/>
  <w15:docId w15:val="{E51CD0BF-F642-4A00-8EFF-350A31AB9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323232"/>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717</Words>
  <Characters>4093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2026-09-10T09:18:00Z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4ddfc216-9aa9-4a26-92f4-8f3543a34378</vt:lpwstr>
  </property>
</Properties>
</file>