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A794" w14:textId="77777777" w:rsidR="003B0663" w:rsidRDefault="00000000">
      <w:pPr>
        <w:jc w:val="center"/>
      </w:pPr>
      <w:r>
        <w:rPr>
          <w:rFonts w:ascii="Calibri" w:hAnsi="Calibri"/>
          <w:b/>
          <w:color w:val="003366"/>
          <w:sz w:val="36"/>
        </w:rPr>
        <w:t>Revelation 7, The Multitude, and Chapter 8, The Final Seal</w:t>
      </w:r>
    </w:p>
    <w:p w14:paraId="58DA652A" w14:textId="77777777" w:rsidR="000078DE" w:rsidRDefault="00000000" w:rsidP="000078DE">
      <w:pPr>
        <w:jc w:val="center"/>
      </w:pPr>
      <w:r>
        <w:rPr>
          <w:rFonts w:ascii="Calibri" w:hAnsi="Calibri"/>
          <w:i/>
          <w:color w:val="505050"/>
        </w:rPr>
        <w:t xml:space="preserve">Author: Dr. Dave </w:t>
      </w:r>
      <w:proofErr w:type="gramStart"/>
      <w:r>
        <w:rPr>
          <w:rFonts w:ascii="Calibri" w:hAnsi="Calibri"/>
          <w:i/>
          <w:color w:val="505050"/>
        </w:rPr>
        <w:t>Mathewson  |</w:t>
      </w:r>
      <w:proofErr w:type="gramEnd"/>
      <w:r>
        <w:rPr>
          <w:rFonts w:ascii="Calibri" w:hAnsi="Calibri"/>
          <w:i/>
          <w:color w:val="505050"/>
        </w:rPr>
        <w:t xml:space="preserve">  Session 13</w:t>
      </w:r>
      <w:r w:rsidR="000078DE">
        <w:rPr>
          <w:rFonts w:ascii="Calibri" w:hAnsi="Calibri"/>
          <w:i/>
          <w:color w:val="505050"/>
        </w:rPr>
        <w:br/>
      </w:r>
      <w:r w:rsidR="000078DE">
        <w:rPr>
          <w:rFonts w:ascii="Calibri" w:hAnsi="Calibri"/>
          <w:i/>
          <w:color w:val="646464"/>
          <w:sz w:val="20"/>
        </w:rPr>
        <w:t>Sponsored by Biblicalelearning.org by Ted Hildebrandt</w:t>
      </w:r>
    </w:p>
    <w:p w14:paraId="49EBC91B" w14:textId="77777777" w:rsidR="003B0663" w:rsidRDefault="00000000">
      <w:pPr>
        <w:spacing w:before="240" w:after="80"/>
      </w:pPr>
      <w:r>
        <w:rPr>
          <w:rFonts w:ascii="Calibri" w:hAnsi="Calibri"/>
          <w:b/>
          <w:color w:val="003366"/>
          <w:sz w:val="28"/>
        </w:rPr>
        <w:t>Keywords</w:t>
      </w:r>
    </w:p>
    <w:p w14:paraId="758EFEBA" w14:textId="77777777" w:rsidR="003B0663" w:rsidRDefault="00000000">
      <w:pPr>
        <w:spacing w:after="240"/>
      </w:pPr>
      <w:r>
        <w:rPr>
          <w:rFonts w:ascii="Calibri" w:hAnsi="Calibri"/>
        </w:rPr>
        <w:t>144,000, Great Multitude, Abrahamic Promise, Great Tribulation, Seventh Seal, Silence in Heaven, Trumpet Plagues, Exodus Motif, New Creation, Divine Vindication</w:t>
      </w:r>
    </w:p>
    <w:p w14:paraId="09CF1152" w14:textId="77777777" w:rsidR="003B0663" w:rsidRDefault="00000000">
      <w:pPr>
        <w:spacing w:before="240" w:after="80"/>
      </w:pPr>
      <w:r>
        <w:rPr>
          <w:rFonts w:ascii="Calibri" w:hAnsi="Calibri"/>
          <w:b/>
          <w:color w:val="003366"/>
          <w:sz w:val="28"/>
        </w:rPr>
        <w:t>Abstract</w:t>
      </w:r>
    </w:p>
    <w:p w14:paraId="67D8320E" w14:textId="77777777" w:rsidR="003B0663" w:rsidRDefault="00000000">
      <w:pPr>
        <w:spacing w:after="240"/>
      </w:pPr>
      <w:r>
        <w:rPr>
          <w:rFonts w:ascii="Calibri" w:hAnsi="Calibri"/>
        </w:rPr>
        <w:t>Dr. Dave Mathewson examines the structure and theology of Revelation 7 and 8, focusing on the identity of the 144,000 and the unnumbered multitude standing before God's throne. He argues that these two visions represent the same church from complementary perspectives—an earthly army engaging in spiritual warfare through faithful witness and a heavenly gathering receiving its vindication in fulfillment of the Abrahamic promise. Turning to chapter 8, the analysis explores the dramatic half-hour silence accompanying the opening of the seventh seal, which allows the saints' prayers to ascend before triggering divine judgments. These trumpet plagues are shown to draw on the Old Testament Exodus motif, demonstrating God's judgment on oppressive earthly empires as a prelude to His people entering their final inheritance in the new creation.</w:t>
      </w:r>
    </w:p>
    <w:p w14:paraId="6C0536EC" w14:textId="77777777" w:rsidR="003B0663" w:rsidRDefault="00000000">
      <w:pPr>
        <w:spacing w:before="240" w:after="80"/>
      </w:pPr>
      <w:r>
        <w:rPr>
          <w:rFonts w:ascii="Calibri" w:hAnsi="Calibri"/>
          <w:b/>
          <w:color w:val="003366"/>
          <w:sz w:val="28"/>
        </w:rPr>
        <w:t>Outline</w:t>
      </w:r>
    </w:p>
    <w:p w14:paraId="1F18F4E5" w14:textId="77777777" w:rsidR="003B0663" w:rsidRDefault="00000000">
      <w:pPr>
        <w:spacing w:before="160" w:after="40"/>
      </w:pPr>
      <w:r>
        <w:rPr>
          <w:rFonts w:ascii="Calibri" w:hAnsi="Calibri"/>
          <w:b/>
          <w:color w:val="003366"/>
          <w:sz w:val="24"/>
        </w:rPr>
        <w:t>I. Revelation 7: The Identity and Victory of God's People</w:t>
      </w:r>
    </w:p>
    <w:p w14:paraId="1B77C418" w14:textId="77777777" w:rsidR="003B0663" w:rsidRDefault="00000000">
      <w:pPr>
        <w:spacing w:before="60" w:after="40"/>
        <w:ind w:left="360"/>
      </w:pPr>
      <w:r>
        <w:rPr>
          <w:rFonts w:ascii="Calibri" w:hAnsi="Calibri"/>
          <w:b/>
        </w:rPr>
        <w:t>A. The Relationship Between the 144,000 and the Great Multitude</w:t>
      </w:r>
    </w:p>
    <w:p w14:paraId="5CAA8A75" w14:textId="77777777" w:rsidR="003B0663" w:rsidRDefault="00000000">
      <w:pPr>
        <w:spacing w:before="60" w:after="40"/>
        <w:ind w:left="720"/>
      </w:pPr>
      <w:r>
        <w:rPr>
          <w:rFonts w:ascii="Calibri" w:hAnsi="Calibri"/>
        </w:rPr>
        <w:t>1. Contrast in descriptions and descriptions of the two groups</w:t>
      </w:r>
    </w:p>
    <w:p w14:paraId="158E9E1F" w14:textId="77777777" w:rsidR="003B0663" w:rsidRDefault="00000000">
      <w:pPr>
        <w:spacing w:before="60" w:after="40"/>
        <w:ind w:left="1080"/>
      </w:pPr>
      <w:r>
        <w:rPr>
          <w:rFonts w:ascii="Calibri" w:hAnsi="Calibri"/>
        </w:rPr>
        <w:t>a. The 144,000 (vv. 1–8): Explicitly numbered, 12,000 from each Israelite tribe; portrayed as a census for an earthly military force.</w:t>
      </w:r>
    </w:p>
    <w:p w14:paraId="1B54C928" w14:textId="77777777" w:rsidR="003B0663" w:rsidRDefault="00000000">
      <w:pPr>
        <w:spacing w:before="60" w:after="40"/>
        <w:ind w:left="1080"/>
      </w:pPr>
      <w:r>
        <w:rPr>
          <w:rFonts w:ascii="Calibri" w:hAnsi="Calibri"/>
        </w:rPr>
        <w:t>b. The Great Multitude (v. 9): Explicitly unnumbered, multi-ethnic (every tribe, tongue, people, nation); standing before God's throne in heavenly victory.</w:t>
      </w:r>
    </w:p>
    <w:p w14:paraId="1EB5B85C" w14:textId="77777777" w:rsidR="003B0663" w:rsidRDefault="00000000">
      <w:pPr>
        <w:spacing w:before="60" w:after="40"/>
        <w:ind w:left="720"/>
      </w:pPr>
      <w:r>
        <w:rPr>
          <w:rFonts w:ascii="Calibri" w:hAnsi="Calibri"/>
        </w:rPr>
        <w:t>2. The Literary Pattern of Hearing vs. Seeing</w:t>
      </w:r>
    </w:p>
    <w:p w14:paraId="3C6E5712" w14:textId="77777777" w:rsidR="003B0663" w:rsidRDefault="00000000">
      <w:pPr>
        <w:spacing w:before="60" w:after="40"/>
        <w:ind w:left="1080"/>
      </w:pPr>
      <w:r>
        <w:rPr>
          <w:rFonts w:ascii="Calibri" w:hAnsi="Calibri"/>
        </w:rPr>
        <w:t>a. John hears the census number of 144,000 sealed soldiers.</w:t>
      </w:r>
    </w:p>
    <w:p w14:paraId="700F2979" w14:textId="77777777" w:rsidR="003B0663" w:rsidRDefault="00000000">
      <w:pPr>
        <w:spacing w:before="60" w:after="40"/>
        <w:ind w:left="1080"/>
      </w:pPr>
      <w:r>
        <w:rPr>
          <w:rFonts w:ascii="Calibri" w:hAnsi="Calibri"/>
        </w:rPr>
        <w:t>b. John turns and sees an unnumbered multitude in white robes with palm branches.</w:t>
      </w:r>
    </w:p>
    <w:p w14:paraId="10B7024B" w14:textId="77777777" w:rsidR="003B0663" w:rsidRDefault="00000000">
      <w:pPr>
        <w:spacing w:before="60" w:after="40"/>
        <w:ind w:left="1080"/>
      </w:pPr>
      <w:r>
        <w:rPr>
          <w:rFonts w:ascii="Calibri" w:hAnsi="Calibri"/>
        </w:rPr>
        <w:t>c. Parallel in Revelation 5: John hears of the Lion of Judah but turns and sees a slain Lamb.</w:t>
      </w:r>
    </w:p>
    <w:p w14:paraId="57DFAA1F" w14:textId="77777777" w:rsidR="003B0663" w:rsidRDefault="00000000">
      <w:pPr>
        <w:spacing w:before="60" w:after="40"/>
        <w:ind w:left="1080"/>
      </w:pPr>
      <w:r>
        <w:rPr>
          <w:rFonts w:ascii="Calibri" w:hAnsi="Calibri"/>
        </w:rPr>
        <w:t>d. Theological conclusion: The two groups are identical—representing the church fighting on earth as a suffering army and standing in heaven as vindicated conquerors.</w:t>
      </w:r>
    </w:p>
    <w:p w14:paraId="3A8E4DEA" w14:textId="77777777" w:rsidR="003B0663" w:rsidRDefault="00000000">
      <w:pPr>
        <w:spacing w:before="60" w:after="40"/>
        <w:ind w:left="360"/>
      </w:pPr>
      <w:r>
        <w:rPr>
          <w:rFonts w:ascii="Calibri" w:hAnsi="Calibri"/>
          <w:b/>
        </w:rPr>
        <w:t>B. Old Testament Background and the Fulfillment of the Abrahamic Promise</w:t>
      </w:r>
    </w:p>
    <w:p w14:paraId="004FDE02" w14:textId="77777777" w:rsidR="003B0663" w:rsidRDefault="00000000">
      <w:pPr>
        <w:spacing w:before="60" w:after="40"/>
        <w:ind w:left="720"/>
      </w:pPr>
      <w:r>
        <w:rPr>
          <w:rFonts w:ascii="Calibri" w:hAnsi="Calibri"/>
        </w:rPr>
        <w:t>1. Pastoral function: Encouraging first-century churches under Roman oppression that they are not an insignificant minority.</w:t>
      </w:r>
    </w:p>
    <w:p w14:paraId="13049798" w14:textId="77777777" w:rsidR="003B0663" w:rsidRDefault="00000000">
      <w:pPr>
        <w:spacing w:before="60" w:after="40"/>
        <w:ind w:left="720"/>
      </w:pPr>
      <w:r>
        <w:rPr>
          <w:rFonts w:ascii="Calibri" w:hAnsi="Calibri"/>
        </w:rPr>
        <w:t>2. Roots in the Genesis Covenant with Abraham</w:t>
      </w:r>
    </w:p>
    <w:p w14:paraId="323863C9" w14:textId="77777777" w:rsidR="003B0663" w:rsidRDefault="00000000">
      <w:pPr>
        <w:spacing w:before="60" w:after="40"/>
        <w:ind w:left="1080"/>
      </w:pPr>
      <w:r>
        <w:rPr>
          <w:rFonts w:ascii="Calibri" w:hAnsi="Calibri"/>
        </w:rPr>
        <w:lastRenderedPageBreak/>
        <w:t>a. Promises of innumerable offspring like the dust, stars, and sand (Genesis 13:16, 15:5, 22:17).</w:t>
      </w:r>
    </w:p>
    <w:p w14:paraId="3858D564" w14:textId="77777777" w:rsidR="003B0663" w:rsidRDefault="00000000">
      <w:pPr>
        <w:spacing w:before="60" w:after="40"/>
        <w:ind w:left="1080"/>
      </w:pPr>
      <w:r>
        <w:rPr>
          <w:rFonts w:ascii="Calibri" w:hAnsi="Calibri"/>
        </w:rPr>
        <w:t>b. Reinterpretation: The physical seed promise is expanded to encompass believers from all nations.</w:t>
      </w:r>
    </w:p>
    <w:p w14:paraId="42FF324C" w14:textId="77777777" w:rsidR="003B0663" w:rsidRDefault="00000000">
      <w:pPr>
        <w:spacing w:before="60" w:after="40"/>
        <w:ind w:left="1080"/>
      </w:pPr>
      <w:r>
        <w:rPr>
          <w:rFonts w:ascii="Calibri" w:hAnsi="Calibri"/>
        </w:rPr>
        <w:t>c. Victory motif: Descendants possessing the gates of their enemies fulfilled through spiritual victory.</w:t>
      </w:r>
    </w:p>
    <w:p w14:paraId="533966B3" w14:textId="77777777" w:rsidR="003B0663" w:rsidRDefault="00000000">
      <w:pPr>
        <w:spacing w:before="60" w:after="40"/>
        <w:ind w:left="360"/>
      </w:pPr>
      <w:r>
        <w:rPr>
          <w:rFonts w:ascii="Calibri" w:hAnsi="Calibri"/>
          <w:b/>
        </w:rPr>
        <w:t>C. The Great Tribulation and the Saints' Heavenly Reward</w:t>
      </w:r>
    </w:p>
    <w:p w14:paraId="5C25B9BE" w14:textId="77777777" w:rsidR="003B0663" w:rsidRDefault="00000000">
      <w:pPr>
        <w:spacing w:before="60" w:after="40"/>
        <w:ind w:left="720"/>
      </w:pPr>
      <w:r>
        <w:rPr>
          <w:rFonts w:ascii="Calibri" w:hAnsi="Calibri"/>
        </w:rPr>
        <w:t>1. Meaning of the Great Tribulation (v. 14)</w:t>
      </w:r>
    </w:p>
    <w:p w14:paraId="2E538A43" w14:textId="77777777" w:rsidR="003B0663" w:rsidRDefault="00000000">
      <w:pPr>
        <w:spacing w:before="60" w:after="40"/>
        <w:ind w:left="1080"/>
      </w:pPr>
      <w:r>
        <w:rPr>
          <w:rFonts w:ascii="Calibri" w:hAnsi="Calibri"/>
        </w:rPr>
        <w:t>a. Rejection of a strictly future seven-year period.</w:t>
      </w:r>
    </w:p>
    <w:p w14:paraId="55EBF6D1" w14:textId="77777777" w:rsidR="003B0663" w:rsidRDefault="00000000">
      <w:pPr>
        <w:spacing w:before="60" w:after="40"/>
        <w:ind w:left="1080"/>
      </w:pPr>
      <w:r>
        <w:rPr>
          <w:rFonts w:ascii="Calibri" w:hAnsi="Calibri"/>
        </w:rPr>
        <w:t>b. Defined as the entire era of church history from the first century under Rome until Christ's Second Coming.</w:t>
      </w:r>
    </w:p>
    <w:p w14:paraId="58689EE5" w14:textId="77777777" w:rsidR="003B0663" w:rsidRDefault="00000000">
      <w:pPr>
        <w:spacing w:before="60" w:after="40"/>
        <w:ind w:left="720"/>
      </w:pPr>
      <w:r>
        <w:rPr>
          <w:rFonts w:ascii="Calibri" w:hAnsi="Calibri"/>
        </w:rPr>
        <w:t>2. Snapshot of the New Creation (vv. 15–17)</w:t>
      </w:r>
    </w:p>
    <w:p w14:paraId="40A49168" w14:textId="77777777" w:rsidR="003B0663" w:rsidRDefault="00000000">
      <w:pPr>
        <w:spacing w:before="60" w:after="40"/>
        <w:ind w:left="1080"/>
      </w:pPr>
      <w:r>
        <w:rPr>
          <w:rFonts w:ascii="Calibri" w:hAnsi="Calibri"/>
        </w:rPr>
        <w:t>a. White robes (purity, righteousness, victory) and palm branches.</w:t>
      </w:r>
    </w:p>
    <w:p w14:paraId="046B10EF" w14:textId="77777777" w:rsidR="003B0663" w:rsidRDefault="00000000">
      <w:pPr>
        <w:spacing w:before="60" w:after="40"/>
        <w:ind w:left="1080"/>
      </w:pPr>
      <w:r>
        <w:rPr>
          <w:rFonts w:ascii="Calibri" w:hAnsi="Calibri"/>
        </w:rPr>
        <w:t>b. Divine tabernacling, removal of hunger and thirst, and wiping away tears anticipating Revelation 21–22.</w:t>
      </w:r>
    </w:p>
    <w:p w14:paraId="1A75659C" w14:textId="77777777" w:rsidR="003B0663" w:rsidRDefault="00000000">
      <w:pPr>
        <w:spacing w:before="160" w:after="40"/>
      </w:pPr>
      <w:r>
        <w:rPr>
          <w:rFonts w:ascii="Calibri" w:hAnsi="Calibri"/>
          <w:b/>
          <w:color w:val="003366"/>
          <w:sz w:val="24"/>
        </w:rPr>
        <w:t>II. Revelation 8: The Seventh Seal and the Trumpet Plagues</w:t>
      </w:r>
    </w:p>
    <w:p w14:paraId="24C7E1C6" w14:textId="77777777" w:rsidR="003B0663" w:rsidRDefault="00000000">
      <w:pPr>
        <w:spacing w:before="60" w:after="40"/>
        <w:ind w:left="360"/>
      </w:pPr>
      <w:r>
        <w:rPr>
          <w:rFonts w:ascii="Calibri" w:hAnsi="Calibri"/>
          <w:b/>
        </w:rPr>
        <w:t>A. The Opening of the Seventh Seal (vv. 1–5)</w:t>
      </w:r>
    </w:p>
    <w:p w14:paraId="232D2313" w14:textId="77777777" w:rsidR="003B0663" w:rsidRDefault="00000000">
      <w:pPr>
        <w:spacing w:before="60" w:after="40"/>
        <w:ind w:left="720"/>
      </w:pPr>
      <w:r>
        <w:rPr>
          <w:rFonts w:ascii="Calibri" w:hAnsi="Calibri"/>
        </w:rPr>
        <w:t>1. The Half-Hour of Silence in Heaven (v. 1)</w:t>
      </w:r>
    </w:p>
    <w:p w14:paraId="15A767F2" w14:textId="77777777" w:rsidR="003B0663" w:rsidRDefault="00000000">
      <w:pPr>
        <w:spacing w:before="60" w:after="40"/>
        <w:ind w:left="1080"/>
      </w:pPr>
      <w:r>
        <w:rPr>
          <w:rFonts w:ascii="Calibri" w:hAnsi="Calibri"/>
        </w:rPr>
        <w:t>a. Interpretation 1: A dramatic pause or reprieve in the action.</w:t>
      </w:r>
    </w:p>
    <w:p w14:paraId="524B72CC" w14:textId="77777777" w:rsidR="003B0663" w:rsidRDefault="00000000">
      <w:pPr>
        <w:spacing w:before="60" w:after="40"/>
        <w:ind w:left="1080"/>
      </w:pPr>
      <w:r>
        <w:rPr>
          <w:rFonts w:ascii="Calibri" w:hAnsi="Calibri"/>
        </w:rPr>
        <w:t>b. Interpretation 2: A quiet space for the prayers of the saints (martyrs' cry for vindication) to ascend to God.</w:t>
      </w:r>
    </w:p>
    <w:p w14:paraId="337FEBAE" w14:textId="77777777" w:rsidR="003B0663" w:rsidRDefault="00000000">
      <w:pPr>
        <w:spacing w:before="60" w:after="40"/>
        <w:ind w:left="1080"/>
      </w:pPr>
      <w:r>
        <w:rPr>
          <w:rFonts w:ascii="Calibri" w:hAnsi="Calibri"/>
        </w:rPr>
        <w:t>c. Interpretation 3: Awesomeness and reverence in anticipation of impending divine judgment.</w:t>
      </w:r>
    </w:p>
    <w:p w14:paraId="4D813772" w14:textId="77777777" w:rsidR="003B0663" w:rsidRDefault="00000000">
      <w:pPr>
        <w:spacing w:before="60" w:after="40"/>
        <w:ind w:left="720"/>
      </w:pPr>
      <w:r>
        <w:rPr>
          <w:rFonts w:ascii="Calibri" w:hAnsi="Calibri"/>
        </w:rPr>
        <w:t>2. Heavenly Temple Liturgy and Judgment (vv. 2–5)</w:t>
      </w:r>
    </w:p>
    <w:p w14:paraId="7138E3F5" w14:textId="77777777" w:rsidR="003B0663" w:rsidRDefault="00000000">
      <w:pPr>
        <w:spacing w:before="60" w:after="40"/>
        <w:ind w:left="1080"/>
      </w:pPr>
      <w:r>
        <w:rPr>
          <w:rFonts w:ascii="Calibri" w:hAnsi="Calibri"/>
        </w:rPr>
        <w:t>a. An angel offers incense and saints' prayers upon the golden altar.</w:t>
      </w:r>
    </w:p>
    <w:p w14:paraId="2E8E1C26" w14:textId="77777777" w:rsidR="003B0663" w:rsidRDefault="00000000">
      <w:pPr>
        <w:spacing w:before="60" w:after="40"/>
        <w:ind w:left="1080"/>
      </w:pPr>
      <w:r>
        <w:rPr>
          <w:rFonts w:ascii="Calibri" w:hAnsi="Calibri"/>
        </w:rPr>
        <w:t>b. Fire from the altar hurled to the earth, causing thunder, lightning, and an earthquake (marking the Day of the Lord).</w:t>
      </w:r>
    </w:p>
    <w:p w14:paraId="1CDAB83F" w14:textId="77777777" w:rsidR="003B0663" w:rsidRDefault="00000000">
      <w:pPr>
        <w:spacing w:before="60" w:after="40"/>
        <w:ind w:left="360"/>
      </w:pPr>
      <w:r>
        <w:rPr>
          <w:rFonts w:ascii="Calibri" w:hAnsi="Calibri"/>
          <w:b/>
        </w:rPr>
        <w:t>B. The First Four Trumpet Plagues (vv. 6–13)</w:t>
      </w:r>
    </w:p>
    <w:p w14:paraId="0DDB0595" w14:textId="77777777" w:rsidR="003B0663" w:rsidRDefault="00000000">
      <w:pPr>
        <w:spacing w:before="60" w:after="40"/>
        <w:ind w:left="720"/>
      </w:pPr>
      <w:r>
        <w:rPr>
          <w:rFonts w:ascii="Calibri" w:hAnsi="Calibri"/>
        </w:rPr>
        <w:t>1. Structural Division: The first four trumpets form a distinct group affecting one-third of the earth, sea, rivers, and celestial bodies.</w:t>
      </w:r>
    </w:p>
    <w:p w14:paraId="2671DD8D" w14:textId="77777777" w:rsidR="003B0663" w:rsidRDefault="00000000">
      <w:pPr>
        <w:spacing w:before="60" w:after="40"/>
        <w:ind w:left="720"/>
      </w:pPr>
      <w:r>
        <w:rPr>
          <w:rFonts w:ascii="Calibri" w:hAnsi="Calibri"/>
        </w:rPr>
        <w:t>2. Announcement of the Three Woes: An eagle in midair warns of severe judgments in the remaining three trumpets (chapters 9 and 11).</w:t>
      </w:r>
    </w:p>
    <w:p w14:paraId="794D3B71" w14:textId="77777777" w:rsidR="003B0663" w:rsidRDefault="00000000">
      <w:pPr>
        <w:spacing w:before="60" w:after="40"/>
        <w:ind w:left="360"/>
      </w:pPr>
      <w:r>
        <w:rPr>
          <w:rFonts w:ascii="Calibri" w:hAnsi="Calibri"/>
          <w:b/>
        </w:rPr>
        <w:t>C. The Exodus Motif and Theological Purpose of the Trumpet Plagues</w:t>
      </w:r>
    </w:p>
    <w:p w14:paraId="22EE5A5C" w14:textId="77777777" w:rsidR="003B0663" w:rsidRDefault="00000000">
      <w:pPr>
        <w:spacing w:before="60" w:after="40"/>
        <w:ind w:left="720"/>
      </w:pPr>
      <w:r>
        <w:rPr>
          <w:rFonts w:ascii="Calibri" w:hAnsi="Calibri"/>
        </w:rPr>
        <w:t>1. Parallels with Exodus Plagues (hail, blood, darkened skies, locusts).</w:t>
      </w:r>
    </w:p>
    <w:p w14:paraId="2D0D3C16" w14:textId="77777777" w:rsidR="003B0663" w:rsidRDefault="00000000">
      <w:pPr>
        <w:spacing w:before="60" w:after="40"/>
        <w:ind w:left="720"/>
      </w:pPr>
      <w:r>
        <w:rPr>
          <w:rFonts w:ascii="Calibri" w:hAnsi="Calibri"/>
        </w:rPr>
        <w:t>2. Use of symbolic numbers (seven for completeness, one-third for partial judgment).</w:t>
      </w:r>
    </w:p>
    <w:p w14:paraId="6FC6E876" w14:textId="77777777" w:rsidR="003B0663" w:rsidRDefault="00000000">
      <w:pPr>
        <w:spacing w:before="60" w:after="40"/>
        <w:ind w:left="720"/>
      </w:pPr>
      <w:r>
        <w:rPr>
          <w:rFonts w:ascii="Calibri" w:hAnsi="Calibri"/>
        </w:rPr>
        <w:lastRenderedPageBreak/>
        <w:t>3. Main theological message: Just as God judged Egypt to deliver His people, He judges oppressive worldly empires (like Rome) as a prelude to rescuing the church and ushering in the New Creation.</w:t>
      </w:r>
    </w:p>
    <w:sectPr w:rsidR="003B066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D7B1" w14:textId="77777777" w:rsidR="00505548" w:rsidRDefault="00505548">
      <w:pPr>
        <w:spacing w:after="0" w:line="240" w:lineRule="auto"/>
      </w:pPr>
      <w:r>
        <w:separator/>
      </w:r>
    </w:p>
  </w:endnote>
  <w:endnote w:type="continuationSeparator" w:id="0">
    <w:p w14:paraId="1BC3EF02" w14:textId="77777777" w:rsidR="00505548" w:rsidRDefault="00505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B85D" w14:textId="77777777" w:rsidR="00505548" w:rsidRDefault="00505548">
      <w:pPr>
        <w:spacing w:after="0" w:line="240" w:lineRule="auto"/>
      </w:pPr>
      <w:r>
        <w:separator/>
      </w:r>
    </w:p>
  </w:footnote>
  <w:footnote w:type="continuationSeparator" w:id="0">
    <w:p w14:paraId="0FA0690B" w14:textId="77777777" w:rsidR="00505548" w:rsidRDefault="00505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83656"/>
      <w:docPartObj>
        <w:docPartGallery w:val="Page Numbers (Top of Page)"/>
        <w:docPartUnique/>
      </w:docPartObj>
    </w:sdtPr>
    <w:sdtEndPr>
      <w:rPr>
        <w:noProof/>
      </w:rPr>
    </w:sdtEndPr>
    <w:sdtContent>
      <w:p w14:paraId="6F371ECF" w14:textId="05374E47" w:rsidR="000078DE" w:rsidRDefault="000078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8C1A3B" w14:textId="317EF985" w:rsidR="003B0663" w:rsidRDefault="003B06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2671679">
    <w:abstractNumId w:val="8"/>
  </w:num>
  <w:num w:numId="2" w16cid:durableId="1623076728">
    <w:abstractNumId w:val="6"/>
  </w:num>
  <w:num w:numId="3" w16cid:durableId="716513331">
    <w:abstractNumId w:val="5"/>
  </w:num>
  <w:num w:numId="4" w16cid:durableId="1849754660">
    <w:abstractNumId w:val="4"/>
  </w:num>
  <w:num w:numId="5" w16cid:durableId="303313449">
    <w:abstractNumId w:val="7"/>
  </w:num>
  <w:num w:numId="6" w16cid:durableId="2013289832">
    <w:abstractNumId w:val="3"/>
  </w:num>
  <w:num w:numId="7" w16cid:durableId="1907643368">
    <w:abstractNumId w:val="2"/>
  </w:num>
  <w:num w:numId="8" w16cid:durableId="551423718">
    <w:abstractNumId w:val="1"/>
  </w:num>
  <w:num w:numId="9" w16cid:durableId="282227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8DE"/>
    <w:rsid w:val="00034616"/>
    <w:rsid w:val="0006063C"/>
    <w:rsid w:val="0015074B"/>
    <w:rsid w:val="0029639D"/>
    <w:rsid w:val="00326F90"/>
    <w:rsid w:val="003B0663"/>
    <w:rsid w:val="00505548"/>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6767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dcf601af-069f-43e6-b180-3f1012f0b041</vt:lpwstr>
  </property>
</Properties>
</file>