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7A2" w14:textId="77777777" w:rsidR="00214ABE" w:rsidRDefault="00000000" w:rsidP="00AF036E">
      <w:pPr>
        <w:spacing w:after="80"/>
        <w:jc w:val="center"/>
      </w:pPr>
      <w:r>
        <w:rPr>
          <w:b/>
          <w:color w:val="1F4E79"/>
          <w:sz w:val="40"/>
        </w:rPr>
        <w:t>The Seven Churches of Revelation: Sardis, Philadelphia, and Laodicea</w:t>
      </w:r>
    </w:p>
    <w:p w14:paraId="2D55217F" w14:textId="2E723913" w:rsidR="00214ABE" w:rsidRDefault="00000000" w:rsidP="00AF036E">
      <w:pPr>
        <w:spacing w:after="360"/>
        <w:jc w:val="center"/>
      </w:pPr>
      <w:r>
        <w:rPr>
          <w:i/>
          <w:color w:val="595959"/>
        </w:rPr>
        <w:t xml:space="preserve">Author: Dr. Dave </w:t>
      </w:r>
      <w:proofErr w:type="gramStart"/>
      <w:r>
        <w:rPr>
          <w:i/>
          <w:color w:val="595959"/>
        </w:rPr>
        <w:t>Mathewson  |</w:t>
      </w:r>
      <w:proofErr w:type="gramEnd"/>
      <w:r>
        <w:rPr>
          <w:i/>
          <w:color w:val="595959"/>
        </w:rPr>
        <w:t xml:space="preserve">  Session</w:t>
      </w:r>
      <w:r w:rsidR="00AF036E">
        <w:rPr>
          <w:i/>
          <w:color w:val="595959"/>
        </w:rPr>
        <w:t xml:space="preserve"> </w:t>
      </w:r>
      <w:r>
        <w:rPr>
          <w:i/>
          <w:color w:val="595959"/>
        </w:rPr>
        <w:t>7</w:t>
      </w:r>
      <w:r>
        <w:rPr>
          <w:i/>
          <w:color w:val="595959"/>
        </w:rPr>
        <w:br/>
        <w:t>Sponsored by Biblicalelearning.org by Ted Hildebrandt</w:t>
      </w:r>
    </w:p>
    <w:p w14:paraId="35F2D157" w14:textId="77777777" w:rsidR="00214ABE" w:rsidRDefault="00000000">
      <w:pPr>
        <w:keepNext/>
        <w:spacing w:before="240" w:after="80"/>
      </w:pPr>
      <w:r>
        <w:rPr>
          <w:b/>
          <w:color w:val="2E75B6"/>
          <w:sz w:val="28"/>
        </w:rPr>
        <w:t>Keywords</w:t>
      </w:r>
    </w:p>
    <w:p w14:paraId="3F55C608" w14:textId="77777777" w:rsidR="00214ABE" w:rsidRDefault="00000000">
      <w:pPr>
        <w:spacing w:after="280"/>
      </w:pPr>
      <w:r>
        <w:t>Sardis, Philadelphia, Laodicea, Book of Life, Key of David, Lukewarm Water, White Garments, Emperor Cult, Spiritual Discernment, Eschatological Salvation</w:t>
      </w:r>
    </w:p>
    <w:p w14:paraId="589AE910" w14:textId="77777777" w:rsidR="00214ABE" w:rsidRDefault="00000000">
      <w:pPr>
        <w:keepNext/>
        <w:spacing w:before="240" w:after="80"/>
      </w:pPr>
      <w:r>
        <w:rPr>
          <w:b/>
          <w:color w:val="2E75B6"/>
          <w:sz w:val="28"/>
        </w:rPr>
        <w:t>Abstract</w:t>
      </w:r>
    </w:p>
    <w:p w14:paraId="49EBE194" w14:textId="77777777" w:rsidR="00214ABE" w:rsidRDefault="00000000">
      <w:pPr>
        <w:spacing w:after="360"/>
      </w:pPr>
      <w:r>
        <w:t>Dr. Dave Mathewson examines the letters to the churches in Sardis, Philadelphia, and Laodicea in Revelation 3, highlighting how Christ utilizes eschatological promises and stern warnings to address their distinct spiritual conditions. Sardis is called to repent from spiritual deadness through promises of white garments and security in the Book of Life, while faithful Philadelphia is assured of entry into the Messianic kingdom through Christ, who holds the key of David. Laodicea receives a severe rebuke for its self-satisfied complacency and spiritual uselessness, illustrated by the metaphor of lukewarm water, and is urged to welcome Christ back into the center of the church. Ultimately, these letters serve as a visionary tool for spiritual discernment, calling believers in every era to avoid cultural accommodation and maintain a faithful witness.</w:t>
      </w:r>
    </w:p>
    <w:p w14:paraId="7939D1A4" w14:textId="77777777" w:rsidR="00214ABE" w:rsidRDefault="00000000">
      <w:pPr>
        <w:keepNext/>
        <w:spacing w:before="280" w:after="160"/>
      </w:pPr>
      <w:r>
        <w:rPr>
          <w:b/>
          <w:color w:val="2E75B6"/>
          <w:sz w:val="28"/>
        </w:rPr>
        <w:t>Outline</w:t>
      </w:r>
    </w:p>
    <w:p w14:paraId="3A2C697A" w14:textId="77777777" w:rsidR="00214ABE" w:rsidRDefault="00000000">
      <w:pPr>
        <w:spacing w:before="160" w:after="40"/>
      </w:pPr>
      <w:r>
        <w:rPr>
          <w:b/>
          <w:color w:val="1F4E79"/>
        </w:rPr>
        <w:t>I. The Message to the Church in Sardis (Rev. 3:1–6)</w:t>
      </w:r>
    </w:p>
    <w:p w14:paraId="54D7528C" w14:textId="77777777" w:rsidR="00214ABE" w:rsidRDefault="00000000">
      <w:pPr>
        <w:spacing w:before="60" w:after="40"/>
        <w:ind w:left="504"/>
      </w:pPr>
      <w:r>
        <w:t>A. Spiritual Evaluation: Reputation of Being Alive vs. Actual Deadness</w:t>
      </w:r>
    </w:p>
    <w:p w14:paraId="6386ADE8" w14:textId="77777777" w:rsidR="00214ABE" w:rsidRDefault="00000000">
      <w:pPr>
        <w:spacing w:before="60" w:after="40"/>
        <w:ind w:left="1008"/>
      </w:pPr>
      <w:r>
        <w:t>1. Community evaluation from neighboring churches and ironic hyperbole by Jesus</w:t>
      </w:r>
    </w:p>
    <w:p w14:paraId="40CA9072" w14:textId="77777777" w:rsidR="00214ABE" w:rsidRDefault="00000000">
      <w:pPr>
        <w:spacing w:before="60" w:after="40"/>
        <w:ind w:left="1008"/>
      </w:pPr>
      <w:r>
        <w:t>2. Urgent call to repent and wake up before sudden, unexpected judgment</w:t>
      </w:r>
    </w:p>
    <w:p w14:paraId="36144639" w14:textId="77777777" w:rsidR="00214ABE" w:rsidRDefault="00000000">
      <w:pPr>
        <w:spacing w:before="60" w:after="40"/>
        <w:ind w:left="504"/>
      </w:pPr>
      <w:r>
        <w:t>B. Promises to the Overcomers</w:t>
      </w:r>
    </w:p>
    <w:p w14:paraId="42D6C642" w14:textId="77777777" w:rsidR="00214ABE" w:rsidRDefault="00000000">
      <w:pPr>
        <w:spacing w:before="60" w:after="40"/>
        <w:ind w:left="1008"/>
      </w:pPr>
      <w:r>
        <w:t>1. Clothed in White Garments</w:t>
      </w:r>
    </w:p>
    <w:p w14:paraId="4480ABBE" w14:textId="77777777" w:rsidR="00214ABE" w:rsidRDefault="00000000">
      <w:pPr>
        <w:spacing w:before="60" w:after="40"/>
        <w:ind w:left="1512"/>
      </w:pPr>
      <w:r>
        <w:t>a. Echoes Revelation 7:9, 13–14 and 19:8 (glorified saints standing victorious before God)</w:t>
      </w:r>
    </w:p>
    <w:p w14:paraId="174962BB" w14:textId="77777777" w:rsidR="00214ABE" w:rsidRDefault="00000000">
      <w:pPr>
        <w:spacing w:before="60" w:after="40"/>
        <w:ind w:left="1512"/>
      </w:pPr>
      <w:r>
        <w:t>b. Symbolizes final salvation, purity, victory, and vindication against Roman oppression</w:t>
      </w:r>
    </w:p>
    <w:p w14:paraId="755D5714" w14:textId="77777777" w:rsidR="00214ABE" w:rsidRDefault="00000000">
      <w:pPr>
        <w:spacing w:before="60" w:after="40"/>
        <w:ind w:left="1008"/>
      </w:pPr>
      <w:r>
        <w:t>2. Names Retained in the Book of Life</w:t>
      </w:r>
    </w:p>
    <w:p w14:paraId="18E28E7B" w14:textId="77777777" w:rsidR="00214ABE" w:rsidRDefault="00000000">
      <w:pPr>
        <w:spacing w:before="60" w:after="40"/>
        <w:ind w:left="1512"/>
      </w:pPr>
      <w:r>
        <w:t>a. Litotes figure of speech ("will not blot out") emphasizing absolute spiritual security</w:t>
      </w:r>
    </w:p>
    <w:p w14:paraId="4680D408" w14:textId="77777777" w:rsidR="00214ABE" w:rsidRDefault="00000000">
      <w:pPr>
        <w:spacing w:before="60" w:after="40"/>
        <w:ind w:left="1512"/>
      </w:pPr>
      <w:r>
        <w:t>b. Book of Life represents eternal belonging to God and certainty of eschatological inheritance</w:t>
      </w:r>
    </w:p>
    <w:p w14:paraId="57531E75" w14:textId="77777777" w:rsidR="00214ABE" w:rsidRDefault="00000000">
      <w:pPr>
        <w:spacing w:before="60" w:after="40"/>
        <w:ind w:left="504"/>
      </w:pPr>
      <w:r>
        <w:lastRenderedPageBreak/>
        <w:t>C. Function of the Letter: Warning against compromise with pagan Rome and assurance of ultimate victory</w:t>
      </w:r>
    </w:p>
    <w:p w14:paraId="2AC44965" w14:textId="77777777" w:rsidR="00214ABE" w:rsidRDefault="00000000">
      <w:pPr>
        <w:spacing w:before="160" w:after="40"/>
      </w:pPr>
      <w:r>
        <w:rPr>
          <w:b/>
          <w:color w:val="1F4E79"/>
        </w:rPr>
        <w:t>II. The Message to the Church in Philadelphia (Rev. 3:7–13)</w:t>
      </w:r>
    </w:p>
    <w:p w14:paraId="474067D4" w14:textId="77777777" w:rsidR="00214ABE" w:rsidRDefault="00000000">
      <w:pPr>
        <w:spacing w:before="60" w:after="40"/>
        <w:ind w:left="504"/>
      </w:pPr>
      <w:r>
        <w:t>A. Context and Evaluation</w:t>
      </w:r>
    </w:p>
    <w:p w14:paraId="0CDC1C71" w14:textId="77777777" w:rsidR="00214ABE" w:rsidRDefault="00000000">
      <w:pPr>
        <w:spacing w:before="60" w:after="40"/>
        <w:ind w:left="1008"/>
      </w:pPr>
      <w:r>
        <w:t>1. Devastated by AD 17 earthquake; strong influence of imperial cult and pagan religions</w:t>
      </w:r>
    </w:p>
    <w:p w14:paraId="733BC828" w14:textId="77777777" w:rsidR="00214ABE" w:rsidRDefault="00000000">
      <w:pPr>
        <w:spacing w:before="60" w:after="40"/>
        <w:ind w:left="1008"/>
      </w:pPr>
      <w:r>
        <w:t>2. Evaluated entirely positively with no rebuke or condemnation (alongside Smyrna)</w:t>
      </w:r>
    </w:p>
    <w:p w14:paraId="577A8DB5" w14:textId="77777777" w:rsidR="00214ABE" w:rsidRDefault="00000000">
      <w:pPr>
        <w:spacing w:before="60" w:after="40"/>
        <w:ind w:left="1008"/>
      </w:pPr>
      <w:r>
        <w:t>3. Described as having "little power" (low socioeconomic standing) yet remaining faithful</w:t>
      </w:r>
    </w:p>
    <w:p w14:paraId="139B373E" w14:textId="77777777" w:rsidR="00214ABE" w:rsidRDefault="00000000">
      <w:pPr>
        <w:spacing w:before="60" w:after="40"/>
        <w:ind w:left="504"/>
      </w:pPr>
      <w:r>
        <w:t>B. Christ's Title and Authority</w:t>
      </w:r>
    </w:p>
    <w:p w14:paraId="44A2FADF" w14:textId="77777777" w:rsidR="00214ABE" w:rsidRDefault="00000000">
      <w:pPr>
        <w:spacing w:before="60" w:after="40"/>
        <w:ind w:left="1008"/>
      </w:pPr>
      <w:r>
        <w:t>1. Holy and True; holds the "Key of David" (Isaiah 22:20–25; Isaiah 9:6–7)</w:t>
      </w:r>
    </w:p>
    <w:p w14:paraId="3B7F2370" w14:textId="77777777" w:rsidR="00214ABE" w:rsidRDefault="00000000">
      <w:pPr>
        <w:spacing w:before="60" w:after="40"/>
        <w:ind w:left="1008"/>
      </w:pPr>
      <w:r>
        <w:t>2. Greater Son of David and final administrator with sole authority over Kingdom entrance</w:t>
      </w:r>
    </w:p>
    <w:p w14:paraId="177F6525" w14:textId="77777777" w:rsidR="00214ABE" w:rsidRDefault="00000000">
      <w:pPr>
        <w:spacing w:before="60" w:after="40"/>
        <w:ind w:left="1008"/>
      </w:pPr>
      <w:r>
        <w:t>3. Overcame Death and Hades (Rev. 1:18) to grant entrance into God's kingdom</w:t>
      </w:r>
    </w:p>
    <w:p w14:paraId="0D57EDAC" w14:textId="77777777" w:rsidR="00214ABE" w:rsidRDefault="00000000">
      <w:pPr>
        <w:spacing w:before="60" w:after="40"/>
        <w:ind w:left="504"/>
      </w:pPr>
      <w:r>
        <w:t>C. The Open Door and Local Opposition</w:t>
      </w:r>
    </w:p>
    <w:p w14:paraId="01459FED" w14:textId="77777777" w:rsidR="00214ABE" w:rsidRDefault="00000000">
      <w:pPr>
        <w:spacing w:before="60" w:after="40"/>
        <w:ind w:left="1008"/>
      </w:pPr>
      <w:r>
        <w:t>1. Open Door represents entrance into the Messianic Kingdom (not evangelistic opportunity)</w:t>
      </w:r>
    </w:p>
    <w:p w14:paraId="671502AA" w14:textId="77777777" w:rsidR="00214ABE" w:rsidRDefault="00000000">
      <w:pPr>
        <w:spacing w:before="60" w:after="40"/>
        <w:ind w:left="1008"/>
      </w:pPr>
      <w:r>
        <w:t>2. Opposition from "synagogue of Satan" (local Jewish community preserving Roman privileges)</w:t>
      </w:r>
    </w:p>
    <w:p w14:paraId="2C141D1C" w14:textId="77777777" w:rsidR="00214ABE" w:rsidRDefault="00000000">
      <w:pPr>
        <w:spacing w:before="60" w:after="40"/>
        <w:ind w:left="1008"/>
      </w:pPr>
      <w:r>
        <w:t>3. Reversal of Isaiah 45:14, 49:23, 60:14: persecutors will bow before believers acknowledging God's love</w:t>
      </w:r>
    </w:p>
    <w:p w14:paraId="1AAD88F3" w14:textId="77777777" w:rsidR="00214ABE" w:rsidRDefault="00000000">
      <w:pPr>
        <w:spacing w:before="60" w:after="40"/>
        <w:ind w:left="504"/>
      </w:pPr>
      <w:r>
        <w:t>D. Promises to Overcomers</w:t>
      </w:r>
    </w:p>
    <w:p w14:paraId="0E6B9A96" w14:textId="77777777" w:rsidR="00214ABE" w:rsidRDefault="00000000">
      <w:pPr>
        <w:spacing w:before="60" w:after="40"/>
        <w:ind w:left="1008"/>
      </w:pPr>
      <w:r>
        <w:t>1. Preservation from/in the "hour of trial" (divine protection during judgment)</w:t>
      </w:r>
    </w:p>
    <w:p w14:paraId="51162AD5" w14:textId="77777777" w:rsidR="00214ABE" w:rsidRDefault="00000000">
      <w:pPr>
        <w:spacing w:before="60" w:after="40"/>
        <w:ind w:left="1008"/>
      </w:pPr>
      <w:r>
        <w:t>2. Pillar in the Temple of God and inscription of the New Jerusalem / God's new name (Rev. 21–22)</w:t>
      </w:r>
    </w:p>
    <w:p w14:paraId="5A760C03" w14:textId="77777777" w:rsidR="00214ABE" w:rsidRDefault="00000000">
      <w:pPr>
        <w:spacing w:before="60" w:after="40"/>
        <w:ind w:left="1008"/>
      </w:pPr>
      <w:r>
        <w:t>3. Believers themselves constitute the true, restored end-time temple</w:t>
      </w:r>
    </w:p>
    <w:p w14:paraId="7DB7B8BC" w14:textId="77777777" w:rsidR="00214ABE" w:rsidRDefault="00000000">
      <w:pPr>
        <w:spacing w:before="160" w:after="40"/>
      </w:pPr>
      <w:r>
        <w:rPr>
          <w:b/>
          <w:color w:val="1F4E79"/>
        </w:rPr>
        <w:t>III. The Message to the Church in Laodicea (Rev. 3:14–22)</w:t>
      </w:r>
    </w:p>
    <w:p w14:paraId="0C3708D9" w14:textId="77777777" w:rsidR="00214ABE" w:rsidRDefault="00000000">
      <w:pPr>
        <w:spacing w:before="60" w:after="40"/>
        <w:ind w:left="504"/>
      </w:pPr>
      <w:r>
        <w:t>A. Context and Evaluation</w:t>
      </w:r>
    </w:p>
    <w:p w14:paraId="365B2CBF" w14:textId="77777777" w:rsidR="00214ABE" w:rsidRDefault="00000000">
      <w:pPr>
        <w:spacing w:before="60" w:after="40"/>
        <w:ind w:left="1008"/>
      </w:pPr>
      <w:r>
        <w:t>1. Rebuilt after AD 60 earthquake using its own wealth without Roman aid</w:t>
      </w:r>
    </w:p>
    <w:p w14:paraId="62D072E7" w14:textId="77777777" w:rsidR="00214ABE" w:rsidRDefault="00000000">
      <w:pPr>
        <w:spacing w:before="60" w:after="40"/>
        <w:ind w:left="1008"/>
      </w:pPr>
      <w:r>
        <w:t>2. Evaluation is exclusively negative; no praise or commendation offered</w:t>
      </w:r>
    </w:p>
    <w:p w14:paraId="71D4E7C0" w14:textId="77777777" w:rsidR="00214ABE" w:rsidRDefault="00000000">
      <w:pPr>
        <w:spacing w:before="60" w:after="40"/>
        <w:ind w:left="1008"/>
      </w:pPr>
      <w:r>
        <w:t>3. Lacks external persecution but suffers severe spiritual deadness, complacency, and arrogance</w:t>
      </w:r>
    </w:p>
    <w:p w14:paraId="0FCB96CE" w14:textId="77777777" w:rsidR="00214ABE" w:rsidRDefault="00000000">
      <w:pPr>
        <w:spacing w:before="60" w:after="40"/>
        <w:ind w:left="504"/>
      </w:pPr>
      <w:r>
        <w:t>B. The Lukewarm Water Metaphor</w:t>
      </w:r>
    </w:p>
    <w:p w14:paraId="10651F9A" w14:textId="77777777" w:rsidR="00214ABE" w:rsidRDefault="00000000">
      <w:pPr>
        <w:spacing w:before="60" w:after="40"/>
        <w:ind w:left="1008"/>
      </w:pPr>
      <w:r>
        <w:t>1. Historical/Geographical Context</w:t>
      </w:r>
    </w:p>
    <w:p w14:paraId="127A045B" w14:textId="77777777" w:rsidR="00214ABE" w:rsidRDefault="00000000">
      <w:pPr>
        <w:spacing w:before="60" w:after="40"/>
        <w:ind w:left="1512"/>
      </w:pPr>
      <w:r>
        <w:t>a. Hierapolis: Famous hot springs with medicinal/healing value</w:t>
      </w:r>
    </w:p>
    <w:p w14:paraId="6E05CD61" w14:textId="77777777" w:rsidR="00214ABE" w:rsidRDefault="00000000">
      <w:pPr>
        <w:spacing w:before="60" w:after="40"/>
        <w:ind w:left="1512"/>
      </w:pPr>
      <w:r>
        <w:t>b. Colossae: Famous cold, refreshing drinking water</w:t>
      </w:r>
    </w:p>
    <w:p w14:paraId="6FA4F686" w14:textId="77777777" w:rsidR="00214ABE" w:rsidRDefault="00000000">
      <w:pPr>
        <w:spacing w:before="60" w:after="40"/>
        <w:ind w:left="1512"/>
      </w:pPr>
      <w:r>
        <w:t>c. Laodicea: No local source; piped water via aqueduct arrived tepid, stale, and nauseating</w:t>
      </w:r>
    </w:p>
    <w:p w14:paraId="26926F4A" w14:textId="77777777" w:rsidR="00214ABE" w:rsidRDefault="00000000">
      <w:pPr>
        <w:spacing w:before="60" w:after="40"/>
        <w:ind w:left="1008"/>
      </w:pPr>
      <w:r>
        <w:t>2. Meaning: "Lukewarm" signifies spiritual uselessness and deadness, not medium zeal</w:t>
      </w:r>
    </w:p>
    <w:p w14:paraId="5AC4200E" w14:textId="77777777" w:rsidR="00214ABE" w:rsidRDefault="00000000">
      <w:pPr>
        <w:spacing w:before="60" w:after="40"/>
        <w:ind w:left="1008"/>
      </w:pPr>
      <w:r>
        <w:lastRenderedPageBreak/>
        <w:t>3. Christ's reaction: Total rejection and disgust ("spit/vomit you out of my mouth")</w:t>
      </w:r>
    </w:p>
    <w:p w14:paraId="310E9F70" w14:textId="77777777" w:rsidR="00214ABE" w:rsidRDefault="00000000">
      <w:pPr>
        <w:spacing w:before="60" w:after="40"/>
        <w:ind w:left="504"/>
      </w:pPr>
      <w:r>
        <w:t>C. Irony of Material Wealth vs. Spiritual Poverty</w:t>
      </w:r>
    </w:p>
    <w:p w14:paraId="19076A2D" w14:textId="77777777" w:rsidR="00214ABE" w:rsidRDefault="00000000">
      <w:pPr>
        <w:spacing w:before="60" w:after="40"/>
        <w:ind w:left="1008"/>
      </w:pPr>
      <w:r>
        <w:t>1. Material wealth vs. wretched, pitiful, poor, blind, and naked spiritual state</w:t>
      </w:r>
    </w:p>
    <w:p w14:paraId="4C80F5B2" w14:textId="77777777" w:rsidR="00214ABE" w:rsidRDefault="00000000">
      <w:pPr>
        <w:spacing w:before="60" w:after="40"/>
        <w:ind w:left="1008"/>
      </w:pPr>
      <w:r>
        <w:t>2. Spiritual gold (true wealth), white clothes (purity), and eye salve (spiritual vision)</w:t>
      </w:r>
    </w:p>
    <w:p w14:paraId="0A5E9418" w14:textId="77777777" w:rsidR="00214ABE" w:rsidRDefault="00000000">
      <w:pPr>
        <w:spacing w:before="60" w:after="40"/>
        <w:ind w:left="504"/>
      </w:pPr>
      <w:r>
        <w:t>D. Christ Standing at the Door (Rev. 3:20)</w:t>
      </w:r>
    </w:p>
    <w:p w14:paraId="69641BCE" w14:textId="77777777" w:rsidR="00214ABE" w:rsidRDefault="00000000">
      <w:pPr>
        <w:spacing w:before="60" w:after="40"/>
        <w:ind w:left="1008"/>
      </w:pPr>
      <w:r>
        <w:t>1. Context is ecclesial, not individualistic evangelism</w:t>
      </w:r>
    </w:p>
    <w:p w14:paraId="408BABCA" w14:textId="77777777" w:rsidR="00214ABE" w:rsidRDefault="00000000">
      <w:pPr>
        <w:spacing w:before="60" w:after="40"/>
        <w:ind w:left="1008"/>
      </w:pPr>
      <w:r>
        <w:t>2. Christ is locked outside His own church due to complacency and wealth-reliance</w:t>
      </w:r>
    </w:p>
    <w:p w14:paraId="494A4B2F" w14:textId="77777777" w:rsidR="00214ABE" w:rsidRDefault="00000000">
      <w:pPr>
        <w:spacing w:before="60" w:after="40"/>
        <w:ind w:left="1008"/>
      </w:pPr>
      <w:r>
        <w:t>3. Call to open the door, repent, and restore fellowship/communion at the center</w:t>
      </w:r>
    </w:p>
    <w:p w14:paraId="42332C01" w14:textId="77777777" w:rsidR="00214ABE" w:rsidRDefault="00000000">
      <w:pPr>
        <w:spacing w:before="60" w:after="40"/>
        <w:ind w:left="504"/>
      </w:pPr>
      <w:r>
        <w:t>E. Promise to Overcomers: Right to sit with Christ on His throne (Rev. 4–5 preparation)</w:t>
      </w:r>
    </w:p>
    <w:p w14:paraId="402C0BB6" w14:textId="77777777" w:rsidR="00214ABE" w:rsidRDefault="00000000">
      <w:pPr>
        <w:spacing w:before="160" w:after="40"/>
      </w:pPr>
      <w:r>
        <w:rPr>
          <w:b/>
          <w:color w:val="1F4E79"/>
        </w:rPr>
        <w:t>IV. Theological and Hermeneutical Implications of Chapters 2–3 for Revelation 4–22</w:t>
      </w:r>
    </w:p>
    <w:p w14:paraId="74CA2DCA" w14:textId="77777777" w:rsidR="00214ABE" w:rsidRDefault="00000000">
      <w:pPr>
        <w:spacing w:before="60" w:after="40"/>
        <w:ind w:left="504"/>
      </w:pPr>
      <w:r>
        <w:t>A. Primary Problem Across Churches: Compromise and accommodation with pagan Roman culture and idolatry</w:t>
      </w:r>
    </w:p>
    <w:p w14:paraId="0B4B9513" w14:textId="77777777" w:rsidR="00214ABE" w:rsidRDefault="00000000">
      <w:pPr>
        <w:spacing w:before="60" w:after="40"/>
        <w:ind w:left="504"/>
      </w:pPr>
      <w:r>
        <w:t>B. Purpose of Chapters 2–3: Diagnoses church conditions and determines how each reads the rest of Revelation</w:t>
      </w:r>
    </w:p>
    <w:p w14:paraId="6DA2A296" w14:textId="77777777" w:rsidR="00214ABE" w:rsidRDefault="00000000">
      <w:pPr>
        <w:spacing w:before="60" w:after="40"/>
        <w:ind w:left="504"/>
      </w:pPr>
      <w:r>
        <w:t>C. "He Who Has an Ear, Let Him Hear"</w:t>
      </w:r>
    </w:p>
    <w:p w14:paraId="13444689" w14:textId="77777777" w:rsidR="00214ABE" w:rsidRDefault="00000000">
      <w:pPr>
        <w:spacing w:before="60" w:after="40"/>
        <w:ind w:left="1008"/>
      </w:pPr>
      <w:r>
        <w:t>1. Necessity of spiritual discernment and insight via the sevenfold Spirit</w:t>
      </w:r>
    </w:p>
    <w:p w14:paraId="3D52BAEE" w14:textId="77777777" w:rsidR="00214ABE" w:rsidRDefault="00000000">
      <w:pPr>
        <w:spacing w:before="60" w:after="40"/>
        <w:ind w:left="1008"/>
      </w:pPr>
      <w:r>
        <w:t>2. Revelation 4–22 is an apocalyptic visionary tool for spiritual discernment, not a mere chronological chart</w:t>
      </w:r>
    </w:p>
    <w:p w14:paraId="29DA090A" w14:textId="77777777" w:rsidR="00214ABE" w:rsidRDefault="00000000">
      <w:pPr>
        <w:spacing w:before="60" w:after="40"/>
        <w:ind w:left="1008"/>
      </w:pPr>
      <w:r>
        <w:t>3. Designed to shock lukewarm/compromising believers into repentance and faithful witness at all costs</w:t>
      </w:r>
    </w:p>
    <w:sectPr w:rsidR="00214ABE"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1D69D" w14:textId="77777777" w:rsidR="00B55B96" w:rsidRDefault="00B55B96">
      <w:pPr>
        <w:spacing w:after="0" w:line="240" w:lineRule="auto"/>
      </w:pPr>
      <w:r>
        <w:separator/>
      </w:r>
    </w:p>
  </w:endnote>
  <w:endnote w:type="continuationSeparator" w:id="0">
    <w:p w14:paraId="1E1CA859" w14:textId="77777777" w:rsidR="00B55B96" w:rsidRDefault="00B55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92F40" w14:textId="77777777" w:rsidR="00B55B96" w:rsidRDefault="00B55B96">
      <w:pPr>
        <w:spacing w:after="0" w:line="240" w:lineRule="auto"/>
      </w:pPr>
      <w:r>
        <w:separator/>
      </w:r>
    </w:p>
  </w:footnote>
  <w:footnote w:type="continuationSeparator" w:id="0">
    <w:p w14:paraId="2E7F0327" w14:textId="77777777" w:rsidR="00B55B96" w:rsidRDefault="00B55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8FD68" w14:textId="77777777" w:rsidR="00214ABE" w:rsidRDefault="00000000">
    <w:pPr>
      <w:pStyle w:val="Header"/>
      <w:jc w:val="right"/>
    </w:pPr>
    <w:r>
      <w:fldChar w:fldCharType="begin"/>
    </w:r>
    <w:r>
      <w:instrText>PAGE</w:instrText>
    </w:r>
    <w:r>
      <w:fldChar w:fldCharType="separate"/>
    </w:r>
    <w:r w:rsidR="00AF036E">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40830499">
    <w:abstractNumId w:val="8"/>
  </w:num>
  <w:num w:numId="2" w16cid:durableId="510611799">
    <w:abstractNumId w:val="6"/>
  </w:num>
  <w:num w:numId="3" w16cid:durableId="1606112395">
    <w:abstractNumId w:val="5"/>
  </w:num>
  <w:num w:numId="4" w16cid:durableId="687756177">
    <w:abstractNumId w:val="4"/>
  </w:num>
  <w:num w:numId="5" w16cid:durableId="1233079265">
    <w:abstractNumId w:val="7"/>
  </w:num>
  <w:num w:numId="6" w16cid:durableId="1864204004">
    <w:abstractNumId w:val="3"/>
  </w:num>
  <w:num w:numId="7" w16cid:durableId="208567257">
    <w:abstractNumId w:val="2"/>
  </w:num>
  <w:num w:numId="8" w16cid:durableId="378167526">
    <w:abstractNumId w:val="1"/>
  </w:num>
  <w:num w:numId="9" w16cid:durableId="1694771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4ABE"/>
    <w:rsid w:val="0029639D"/>
    <w:rsid w:val="00326F90"/>
    <w:rsid w:val="00AA1D8D"/>
    <w:rsid w:val="00AF036E"/>
    <w:rsid w:val="00B47730"/>
    <w:rsid w:val="00B55B96"/>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7E413D"/>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3fcdf32a-96e4-4d0f-85c9-b15280cedd99</vt:lpwstr>
  </property>
</Properties>
</file>