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351BB" w14:textId="77777777" w:rsidR="00123474" w:rsidRDefault="00000000" w:rsidP="00A84666">
      <w:pPr>
        <w:spacing w:after="80"/>
        <w:jc w:val="center"/>
      </w:pPr>
      <w:r>
        <w:rPr>
          <w:b/>
          <w:color w:val="1B365D"/>
          <w:sz w:val="36"/>
        </w:rPr>
        <w:t>Revelation: The Seven Churches — Pergamum, Thyatira, and Sardis</w:t>
      </w:r>
    </w:p>
    <w:p w14:paraId="77632F66" w14:textId="5BBC0AE8" w:rsidR="00123474" w:rsidRDefault="00000000" w:rsidP="00A84666">
      <w:pPr>
        <w:spacing w:after="360"/>
        <w:jc w:val="center"/>
      </w:pPr>
      <w:r>
        <w:rPr>
          <w:b/>
        </w:rPr>
        <w:t xml:space="preserve">Author: </w:t>
      </w:r>
      <w:r>
        <w:t xml:space="preserve">Dr. Dave </w:t>
      </w:r>
      <w:proofErr w:type="gramStart"/>
      <w:r>
        <w:t>Mathewson  |</w:t>
      </w:r>
      <w:proofErr w:type="gramEnd"/>
      <w:r>
        <w:t xml:space="preserve">  </w:t>
      </w:r>
      <w:r>
        <w:rPr>
          <w:b/>
        </w:rPr>
        <w:t xml:space="preserve">Session </w:t>
      </w:r>
      <w:r>
        <w:t>6</w:t>
      </w:r>
      <w:r>
        <w:br/>
      </w:r>
      <w:r>
        <w:rPr>
          <w:i/>
          <w:color w:val="555555"/>
        </w:rPr>
        <w:t>Sponsored by Biblicalelearning.org by Ted Hildebrandt</w:t>
      </w:r>
    </w:p>
    <w:p w14:paraId="331E4C4D" w14:textId="77777777" w:rsidR="00123474" w:rsidRDefault="00000000">
      <w:pPr>
        <w:spacing w:before="240" w:after="80"/>
      </w:pPr>
      <w:r>
        <w:rPr>
          <w:b/>
          <w:color w:val="1B365D"/>
          <w:sz w:val="28"/>
        </w:rPr>
        <w:t>Keywords</w:t>
      </w:r>
    </w:p>
    <w:p w14:paraId="2C61E8BC" w14:textId="77777777" w:rsidR="00123474" w:rsidRDefault="00000000">
      <w:pPr>
        <w:spacing w:after="360"/>
      </w:pPr>
      <w:r>
        <w:t>Revelation, Pergamum, Thyatira, Sardis, Balaam, Jezebel, Nicolaitans, compromise, idolatry, repentance</w:t>
      </w:r>
    </w:p>
    <w:p w14:paraId="432A4811" w14:textId="77777777" w:rsidR="00123474" w:rsidRDefault="00000000">
      <w:pPr>
        <w:spacing w:before="240" w:after="80"/>
      </w:pPr>
      <w:r>
        <w:rPr>
          <w:b/>
          <w:color w:val="1B365D"/>
          <w:sz w:val="28"/>
        </w:rPr>
        <w:t>Abstract</w:t>
      </w:r>
    </w:p>
    <w:p w14:paraId="481B90DD" w14:textId="77777777" w:rsidR="00123474" w:rsidRDefault="00000000">
      <w:pPr>
        <w:spacing w:after="360"/>
      </w:pPr>
      <w:r>
        <w:t>In this lecture, Dr. Dave Mathewson explores Revelation 2–3 and the letters to the churches in Pergamum, Thyatira, and Sardis, examining the central theme of spiritual compromise in the face of pagan culture and Roman emperor worship. He details how symbolic descriptions of Christ as divine judge—such as wielding a sharp sword or possessing eyes of blazing fire—warn believers against adopting false teachings represented by figures like Balaam, Jezebel, and the Nicolaitans. Mathewson highlights that these letters function as an urgent call to repent and maintain uncompromised witness despite economic pressure and societal persecution. Ultimately, faithful overcomers are promised eschatological rewards, including the hidden manna, white stone, authority over the nations, and inclusion in the Book of Life.</w:t>
      </w:r>
    </w:p>
    <w:p w14:paraId="64913C35" w14:textId="77777777" w:rsidR="00123474" w:rsidRDefault="00000000">
      <w:pPr>
        <w:spacing w:before="240" w:after="160"/>
      </w:pPr>
      <w:r>
        <w:rPr>
          <w:b/>
          <w:color w:val="1B365D"/>
          <w:sz w:val="28"/>
        </w:rPr>
        <w:t>Outline</w:t>
      </w:r>
    </w:p>
    <w:p w14:paraId="32BFB9DC" w14:textId="77777777" w:rsidR="00123474" w:rsidRDefault="00000000">
      <w:pPr>
        <w:spacing w:before="120" w:after="60"/>
      </w:pPr>
      <w:r>
        <w:rPr>
          <w:b/>
          <w:color w:val="1B365D"/>
        </w:rPr>
        <w:t>I. Introduction and Overview of Lecture 6</w:t>
      </w:r>
    </w:p>
    <w:p w14:paraId="004A0963" w14:textId="77777777" w:rsidR="00123474" w:rsidRDefault="00000000">
      <w:pPr>
        <w:spacing w:after="60"/>
        <w:ind w:left="432"/>
      </w:pPr>
      <w:r>
        <w:rPr>
          <w:b/>
        </w:rPr>
        <w:t xml:space="preserve">A. </w:t>
      </w:r>
      <w:r>
        <w:t>Scope: Evaluation of the Seven Churches in Revelation 2–3 (Pergamum, Thyatira, and Sardis)</w:t>
      </w:r>
    </w:p>
    <w:p w14:paraId="3356D3FD" w14:textId="77777777" w:rsidR="00123474" w:rsidRDefault="00000000">
      <w:pPr>
        <w:spacing w:after="60"/>
        <w:ind w:left="432"/>
      </w:pPr>
      <w:r>
        <w:rPr>
          <w:b/>
        </w:rPr>
        <w:t xml:space="preserve">B. </w:t>
      </w:r>
      <w:r>
        <w:t>Core Theological Theme: Tension between faithful Christian witness and cultural/pagan compromise</w:t>
      </w:r>
    </w:p>
    <w:p w14:paraId="250F4D28" w14:textId="77777777" w:rsidR="00123474" w:rsidRDefault="00000000">
      <w:pPr>
        <w:spacing w:after="60"/>
        <w:ind w:left="432"/>
      </w:pPr>
      <w:r>
        <w:rPr>
          <w:b/>
        </w:rPr>
        <w:t xml:space="preserve">C. </w:t>
      </w:r>
      <w:r>
        <w:t>Hermeneutical Framework: Symbolic apocalyptic language linking Revelation 2–3 directly to Revelation 4–22</w:t>
      </w:r>
    </w:p>
    <w:p w14:paraId="570FBAE4" w14:textId="77777777" w:rsidR="00123474" w:rsidRDefault="00000000">
      <w:pPr>
        <w:spacing w:before="120" w:after="60"/>
      </w:pPr>
      <w:r>
        <w:rPr>
          <w:b/>
          <w:color w:val="1B365D"/>
        </w:rPr>
        <w:t>II. The Church at Pergamum (Revelation 2:12–17)</w:t>
      </w:r>
    </w:p>
    <w:p w14:paraId="1181A1FC" w14:textId="77777777" w:rsidR="00123474" w:rsidRDefault="00000000">
      <w:pPr>
        <w:spacing w:after="60"/>
        <w:ind w:left="432"/>
      </w:pPr>
      <w:r>
        <w:rPr>
          <w:b/>
        </w:rPr>
        <w:t xml:space="preserve">A. </w:t>
      </w:r>
      <w:r>
        <w:t>Description of Christ</w:t>
      </w:r>
    </w:p>
    <w:p w14:paraId="352FFC44" w14:textId="77777777" w:rsidR="00123474" w:rsidRDefault="00000000">
      <w:pPr>
        <w:spacing w:after="60"/>
        <w:ind w:left="864"/>
      </w:pPr>
      <w:r>
        <w:t>1. One who has the sharp, double-edged sword proceeding from His mouth</w:t>
      </w:r>
    </w:p>
    <w:p w14:paraId="0CED8DA1" w14:textId="77777777" w:rsidR="00123474" w:rsidRDefault="00000000">
      <w:pPr>
        <w:spacing w:after="60"/>
        <w:ind w:left="864"/>
      </w:pPr>
      <w:r>
        <w:t>2. Symbolism rooted in Old Testament imagery depicting Christ as a warrior and divine judge</w:t>
      </w:r>
    </w:p>
    <w:p w14:paraId="105F1390" w14:textId="77777777" w:rsidR="00123474" w:rsidRDefault="00000000">
      <w:pPr>
        <w:spacing w:after="60"/>
        <w:ind w:left="864"/>
      </w:pPr>
      <w:r>
        <w:t>3. Implication: Christ speaks the word that executes judgment if the church fails to repent</w:t>
      </w:r>
    </w:p>
    <w:p w14:paraId="2A7E2606" w14:textId="77777777" w:rsidR="00123474" w:rsidRDefault="00000000">
      <w:pPr>
        <w:spacing w:after="60"/>
        <w:ind w:left="432"/>
      </w:pPr>
      <w:r>
        <w:rPr>
          <w:b/>
        </w:rPr>
        <w:t xml:space="preserve">B. </w:t>
      </w:r>
      <w:r>
        <w:t>Situation and Commendation</w:t>
      </w:r>
    </w:p>
    <w:p w14:paraId="44857C30" w14:textId="77777777" w:rsidR="00123474" w:rsidRDefault="00000000">
      <w:pPr>
        <w:spacing w:after="60"/>
        <w:ind w:left="864"/>
      </w:pPr>
      <w:r>
        <w:t>1. Hostile environment where Satan has his throne (domain/realm of Satanic influence)</w:t>
      </w:r>
    </w:p>
    <w:p w14:paraId="4FFA0644" w14:textId="77777777" w:rsidR="00123474" w:rsidRDefault="00000000">
      <w:pPr>
        <w:spacing w:after="60"/>
        <w:ind w:left="864"/>
      </w:pPr>
      <w:r>
        <w:t>2. Commendation for maintaining faithful witness despite intense pagan surroundings</w:t>
      </w:r>
    </w:p>
    <w:p w14:paraId="45CF4DD2" w14:textId="77777777" w:rsidR="00123474" w:rsidRDefault="00000000">
      <w:pPr>
        <w:spacing w:after="60"/>
        <w:ind w:left="864"/>
      </w:pPr>
      <w:r>
        <w:lastRenderedPageBreak/>
        <w:t>3. Historical reference to Antipas, a faithful witness martyred for his faith</w:t>
      </w:r>
    </w:p>
    <w:p w14:paraId="3CE95971" w14:textId="77777777" w:rsidR="00123474" w:rsidRDefault="00000000">
      <w:pPr>
        <w:spacing w:after="60"/>
        <w:ind w:left="432"/>
      </w:pPr>
      <w:r>
        <w:rPr>
          <w:b/>
        </w:rPr>
        <w:t xml:space="preserve">C. </w:t>
      </w:r>
      <w:r>
        <w:t>Condemnation and Diagnosis</w:t>
      </w:r>
    </w:p>
    <w:p w14:paraId="5F1909F5" w14:textId="77777777" w:rsidR="00123474" w:rsidRDefault="00000000">
      <w:pPr>
        <w:spacing w:after="60"/>
        <w:ind w:left="864"/>
      </w:pPr>
      <w:r>
        <w:t>1. Permitting false teaching associated with Balaam and the Nicolaitans</w:t>
      </w:r>
    </w:p>
    <w:p w14:paraId="5E9FE7E6" w14:textId="77777777" w:rsidR="00123474" w:rsidRDefault="00000000">
      <w:pPr>
        <w:spacing w:after="60"/>
        <w:ind w:left="864"/>
      </w:pPr>
      <w:r>
        <w:t>2. Old Testament background of Balaam (Numbers 22–25, 31): entice Israel into idolatry and sexual immorality</w:t>
      </w:r>
    </w:p>
    <w:p w14:paraId="379051F9" w14:textId="77777777" w:rsidR="00123474" w:rsidRDefault="00000000">
      <w:pPr>
        <w:spacing w:after="60"/>
        <w:ind w:left="864"/>
      </w:pPr>
      <w:r>
        <w:t>3. Nature of compromise in Pergamum: participating in pagan trade guilds, emperor worship, and idol feasts</w:t>
      </w:r>
    </w:p>
    <w:p w14:paraId="36A59B1E" w14:textId="77777777" w:rsidR="00123474" w:rsidRDefault="00000000">
      <w:pPr>
        <w:spacing w:after="60"/>
        <w:ind w:left="864"/>
      </w:pPr>
      <w:r>
        <w:t>4. Spiritual adultery: unfaithfulness to God (husband) by partaking in idolatrous Greco-Roman culture</w:t>
      </w:r>
    </w:p>
    <w:p w14:paraId="0A3CA9B0" w14:textId="77777777" w:rsidR="00123474" w:rsidRDefault="00000000">
      <w:pPr>
        <w:spacing w:after="60"/>
        <w:ind w:left="432"/>
      </w:pPr>
      <w:r>
        <w:rPr>
          <w:b/>
        </w:rPr>
        <w:t xml:space="preserve">D. </w:t>
      </w:r>
      <w:r>
        <w:t>Call to Action and Warning</w:t>
      </w:r>
    </w:p>
    <w:p w14:paraId="54468BF8" w14:textId="77777777" w:rsidR="00123474" w:rsidRDefault="00000000">
      <w:pPr>
        <w:spacing w:after="60"/>
        <w:ind w:left="864"/>
      </w:pPr>
      <w:r>
        <w:t>1. Call to repent and cease tolerating seductive false teachings</w:t>
      </w:r>
    </w:p>
    <w:p w14:paraId="31748A6D" w14:textId="77777777" w:rsidR="00123474" w:rsidRDefault="00000000">
      <w:pPr>
        <w:spacing w:after="60"/>
        <w:ind w:left="864"/>
      </w:pPr>
      <w:r>
        <w:t>2. Warning that Christ will come and wage war against them with the sword of His mouth</w:t>
      </w:r>
    </w:p>
    <w:p w14:paraId="5EEF4F90" w14:textId="77777777" w:rsidR="00123474" w:rsidRDefault="00000000">
      <w:pPr>
        <w:spacing w:after="60"/>
        <w:ind w:left="432"/>
      </w:pPr>
      <w:r>
        <w:rPr>
          <w:b/>
        </w:rPr>
        <w:t xml:space="preserve">E. </w:t>
      </w:r>
      <w:r>
        <w:t>Eschatological Promises to Overcomers</w:t>
      </w:r>
    </w:p>
    <w:p w14:paraId="1DCC2A98" w14:textId="77777777" w:rsidR="00123474" w:rsidRDefault="00000000">
      <w:pPr>
        <w:spacing w:after="60"/>
        <w:ind w:left="864"/>
      </w:pPr>
      <w:r>
        <w:t>1. Hidden Manna: provision of end-time eschatological salvation (echoing wilderness provision and Jewish Messiah expectations)</w:t>
      </w:r>
    </w:p>
    <w:p w14:paraId="3C8AD68C" w14:textId="77777777" w:rsidR="00123474" w:rsidRDefault="00000000">
      <w:pPr>
        <w:spacing w:after="60"/>
        <w:ind w:left="864"/>
      </w:pPr>
      <w:r>
        <w:t>2. White Stone: symbol of heavenly acquittal, entry pass to the Lamb's banquet, or victory over evil</w:t>
      </w:r>
    </w:p>
    <w:p w14:paraId="35557DB8" w14:textId="77777777" w:rsidR="00123474" w:rsidRDefault="00000000">
      <w:pPr>
        <w:spacing w:after="60"/>
        <w:ind w:left="864"/>
      </w:pPr>
      <w:r>
        <w:t>3. New Name: anticipation of God's full restoration and new creation blessings (drawing from Isaiah 62 and 65)</w:t>
      </w:r>
    </w:p>
    <w:p w14:paraId="2BC4D2E9" w14:textId="77777777" w:rsidR="00123474" w:rsidRDefault="00000000">
      <w:pPr>
        <w:spacing w:before="120" w:after="60"/>
      </w:pPr>
      <w:r>
        <w:rPr>
          <w:b/>
          <w:color w:val="1B365D"/>
        </w:rPr>
        <w:t>III. The Church at Thyatira (Revelation 2:18–29)</w:t>
      </w:r>
    </w:p>
    <w:p w14:paraId="38DC1108" w14:textId="77777777" w:rsidR="00123474" w:rsidRDefault="00000000">
      <w:pPr>
        <w:spacing w:after="60"/>
        <w:ind w:left="432"/>
      </w:pPr>
      <w:r>
        <w:rPr>
          <w:b/>
        </w:rPr>
        <w:t xml:space="preserve">A. </w:t>
      </w:r>
      <w:r>
        <w:t>City Context and Background</w:t>
      </w:r>
    </w:p>
    <w:p w14:paraId="6D863852" w14:textId="77777777" w:rsidR="00123474" w:rsidRDefault="00000000">
      <w:pPr>
        <w:spacing w:after="60"/>
        <w:ind w:left="864"/>
      </w:pPr>
      <w:r>
        <w:t>1. Commercial center known for active trade guilds and patron deities</w:t>
      </w:r>
    </w:p>
    <w:p w14:paraId="512B8884" w14:textId="77777777" w:rsidR="00123474" w:rsidRDefault="00000000">
      <w:pPr>
        <w:spacing w:after="60"/>
        <w:ind w:left="864"/>
      </w:pPr>
      <w:r>
        <w:t>2. Economic pressure on Christians: trade guild participation required homage to gods and emperor worship</w:t>
      </w:r>
    </w:p>
    <w:p w14:paraId="0E210AFF" w14:textId="77777777" w:rsidR="00123474" w:rsidRDefault="00000000">
      <w:pPr>
        <w:spacing w:after="60"/>
        <w:ind w:left="432"/>
      </w:pPr>
      <w:r>
        <w:rPr>
          <w:b/>
        </w:rPr>
        <w:t xml:space="preserve">B. </w:t>
      </w:r>
      <w:r>
        <w:t>Description of Christ</w:t>
      </w:r>
    </w:p>
    <w:p w14:paraId="24AF805A" w14:textId="77777777" w:rsidR="00123474" w:rsidRDefault="00000000">
      <w:pPr>
        <w:spacing w:after="60"/>
        <w:ind w:left="864"/>
      </w:pPr>
      <w:r>
        <w:t>1. Son of God with eyes like blazing fire and feet like burnished bronze</w:t>
      </w:r>
    </w:p>
    <w:p w14:paraId="7BDBBA82" w14:textId="77777777" w:rsidR="00123474" w:rsidRDefault="00000000">
      <w:pPr>
        <w:spacing w:after="60"/>
        <w:ind w:left="864"/>
      </w:pPr>
      <w:r>
        <w:t>2. Symbolizes Christ's role as judge who pierces and searches human minds and hearts</w:t>
      </w:r>
    </w:p>
    <w:p w14:paraId="378F07CF" w14:textId="77777777" w:rsidR="00123474" w:rsidRDefault="00000000">
      <w:pPr>
        <w:spacing w:after="60"/>
        <w:ind w:left="432"/>
      </w:pPr>
      <w:r>
        <w:rPr>
          <w:b/>
        </w:rPr>
        <w:t xml:space="preserve">C. </w:t>
      </w:r>
      <w:r>
        <w:t>Commendation</w:t>
      </w:r>
    </w:p>
    <w:p w14:paraId="052B7056" w14:textId="77777777" w:rsidR="00123474" w:rsidRDefault="00000000">
      <w:pPr>
        <w:spacing w:after="60"/>
        <w:ind w:left="864"/>
      </w:pPr>
      <w:r>
        <w:t>1. Praise for love, faith, service, perseverance, and growing obedience (later works greater than first)</w:t>
      </w:r>
    </w:p>
    <w:p w14:paraId="6E814870" w14:textId="77777777" w:rsidR="00123474" w:rsidRDefault="00000000">
      <w:pPr>
        <w:spacing w:after="60"/>
        <w:ind w:left="432"/>
      </w:pPr>
      <w:r>
        <w:rPr>
          <w:b/>
        </w:rPr>
        <w:t xml:space="preserve">D. </w:t>
      </w:r>
      <w:r>
        <w:t>Condemnation: The Influence of "Jezebel"</w:t>
      </w:r>
    </w:p>
    <w:p w14:paraId="70C4EF8A" w14:textId="77777777" w:rsidR="00123474" w:rsidRDefault="00000000">
      <w:pPr>
        <w:spacing w:after="60"/>
        <w:ind w:left="864"/>
      </w:pPr>
      <w:r>
        <w:t>1. Tolerating a female false prophet ("Jezebel") leading believers astray</w:t>
      </w:r>
    </w:p>
    <w:p w14:paraId="4E266EE7" w14:textId="77777777" w:rsidR="00123474" w:rsidRDefault="00000000">
      <w:pPr>
        <w:spacing w:after="60"/>
        <w:ind w:left="864"/>
      </w:pPr>
      <w:r>
        <w:t>2. Old Testament allusion to Queen Jezebel (1 Kings 16, 21) who led Israel into Baal worship</w:t>
      </w:r>
    </w:p>
    <w:p w14:paraId="337971CE" w14:textId="77777777" w:rsidR="00123474" w:rsidRDefault="00000000">
      <w:pPr>
        <w:spacing w:after="60"/>
        <w:ind w:left="864"/>
      </w:pPr>
      <w:r>
        <w:t>3. Teaching accommodation: misleading servants into sexual immorality and eating food sacrificed to idols</w:t>
      </w:r>
    </w:p>
    <w:p w14:paraId="550FB62A" w14:textId="77777777" w:rsidR="00123474" w:rsidRDefault="00000000">
      <w:pPr>
        <w:spacing w:after="60"/>
        <w:ind w:left="864"/>
      </w:pPr>
      <w:r>
        <w:t>4. Connection to Revelation 12–13: Jezebel's deception mirrors global deception by Satan and the beasts</w:t>
      </w:r>
    </w:p>
    <w:p w14:paraId="56CC4A4A" w14:textId="77777777" w:rsidR="00123474" w:rsidRDefault="00000000">
      <w:pPr>
        <w:spacing w:after="60"/>
        <w:ind w:left="432"/>
      </w:pPr>
      <w:r>
        <w:rPr>
          <w:b/>
        </w:rPr>
        <w:lastRenderedPageBreak/>
        <w:t xml:space="preserve">E. </w:t>
      </w:r>
      <w:r>
        <w:t>Divine Judgment and Call to Repent</w:t>
      </w:r>
    </w:p>
    <w:p w14:paraId="764ADB56" w14:textId="77777777" w:rsidR="00123474" w:rsidRDefault="00000000">
      <w:pPr>
        <w:spacing w:after="60"/>
        <w:ind w:left="864"/>
      </w:pPr>
      <w:r>
        <w:t>1. Time granted for repentance, but Jezebel remains unwilling</w:t>
      </w:r>
    </w:p>
    <w:p w14:paraId="30CD6602" w14:textId="77777777" w:rsidR="00123474" w:rsidRDefault="00000000">
      <w:pPr>
        <w:spacing w:after="60"/>
        <w:ind w:left="864"/>
      </w:pPr>
      <w:r>
        <w:t>2. Judgment declared: bed of intense suffering for her and those committing adultery with her</w:t>
      </w:r>
    </w:p>
    <w:p w14:paraId="52CF26A1" w14:textId="77777777" w:rsidR="00123474" w:rsidRDefault="00000000">
      <w:pPr>
        <w:spacing w:after="60"/>
        <w:ind w:left="864"/>
      </w:pPr>
      <w:r>
        <w:t>3. Searcher of hearts who repays each person according to their deeds</w:t>
      </w:r>
    </w:p>
    <w:p w14:paraId="7009C866" w14:textId="77777777" w:rsidR="00123474" w:rsidRDefault="00000000">
      <w:pPr>
        <w:spacing w:after="60"/>
        <w:ind w:left="432"/>
      </w:pPr>
      <w:r>
        <w:rPr>
          <w:b/>
        </w:rPr>
        <w:t xml:space="preserve">F. </w:t>
      </w:r>
      <w:r>
        <w:t>Exhortation to the Faithful Remnant</w:t>
      </w:r>
    </w:p>
    <w:p w14:paraId="4259F00F" w14:textId="77777777" w:rsidR="00123474" w:rsidRDefault="00000000">
      <w:pPr>
        <w:spacing w:after="60"/>
        <w:ind w:left="864"/>
      </w:pPr>
      <w:r>
        <w:t>1. Encouragement to those who reject Jezebel's teachings and Satan's "deep secrets"</w:t>
      </w:r>
    </w:p>
    <w:p w14:paraId="0F5B44CC" w14:textId="77777777" w:rsidR="00123474" w:rsidRDefault="00000000">
      <w:pPr>
        <w:spacing w:after="60"/>
        <w:ind w:left="864"/>
      </w:pPr>
      <w:r>
        <w:t>2. Command to hold fast until Christ returns</w:t>
      </w:r>
    </w:p>
    <w:p w14:paraId="3B6AF551" w14:textId="77777777" w:rsidR="00123474" w:rsidRDefault="00000000">
      <w:pPr>
        <w:spacing w:after="60"/>
        <w:ind w:left="432"/>
      </w:pPr>
      <w:r>
        <w:rPr>
          <w:b/>
        </w:rPr>
        <w:t xml:space="preserve">G. </w:t>
      </w:r>
      <w:r>
        <w:t>Eschatological Promises to Overcomers</w:t>
      </w:r>
    </w:p>
    <w:p w14:paraId="1151E88A" w14:textId="77777777" w:rsidR="00123474" w:rsidRDefault="00000000">
      <w:pPr>
        <w:spacing w:after="60"/>
        <w:ind w:left="864"/>
      </w:pPr>
      <w:r>
        <w:t>1. Authority over the nations: sharing in Christ's messianic rule with an iron scepter (Psalm 2)</w:t>
      </w:r>
    </w:p>
    <w:p w14:paraId="0E52ADE2" w14:textId="77777777" w:rsidR="00123474" w:rsidRDefault="00000000">
      <w:pPr>
        <w:spacing w:after="60"/>
        <w:ind w:left="864"/>
      </w:pPr>
      <w:r>
        <w:t>2. Reversal of role: faithful believers rule over the hostile pagan world rather than being deceived by it</w:t>
      </w:r>
    </w:p>
    <w:p w14:paraId="14E56FFA" w14:textId="77777777" w:rsidR="00123474" w:rsidRDefault="00000000">
      <w:pPr>
        <w:spacing w:after="60"/>
        <w:ind w:left="864"/>
      </w:pPr>
      <w:r>
        <w:t>3. The Morning Star: intimate share in Christ's personal glory and victory</w:t>
      </w:r>
    </w:p>
    <w:p w14:paraId="41057820" w14:textId="77777777" w:rsidR="00123474" w:rsidRDefault="00000000">
      <w:pPr>
        <w:spacing w:before="120" w:after="60"/>
      </w:pPr>
      <w:r>
        <w:rPr>
          <w:b/>
          <w:color w:val="1B365D"/>
        </w:rPr>
        <w:t>IV. The Church at Sardis (Revelation 3:1–6)</w:t>
      </w:r>
    </w:p>
    <w:p w14:paraId="09DE4735" w14:textId="77777777" w:rsidR="00123474" w:rsidRDefault="00000000">
      <w:pPr>
        <w:spacing w:after="60"/>
        <w:ind w:left="432"/>
      </w:pPr>
      <w:r>
        <w:rPr>
          <w:b/>
        </w:rPr>
        <w:t xml:space="preserve">A. </w:t>
      </w:r>
      <w:r>
        <w:t>Historical and Cultural Background</w:t>
      </w:r>
    </w:p>
    <w:p w14:paraId="2F5E7F17" w14:textId="77777777" w:rsidR="00123474" w:rsidRDefault="00000000">
      <w:pPr>
        <w:spacing w:after="60"/>
        <w:ind w:left="864"/>
      </w:pPr>
      <w:r>
        <w:t>1. Former military stronghold on an acropolis, famous for past wealth and security</w:t>
      </w:r>
    </w:p>
    <w:p w14:paraId="573E7018" w14:textId="77777777" w:rsidR="00123474" w:rsidRDefault="00000000">
      <w:pPr>
        <w:spacing w:after="60"/>
        <w:ind w:left="864"/>
      </w:pPr>
      <w:r>
        <w:t>2. Debilitating earthquake in AD 17; rebuilt through financial assistance from Emperor Augustus</w:t>
      </w:r>
    </w:p>
    <w:p w14:paraId="115F214A" w14:textId="77777777" w:rsidR="00123474" w:rsidRDefault="00000000">
      <w:pPr>
        <w:spacing w:after="60"/>
        <w:ind w:left="864"/>
      </w:pPr>
      <w:r>
        <w:t>3. Home to pagan cults, emperor worship, and a prominent Jewish community</w:t>
      </w:r>
    </w:p>
    <w:p w14:paraId="098CBBD3" w14:textId="77777777" w:rsidR="00123474" w:rsidRDefault="00000000">
      <w:pPr>
        <w:spacing w:after="60"/>
        <w:ind w:left="432"/>
      </w:pPr>
      <w:r>
        <w:rPr>
          <w:b/>
        </w:rPr>
        <w:t xml:space="preserve">B. </w:t>
      </w:r>
      <w:r>
        <w:t>Description of Christ</w:t>
      </w:r>
    </w:p>
    <w:p w14:paraId="770E3A02" w14:textId="77777777" w:rsidR="00123474" w:rsidRDefault="00000000">
      <w:pPr>
        <w:spacing w:after="60"/>
        <w:ind w:left="864"/>
      </w:pPr>
      <w:r>
        <w:t>1. Holds the seven spirits of God (fullness of the Holy Spirit) and the seven stars</w:t>
      </w:r>
    </w:p>
    <w:p w14:paraId="77D44CF1" w14:textId="77777777" w:rsidR="00123474" w:rsidRDefault="00000000">
      <w:pPr>
        <w:spacing w:after="60"/>
        <w:ind w:left="864"/>
      </w:pPr>
      <w:r>
        <w:t>2. Possesses the spiritual power required to revive a dying church</w:t>
      </w:r>
    </w:p>
    <w:p w14:paraId="2698C13F" w14:textId="77777777" w:rsidR="00123474" w:rsidRDefault="00000000">
      <w:pPr>
        <w:spacing w:after="60"/>
        <w:ind w:left="432"/>
      </w:pPr>
      <w:r>
        <w:rPr>
          <w:b/>
        </w:rPr>
        <w:t xml:space="preserve">C. </w:t>
      </w:r>
      <w:r>
        <w:t>Diagnosis and Condemnation</w:t>
      </w:r>
    </w:p>
    <w:p w14:paraId="4D3A65ED" w14:textId="77777777" w:rsidR="00123474" w:rsidRDefault="00000000">
      <w:pPr>
        <w:spacing w:after="60"/>
        <w:ind w:left="864"/>
      </w:pPr>
      <w:r>
        <w:t>1. Reputation of being spiritually alive, but in reality spiritually dead</w:t>
      </w:r>
    </w:p>
    <w:p w14:paraId="54651F58" w14:textId="77777777" w:rsidR="00123474" w:rsidRDefault="00000000">
      <w:pPr>
        <w:spacing w:after="60"/>
        <w:ind w:left="864"/>
      </w:pPr>
      <w:r>
        <w:t>2. Internal accommodation to secular culture to avoid public conflict and persecution</w:t>
      </w:r>
    </w:p>
    <w:p w14:paraId="46706289" w14:textId="77777777" w:rsidR="00123474" w:rsidRDefault="00000000">
      <w:pPr>
        <w:spacing w:after="60"/>
        <w:ind w:left="864"/>
      </w:pPr>
      <w:r>
        <w:t>3. Incomplete deeds before God; lack of genuine spiritual vitality and faithful witness</w:t>
      </w:r>
    </w:p>
    <w:p w14:paraId="60810D5D" w14:textId="77777777" w:rsidR="00123474" w:rsidRDefault="00000000">
      <w:pPr>
        <w:spacing w:after="60"/>
        <w:ind w:left="432"/>
      </w:pPr>
      <w:r>
        <w:rPr>
          <w:b/>
        </w:rPr>
        <w:t xml:space="preserve">D. </w:t>
      </w:r>
      <w:r>
        <w:t>Call to Action and Warning</w:t>
      </w:r>
    </w:p>
    <w:p w14:paraId="51EAA2B1" w14:textId="77777777" w:rsidR="00123474" w:rsidRDefault="00000000">
      <w:pPr>
        <w:spacing w:after="60"/>
        <w:ind w:left="864"/>
      </w:pPr>
      <w:r>
        <w:t>1. Direct commands: Wake up, strengthen what remains, remember what was received, obey, and repent</w:t>
      </w:r>
    </w:p>
    <w:p w14:paraId="31704E72" w14:textId="77777777" w:rsidR="00123474" w:rsidRDefault="00000000">
      <w:pPr>
        <w:spacing w:after="60"/>
        <w:ind w:left="864"/>
      </w:pPr>
      <w:r>
        <w:t>2. Warning: Refusal to wake up will result in Christ coming unexpectedly "like a thief in the night" (echoing Matthew 24–25)</w:t>
      </w:r>
    </w:p>
    <w:p w14:paraId="3C7E45B4" w14:textId="77777777" w:rsidR="00123474" w:rsidRDefault="00000000">
      <w:pPr>
        <w:spacing w:after="60"/>
        <w:ind w:left="432"/>
      </w:pPr>
      <w:r>
        <w:rPr>
          <w:b/>
        </w:rPr>
        <w:t xml:space="preserve">E. </w:t>
      </w:r>
      <w:r>
        <w:t>Encouragement to the Faithful Remnant</w:t>
      </w:r>
    </w:p>
    <w:p w14:paraId="5344DF82" w14:textId="77777777" w:rsidR="00123474" w:rsidRDefault="00000000">
      <w:pPr>
        <w:spacing w:after="60"/>
        <w:ind w:left="864"/>
      </w:pPr>
      <w:r>
        <w:t>1. Recognition of a few individuals in Sardis who have not soiled their garments</w:t>
      </w:r>
    </w:p>
    <w:p w14:paraId="143F6542" w14:textId="77777777" w:rsidR="00123474" w:rsidRDefault="00000000">
      <w:pPr>
        <w:spacing w:after="60"/>
        <w:ind w:left="864"/>
      </w:pPr>
      <w:r>
        <w:t>2. Promise that they will walk with Christ dressed in white garments of purity and victory</w:t>
      </w:r>
    </w:p>
    <w:p w14:paraId="5F1C3F16" w14:textId="77777777" w:rsidR="00123474" w:rsidRDefault="00000000">
      <w:pPr>
        <w:spacing w:after="60"/>
        <w:ind w:left="432"/>
      </w:pPr>
      <w:r>
        <w:rPr>
          <w:b/>
        </w:rPr>
        <w:t xml:space="preserve">F. </w:t>
      </w:r>
      <w:r>
        <w:t>Eschatological Promises to Overcomers</w:t>
      </w:r>
    </w:p>
    <w:p w14:paraId="59AD0BFA" w14:textId="77777777" w:rsidR="00123474" w:rsidRDefault="00000000">
      <w:pPr>
        <w:spacing w:after="60"/>
        <w:ind w:left="864"/>
      </w:pPr>
      <w:r>
        <w:t>1. Clothed in white garments (symbolizing heavenly purity and vindication)</w:t>
      </w:r>
    </w:p>
    <w:p w14:paraId="5EB15F9E" w14:textId="77777777" w:rsidR="00123474" w:rsidRDefault="00000000">
      <w:pPr>
        <w:spacing w:after="60"/>
        <w:ind w:left="864"/>
      </w:pPr>
      <w:r>
        <w:lastRenderedPageBreak/>
        <w:t>2. Name permanently retained in the Book of Life (never blotted out)</w:t>
      </w:r>
    </w:p>
    <w:p w14:paraId="55AE1C85" w14:textId="77777777" w:rsidR="00123474" w:rsidRDefault="00000000">
      <w:pPr>
        <w:spacing w:after="60"/>
        <w:ind w:left="864"/>
      </w:pPr>
      <w:r>
        <w:t>3. Public acknowledgment and confession of their names before God the Father and His angels</w:t>
      </w:r>
    </w:p>
    <w:p w14:paraId="1388F848" w14:textId="77777777" w:rsidR="00123474" w:rsidRDefault="00000000">
      <w:pPr>
        <w:spacing w:before="120" w:after="60"/>
      </w:pPr>
      <w:r>
        <w:rPr>
          <w:b/>
          <w:color w:val="1B365D"/>
        </w:rPr>
        <w:t>V. Conclusion and Synthesis</w:t>
      </w:r>
    </w:p>
    <w:p w14:paraId="08A98D18" w14:textId="77777777" w:rsidR="00123474" w:rsidRDefault="00000000">
      <w:pPr>
        <w:spacing w:after="60"/>
        <w:ind w:left="432"/>
      </w:pPr>
      <w:r>
        <w:rPr>
          <w:b/>
        </w:rPr>
        <w:t xml:space="preserve">A. </w:t>
      </w:r>
      <w:r>
        <w:t>Common Structural and Theological Patterns Across All Three Churches</w:t>
      </w:r>
    </w:p>
    <w:p w14:paraId="6B968844" w14:textId="77777777" w:rsidR="00123474" w:rsidRDefault="00000000">
      <w:pPr>
        <w:spacing w:after="60"/>
        <w:ind w:left="864"/>
      </w:pPr>
      <w:r>
        <w:t>1. Christ tailored as judge matching each church's specific moral and spiritual trial</w:t>
      </w:r>
    </w:p>
    <w:p w14:paraId="08F67B8A" w14:textId="77777777" w:rsidR="00123474" w:rsidRDefault="00000000">
      <w:pPr>
        <w:spacing w:after="60"/>
        <w:ind w:left="864"/>
      </w:pPr>
      <w:r>
        <w:t>2. Central threat: insidious cultural assimilation, commercial compromise, and idol worship rather than overt persecution alone</w:t>
      </w:r>
    </w:p>
    <w:p w14:paraId="72EE00B9" w14:textId="77777777" w:rsidR="00123474" w:rsidRDefault="00000000">
      <w:pPr>
        <w:spacing w:after="60"/>
        <w:ind w:left="864"/>
      </w:pPr>
      <w:r>
        <w:t>3. Universal call to repent, maintain uncompromised witness, and conquer through endurance</w:t>
      </w:r>
    </w:p>
    <w:p w14:paraId="2F9E9DC3" w14:textId="77777777" w:rsidR="00123474" w:rsidRDefault="00000000">
      <w:pPr>
        <w:spacing w:after="60"/>
        <w:ind w:left="432"/>
      </w:pPr>
      <w:r>
        <w:rPr>
          <w:b/>
        </w:rPr>
        <w:t xml:space="preserve">B. </w:t>
      </w:r>
      <w:r>
        <w:t>Connection to the Rest of Revelation (Chapters 4–22)</w:t>
      </w:r>
    </w:p>
    <w:p w14:paraId="731712AF" w14:textId="77777777" w:rsidR="00123474" w:rsidRDefault="00000000">
      <w:pPr>
        <w:spacing w:after="60"/>
        <w:ind w:left="864"/>
      </w:pPr>
      <w:r>
        <w:t>1. Warning of coming plagues, cosmic battles, and ultimate divine judgment for the unrepentant</w:t>
      </w:r>
    </w:p>
    <w:p w14:paraId="5734C367" w14:textId="77777777" w:rsidR="00123474" w:rsidRDefault="00000000">
      <w:pPr>
        <w:spacing w:after="60"/>
        <w:ind w:left="864"/>
      </w:pPr>
      <w:r>
        <w:t>2. Guarantee of eschatological inheritance, new creation blessings, and eternal reign with Christ for overcomers</w:t>
      </w:r>
    </w:p>
    <w:sectPr w:rsidR="00123474"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03D7B" w14:textId="77777777" w:rsidR="00E45334" w:rsidRDefault="00E45334">
      <w:pPr>
        <w:spacing w:after="0" w:line="240" w:lineRule="auto"/>
      </w:pPr>
      <w:r>
        <w:separator/>
      </w:r>
    </w:p>
  </w:endnote>
  <w:endnote w:type="continuationSeparator" w:id="0">
    <w:p w14:paraId="2119D339" w14:textId="77777777" w:rsidR="00E45334" w:rsidRDefault="00E453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C30C7" w14:textId="77777777" w:rsidR="00E45334" w:rsidRDefault="00E45334">
      <w:pPr>
        <w:spacing w:after="0" w:line="240" w:lineRule="auto"/>
      </w:pPr>
      <w:r>
        <w:separator/>
      </w:r>
    </w:p>
  </w:footnote>
  <w:footnote w:type="continuationSeparator" w:id="0">
    <w:p w14:paraId="468D9150" w14:textId="77777777" w:rsidR="00E45334" w:rsidRDefault="00E453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F4C1B" w14:textId="77777777" w:rsidR="00123474" w:rsidRDefault="00000000">
    <w:pPr>
      <w:pStyle w:val="Header"/>
      <w:jc w:val="right"/>
    </w:pPr>
    <w:r>
      <w:fldChar w:fldCharType="begin"/>
    </w:r>
    <w:r>
      <w:instrText>PAGE</w:instrText>
    </w:r>
    <w:r>
      <w:fldChar w:fldCharType="separate"/>
    </w:r>
    <w:r w:rsidR="00A84666">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24610551">
    <w:abstractNumId w:val="8"/>
  </w:num>
  <w:num w:numId="2" w16cid:durableId="549150287">
    <w:abstractNumId w:val="6"/>
  </w:num>
  <w:num w:numId="3" w16cid:durableId="808523348">
    <w:abstractNumId w:val="5"/>
  </w:num>
  <w:num w:numId="4" w16cid:durableId="483543459">
    <w:abstractNumId w:val="4"/>
  </w:num>
  <w:num w:numId="5" w16cid:durableId="119079601">
    <w:abstractNumId w:val="7"/>
  </w:num>
  <w:num w:numId="6" w16cid:durableId="2021003560">
    <w:abstractNumId w:val="3"/>
  </w:num>
  <w:num w:numId="7" w16cid:durableId="48581694">
    <w:abstractNumId w:val="2"/>
  </w:num>
  <w:num w:numId="8" w16cid:durableId="479881351">
    <w:abstractNumId w:val="1"/>
  </w:num>
  <w:num w:numId="9" w16cid:durableId="18446641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23474"/>
    <w:rsid w:val="0015074B"/>
    <w:rsid w:val="0029639D"/>
    <w:rsid w:val="00326F90"/>
    <w:rsid w:val="00A84666"/>
    <w:rsid w:val="00AA1D8D"/>
    <w:rsid w:val="00B47730"/>
    <w:rsid w:val="00BD1968"/>
    <w:rsid w:val="00CB0664"/>
    <w:rsid w:val="00E4533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83C71D0"/>
  <w14:defaultImageDpi w14:val="300"/>
  <w15:docId w15:val="{E51CD0BF-F642-4A00-8EFF-350A31AB9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1040</Words>
  <Characters>5931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6958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2026-09-10T09:31:00Z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98bda9bd-6aee-4e4b-b18a-6c4203dcf500</vt:lpwstr>
  </property>
</Properties>
</file>