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69AD3" w14:textId="081BA3C0" w:rsidR="006049CA" w:rsidRDefault="00000000" w:rsidP="00B53CB8">
      <w:pPr>
        <w:spacing w:after="40"/>
        <w:jc w:val="center"/>
      </w:pPr>
      <w:r>
        <w:rPr>
          <w:b/>
          <w:color w:val="1F4E79"/>
          <w:sz w:val="36"/>
        </w:rPr>
        <w:t>New Testament Literature: Excursus on Revelation</w:t>
      </w:r>
    </w:p>
    <w:p w14:paraId="703E4446" w14:textId="749E6BA7" w:rsidR="006049CA" w:rsidRDefault="00000000" w:rsidP="00B53CB8">
      <w:pPr>
        <w:spacing w:after="240"/>
        <w:jc w:val="center"/>
      </w:pPr>
      <w:r>
        <w:rPr>
          <w:b/>
        </w:rPr>
        <w:t xml:space="preserve">Author: </w:t>
      </w:r>
      <w:r>
        <w:t xml:space="preserve">Dr. Dave </w:t>
      </w:r>
      <w:proofErr w:type="gramStart"/>
      <w:r>
        <w:t>Mathewson  |</w:t>
      </w:r>
      <w:proofErr w:type="gramEnd"/>
      <w:r>
        <w:t xml:space="preserve">  </w:t>
      </w:r>
      <w:r>
        <w:rPr>
          <w:b/>
        </w:rPr>
        <w:t xml:space="preserve">Session </w:t>
      </w:r>
      <w:r>
        <w:t xml:space="preserve">37 </w:t>
      </w:r>
      <w:r>
        <w:br/>
      </w:r>
      <w:r>
        <w:rPr>
          <w:i/>
          <w:color w:val="595959"/>
        </w:rPr>
        <w:t>Sponsored by Biblicalelearning.org by Ted Hildebrandt</w:t>
      </w:r>
    </w:p>
    <w:p w14:paraId="45303B91" w14:textId="77777777" w:rsidR="006049CA" w:rsidRDefault="00000000">
      <w:pPr>
        <w:spacing w:before="240"/>
      </w:pPr>
      <w:r>
        <w:rPr>
          <w:b/>
          <w:color w:val="1F4E79"/>
          <w:sz w:val="28"/>
        </w:rPr>
        <w:t>Keywords</w:t>
      </w:r>
    </w:p>
    <w:p w14:paraId="6669F8A6" w14:textId="77777777" w:rsidR="006049CA" w:rsidRDefault="00000000">
      <w:pPr>
        <w:spacing w:after="240"/>
      </w:pPr>
      <w:r>
        <w:t>Book of Revelation, Apocalypse, Political Cartoon, Imperial Rome, Symbolism, Seven Seals, Exodus Plagues, Number 666, Genesis 3, Spiritual Warfare</w:t>
      </w:r>
    </w:p>
    <w:p w14:paraId="0A74E361" w14:textId="77777777" w:rsidR="006049CA" w:rsidRDefault="00000000">
      <w:pPr>
        <w:spacing w:before="240"/>
      </w:pPr>
      <w:r>
        <w:rPr>
          <w:b/>
          <w:color w:val="1F4E79"/>
          <w:sz w:val="28"/>
        </w:rPr>
        <w:t>Abstract</w:t>
      </w:r>
    </w:p>
    <w:p w14:paraId="4143C95E" w14:textId="77777777" w:rsidR="006049CA" w:rsidRDefault="00000000">
      <w:pPr>
        <w:spacing w:after="320"/>
      </w:pPr>
      <w:r>
        <w:t>This lecture provides a comprehensive interpretation of the Book of Revelation, positioning it not as a literal timeline of future events, but as a symbolic political cartoon designed to expose the corrupt nature of the Roman Empire. Dr. Dave Mathewson explains that the apocalyptic text lifts the veil on first-century empirical reality to show that ultimate sovereignty belongs to God and the Lamb rather than Caesar. Central to this perspective is understanding the plague cycles, numbers (such as 666), and imagery as rich Old Testament symbols rooted in the Exodus and Genesis narrative. Ultimately, Revelation reframes local Christian suffering as part of a cosmic spiritual warfare where the decisive victory has already been secured in Jesus Christ.</w:t>
      </w:r>
    </w:p>
    <w:p w14:paraId="6090FFC7" w14:textId="77777777" w:rsidR="006049CA" w:rsidRDefault="00000000">
      <w:pPr>
        <w:spacing w:before="240" w:after="160"/>
      </w:pPr>
      <w:r>
        <w:rPr>
          <w:b/>
          <w:color w:val="1F4E79"/>
          <w:sz w:val="28"/>
        </w:rPr>
        <w:t>Outline</w:t>
      </w:r>
    </w:p>
    <w:p w14:paraId="35B14CF6" w14:textId="77777777" w:rsidR="006049CA" w:rsidRDefault="00000000">
      <w:pPr>
        <w:spacing w:before="80" w:after="40"/>
      </w:pPr>
      <w:r>
        <w:rPr>
          <w:b/>
          <w:color w:val="1F4E79"/>
        </w:rPr>
        <w:t>I. Historical and Literary Context of Revelation</w:t>
      </w:r>
    </w:p>
    <w:p w14:paraId="6DE240C5" w14:textId="77777777" w:rsidR="006049CA" w:rsidRDefault="00000000">
      <w:pPr>
        <w:spacing w:before="20" w:after="40"/>
        <w:ind w:left="360"/>
      </w:pPr>
      <w:r>
        <w:t>A. First-Century Historical Setting Under Imperial Rome</w:t>
      </w:r>
    </w:p>
    <w:p w14:paraId="1BDBC9BE" w14:textId="77777777" w:rsidR="006049CA" w:rsidRDefault="00000000">
      <w:pPr>
        <w:spacing w:before="20" w:after="40"/>
        <w:ind w:left="720"/>
      </w:pPr>
      <w:r>
        <w:t>1. Pressure of emperor worship and societal allegiance to Rome</w:t>
      </w:r>
    </w:p>
    <w:p w14:paraId="59D74162" w14:textId="77777777" w:rsidR="006049CA" w:rsidRDefault="00000000">
      <w:pPr>
        <w:spacing w:before="20" w:after="40"/>
        <w:ind w:left="720"/>
      </w:pPr>
      <w:r>
        <w:t>2. Localized social pressure versus official imperial persecution</w:t>
      </w:r>
    </w:p>
    <w:p w14:paraId="31F431C2" w14:textId="77777777" w:rsidR="006049CA" w:rsidRDefault="00000000">
      <w:pPr>
        <w:spacing w:before="20" w:after="40"/>
        <w:ind w:left="720"/>
      </w:pPr>
      <w:r>
        <w:t>3. Christian dilemma: resisting imperial demands vs. compromising faith</w:t>
      </w:r>
    </w:p>
    <w:p w14:paraId="00259B33" w14:textId="77777777" w:rsidR="006049CA" w:rsidRDefault="00000000">
      <w:pPr>
        <w:spacing w:before="20" w:after="40"/>
        <w:ind w:left="360"/>
      </w:pPr>
      <w:r>
        <w:t>B. Primary Purpose: Exposing Roman Rule</w:t>
      </w:r>
    </w:p>
    <w:p w14:paraId="3DBF9E16" w14:textId="77777777" w:rsidR="006049CA" w:rsidRDefault="00000000">
      <w:pPr>
        <w:spacing w:before="20" w:after="40"/>
        <w:ind w:left="720"/>
      </w:pPr>
      <w:r>
        <w:t>1. Unveiling Rome's spiritual bankruptcy, arrogance, and oppressive wealth</w:t>
      </w:r>
    </w:p>
    <w:p w14:paraId="7B20926C" w14:textId="77777777" w:rsidR="006049CA" w:rsidRDefault="00000000">
      <w:pPr>
        <w:spacing w:before="20" w:after="40"/>
        <w:ind w:left="720"/>
      </w:pPr>
      <w:r>
        <w:t>2. Portraying imperial power as a bloodthirsty beast rather than a divine authority</w:t>
      </w:r>
    </w:p>
    <w:p w14:paraId="2B9E3F0F" w14:textId="77777777" w:rsidR="006049CA" w:rsidRDefault="00000000">
      <w:pPr>
        <w:spacing w:before="20" w:after="40"/>
        <w:ind w:left="720"/>
      </w:pPr>
      <w:r>
        <w:t>3. Calling believers to steadfast faith, obedience, and total allegiance to Christ</w:t>
      </w:r>
    </w:p>
    <w:p w14:paraId="70E5E5CF" w14:textId="77777777" w:rsidR="006049CA" w:rsidRDefault="00000000">
      <w:pPr>
        <w:spacing w:before="20" w:after="40"/>
        <w:ind w:left="360"/>
      </w:pPr>
      <w:r>
        <w:t>C. Literary Genre: Apocalypse as a Political Cartoon</w:t>
      </w:r>
    </w:p>
    <w:p w14:paraId="3EAE1B5A" w14:textId="77777777" w:rsidR="006049CA" w:rsidRDefault="00000000">
      <w:pPr>
        <w:spacing w:before="20" w:after="40"/>
        <w:ind w:left="720"/>
      </w:pPr>
      <w:r>
        <w:t>1. Definition of apocalypse: a visionary narrative lifting the veil to reveal heavenly reality</w:t>
      </w:r>
    </w:p>
    <w:p w14:paraId="385C2DED" w14:textId="77777777" w:rsidR="006049CA" w:rsidRDefault="00000000">
      <w:pPr>
        <w:spacing w:before="20" w:after="40"/>
        <w:ind w:left="720"/>
      </w:pPr>
      <w:r>
        <w:t>2. Political cartoon analogy: rooted in real historical events and figures using exaggerated imagery</w:t>
      </w:r>
    </w:p>
    <w:p w14:paraId="435ABBF5" w14:textId="77777777" w:rsidR="006049CA" w:rsidRDefault="00000000">
      <w:pPr>
        <w:spacing w:before="20" w:after="40"/>
        <w:ind w:left="720"/>
      </w:pPr>
      <w:r>
        <w:t>3. Affective impact: engaging readers both intellectually and emotionally</w:t>
      </w:r>
    </w:p>
    <w:p w14:paraId="0AE97E33" w14:textId="77777777" w:rsidR="006049CA" w:rsidRDefault="00000000">
      <w:pPr>
        <w:spacing w:before="80" w:after="40"/>
      </w:pPr>
      <w:r>
        <w:rPr>
          <w:b/>
          <w:color w:val="1F4E79"/>
        </w:rPr>
        <w:t>II. Vision of Heavenly Reality: God and the Lamb on the Throne (Revelation 4–5)</w:t>
      </w:r>
    </w:p>
    <w:p w14:paraId="3A9B15FD" w14:textId="77777777" w:rsidR="006049CA" w:rsidRDefault="00000000">
      <w:pPr>
        <w:spacing w:before="20" w:after="40"/>
        <w:ind w:left="360"/>
      </w:pPr>
      <w:r>
        <w:t>A. The Heavenly Throne Room (Revelation 4)</w:t>
      </w:r>
    </w:p>
    <w:p w14:paraId="6AA74BDF" w14:textId="77777777" w:rsidR="006049CA" w:rsidRDefault="00000000">
      <w:pPr>
        <w:spacing w:before="20" w:after="40"/>
        <w:ind w:left="720"/>
      </w:pPr>
      <w:r>
        <w:t>1. Vision of God, 24 elders, four living creatures, and judgment imagery</w:t>
      </w:r>
    </w:p>
    <w:p w14:paraId="2F16965C" w14:textId="77777777" w:rsidR="006049CA" w:rsidRDefault="00000000">
      <w:pPr>
        <w:spacing w:before="20" w:after="40"/>
        <w:ind w:left="720"/>
      </w:pPr>
      <w:r>
        <w:t>2. Replacing Caesar's earthly throne with God's absolute heavenly sovereignty</w:t>
      </w:r>
    </w:p>
    <w:p w14:paraId="109313ED" w14:textId="77777777" w:rsidR="006049CA" w:rsidRDefault="00000000">
      <w:pPr>
        <w:spacing w:before="20" w:after="40"/>
        <w:ind w:left="360"/>
      </w:pPr>
      <w:r>
        <w:lastRenderedPageBreak/>
        <w:t>B. The Sealed Scroll and the Lamb (Revelation 5)</w:t>
      </w:r>
    </w:p>
    <w:p w14:paraId="75703007" w14:textId="77777777" w:rsidR="006049CA" w:rsidRDefault="00000000">
      <w:pPr>
        <w:spacing w:before="20" w:after="40"/>
        <w:ind w:left="720"/>
      </w:pPr>
      <w:r>
        <w:t>1. The scroll containing God's divine plan for judgment and redemption</w:t>
      </w:r>
    </w:p>
    <w:p w14:paraId="6BEF80F0" w14:textId="77777777" w:rsidR="006049CA" w:rsidRDefault="00000000">
      <w:pPr>
        <w:spacing w:before="20" w:after="40"/>
        <w:ind w:left="720"/>
      </w:pPr>
      <w:r>
        <w:t>2. John's weeping and the introduction of the Lamb (and Lion) as the only worthy opener</w:t>
      </w:r>
    </w:p>
    <w:p w14:paraId="5E3275E4" w14:textId="77777777" w:rsidR="006049CA" w:rsidRDefault="00000000">
      <w:pPr>
        <w:spacing w:before="20" w:after="40"/>
        <w:ind w:left="720"/>
      </w:pPr>
      <w:r>
        <w:t>3. Enacting God's kingdom through the sacrificial death and resurrection of Christ</w:t>
      </w:r>
    </w:p>
    <w:p w14:paraId="50E18BA9" w14:textId="77777777" w:rsidR="006049CA" w:rsidRDefault="00000000">
      <w:pPr>
        <w:spacing w:before="20" w:after="40"/>
        <w:ind w:left="360"/>
      </w:pPr>
      <w:r>
        <w:t>C. Theological Centerpiece (Fulcrum) of Revelation</w:t>
      </w:r>
    </w:p>
    <w:p w14:paraId="77B7B872" w14:textId="77777777" w:rsidR="006049CA" w:rsidRDefault="00000000">
      <w:pPr>
        <w:spacing w:before="20" w:after="40"/>
        <w:ind w:left="720"/>
      </w:pPr>
      <w:r>
        <w:t>1. Expanding on the Lord's Prayer: establishing God's heavenly will upon the earth</w:t>
      </w:r>
    </w:p>
    <w:p w14:paraId="5E2BD663" w14:textId="77777777" w:rsidR="006049CA" w:rsidRDefault="00000000">
      <w:pPr>
        <w:spacing w:before="20" w:after="40"/>
        <w:ind w:left="720"/>
      </w:pPr>
      <w:r>
        <w:t>2. Movement from heavenly reality (ch. 4–5) to earthly implementation (ch. 6–22)</w:t>
      </w:r>
    </w:p>
    <w:p w14:paraId="52CC803C" w14:textId="77777777" w:rsidR="006049CA" w:rsidRDefault="00000000">
      <w:pPr>
        <w:spacing w:before="80" w:after="40"/>
      </w:pPr>
      <w:r>
        <w:rPr>
          <w:b/>
          <w:color w:val="1F4E79"/>
        </w:rPr>
        <w:t>III. The Three Plague Cycles: Seals, Trumpets, and Bowls (Revelation 6–16)</w:t>
      </w:r>
    </w:p>
    <w:p w14:paraId="0A6069B2" w14:textId="77777777" w:rsidR="006049CA" w:rsidRDefault="00000000">
      <w:pPr>
        <w:spacing w:before="20" w:after="40"/>
        <w:ind w:left="360"/>
      </w:pPr>
      <w:r>
        <w:t>A. Old Testament Background: The Exodus Echo</w:t>
      </w:r>
    </w:p>
    <w:p w14:paraId="2FC39AB8" w14:textId="77777777" w:rsidR="006049CA" w:rsidRDefault="00000000">
      <w:pPr>
        <w:spacing w:before="20" w:after="40"/>
        <w:ind w:left="720"/>
      </w:pPr>
      <w:r>
        <w:t>1. Cosmic imagery: hail, burning mountains, Wormwood, darkened skies, and scorpion-locusts</w:t>
      </w:r>
    </w:p>
    <w:p w14:paraId="7E136280" w14:textId="77777777" w:rsidR="006049CA" w:rsidRDefault="00000000">
      <w:pPr>
        <w:spacing w:before="20" w:after="40"/>
        <w:ind w:left="720"/>
      </w:pPr>
      <w:r>
        <w:t>2. Direct parallel to Exodus plagues: divine judgment on oppressive powers prior to deliverance</w:t>
      </w:r>
    </w:p>
    <w:p w14:paraId="48B6CAA6" w14:textId="77777777" w:rsidR="006049CA" w:rsidRDefault="00000000">
      <w:pPr>
        <w:spacing w:before="20" w:after="40"/>
        <w:ind w:left="720"/>
      </w:pPr>
      <w:r>
        <w:t>3. Target of plagues: judgment on Roman economic, commercial, and religious systems</w:t>
      </w:r>
    </w:p>
    <w:p w14:paraId="27892FC7" w14:textId="77777777" w:rsidR="006049CA" w:rsidRDefault="00000000">
      <w:pPr>
        <w:spacing w:before="20" w:after="40"/>
        <w:ind w:left="360"/>
      </w:pPr>
      <w:r>
        <w:t>B. Principles of Interpretation</w:t>
      </w:r>
    </w:p>
    <w:p w14:paraId="54FAA73B" w14:textId="77777777" w:rsidR="006049CA" w:rsidRDefault="00000000">
      <w:pPr>
        <w:spacing w:before="20" w:after="40"/>
        <w:ind w:left="720"/>
      </w:pPr>
      <w:r>
        <w:t>1. Priority of symbolic meaning over literalistic physical forecasting</w:t>
      </w:r>
    </w:p>
    <w:p w14:paraId="2EEE5648" w14:textId="77777777" w:rsidR="006049CA" w:rsidRDefault="00000000">
      <w:pPr>
        <w:spacing w:before="20" w:after="40"/>
        <w:ind w:left="720"/>
      </w:pPr>
      <w:r>
        <w:t>2. Structural relationships: sequential timeline vs. overlapping recapitulation of judgment</w:t>
      </w:r>
    </w:p>
    <w:p w14:paraId="0870C574" w14:textId="77777777" w:rsidR="006049CA" w:rsidRDefault="00000000">
      <w:pPr>
        <w:spacing w:before="20" w:after="40"/>
        <w:ind w:left="720"/>
      </w:pPr>
      <w:r>
        <w:t>3. Pastoral purpose: warning believers to avoid idolatry and endure through persecution</w:t>
      </w:r>
    </w:p>
    <w:p w14:paraId="69539694" w14:textId="77777777" w:rsidR="006049CA" w:rsidRDefault="00000000">
      <w:pPr>
        <w:spacing w:before="80" w:after="40"/>
      </w:pPr>
      <w:r>
        <w:rPr>
          <w:b/>
          <w:color w:val="1F4E79"/>
        </w:rPr>
        <w:t>IV. Symbolic Meaning of Numbers in Revelation</w:t>
      </w:r>
    </w:p>
    <w:p w14:paraId="46C4A8BF" w14:textId="77777777" w:rsidR="006049CA" w:rsidRDefault="00000000">
      <w:pPr>
        <w:spacing w:before="20" w:after="40"/>
        <w:ind w:left="360"/>
      </w:pPr>
      <w:r>
        <w:t>A. Artistic and Symbolic Nature of Biblical Numbers</w:t>
      </w:r>
    </w:p>
    <w:p w14:paraId="018A8055" w14:textId="77777777" w:rsidR="006049CA" w:rsidRDefault="00000000">
      <w:pPr>
        <w:spacing w:before="20" w:after="40"/>
        <w:ind w:left="720"/>
      </w:pPr>
      <w:r>
        <w:t>1. Rejecting mathematical precision, code-breaking, and modern calendar charts</w:t>
      </w:r>
    </w:p>
    <w:p w14:paraId="3969E14B" w14:textId="77777777" w:rsidR="006049CA" w:rsidRDefault="00000000">
      <w:pPr>
        <w:spacing w:before="20" w:after="40"/>
        <w:ind w:left="720"/>
      </w:pPr>
      <w:r>
        <w:t>2. Artistic symbolism as the default hermeneutical framework</w:t>
      </w:r>
    </w:p>
    <w:p w14:paraId="2DF4DEBA" w14:textId="77777777" w:rsidR="006049CA" w:rsidRDefault="00000000">
      <w:pPr>
        <w:spacing w:before="20" w:after="40"/>
        <w:ind w:left="360"/>
      </w:pPr>
      <w:r>
        <w:t>B. Specific Numerical Motifs</w:t>
      </w:r>
    </w:p>
    <w:p w14:paraId="26115AC4" w14:textId="77777777" w:rsidR="006049CA" w:rsidRDefault="00000000">
      <w:pPr>
        <w:spacing w:before="20" w:after="40"/>
        <w:ind w:left="720"/>
      </w:pPr>
      <w:r>
        <w:t>1. The Number 666: human imperfection falling short of 7; gematria evoking Emperor Nero's legacy</w:t>
      </w:r>
    </w:p>
    <w:p w14:paraId="02D3D8D7" w14:textId="77777777" w:rsidR="006049CA" w:rsidRDefault="00000000">
      <w:pPr>
        <w:spacing w:before="20" w:after="40"/>
        <w:ind w:left="720"/>
      </w:pPr>
      <w:r>
        <w:t>2. The Number 7: completeness, wholeness, and divine perfection (rooted in creation)</w:t>
      </w:r>
    </w:p>
    <w:p w14:paraId="14325619" w14:textId="77777777" w:rsidR="006049CA" w:rsidRDefault="00000000">
      <w:pPr>
        <w:spacing w:before="20" w:after="40"/>
        <w:ind w:left="720"/>
      </w:pPr>
      <w:r>
        <w:t>3. The Number 3½: half of 7, symbolizing a limited, cut-short period of church tribulation</w:t>
      </w:r>
    </w:p>
    <w:p w14:paraId="6A1DB414" w14:textId="77777777" w:rsidR="006049CA" w:rsidRDefault="00000000">
      <w:pPr>
        <w:spacing w:before="20" w:after="40"/>
        <w:ind w:left="720"/>
      </w:pPr>
      <w:r>
        <w:t>4. The Number 12 &amp; 144,000: symbolic perfection of God's complete people (12 tribes × 12 apostles × 1000)</w:t>
      </w:r>
    </w:p>
    <w:p w14:paraId="1092608D" w14:textId="77777777" w:rsidR="006049CA" w:rsidRDefault="00000000">
      <w:pPr>
        <w:spacing w:before="80" w:after="40"/>
      </w:pPr>
      <w:r>
        <w:rPr>
          <w:b/>
          <w:color w:val="1F4E79"/>
        </w:rPr>
        <w:t>V. Cosmic Spiritual Conflict (Revelation 12–13)</w:t>
      </w:r>
    </w:p>
    <w:p w14:paraId="5A8EA94F" w14:textId="77777777" w:rsidR="006049CA" w:rsidRDefault="00000000">
      <w:pPr>
        <w:spacing w:before="20" w:after="40"/>
        <w:ind w:left="360"/>
      </w:pPr>
      <w:r>
        <w:t>A. Key Symbolic Persona</w:t>
      </w:r>
    </w:p>
    <w:p w14:paraId="2E021C5C" w14:textId="77777777" w:rsidR="006049CA" w:rsidRDefault="00000000">
      <w:pPr>
        <w:spacing w:before="20" w:after="40"/>
        <w:ind w:left="720"/>
      </w:pPr>
      <w:r>
        <w:t>1. The Pregnant Woman: representing the faithful people of God</w:t>
      </w:r>
    </w:p>
    <w:p w14:paraId="2206B50A" w14:textId="77777777" w:rsidR="006049CA" w:rsidRDefault="00000000">
      <w:pPr>
        <w:spacing w:before="20" w:after="40"/>
        <w:ind w:left="720"/>
      </w:pPr>
      <w:r>
        <w:t>2. The Male Child: preserved and exalted to God's throne</w:t>
      </w:r>
    </w:p>
    <w:p w14:paraId="765BFC46" w14:textId="77777777" w:rsidR="006049CA" w:rsidRDefault="00000000">
      <w:pPr>
        <w:spacing w:before="20" w:after="40"/>
        <w:ind w:left="720"/>
      </w:pPr>
      <w:r>
        <w:t>3. The Dragon &amp; Two Beasts: Satan and his imperial sea/land agents</w:t>
      </w:r>
    </w:p>
    <w:p w14:paraId="41E9F9BF" w14:textId="77777777" w:rsidR="006049CA" w:rsidRDefault="00000000">
      <w:pPr>
        <w:spacing w:before="20" w:after="40"/>
        <w:ind w:left="360"/>
      </w:pPr>
      <w:r>
        <w:t>B. Allusions to Genesis 3 and Spiritual Reality</w:t>
      </w:r>
    </w:p>
    <w:p w14:paraId="481EF904" w14:textId="77777777" w:rsidR="006049CA" w:rsidRDefault="00000000">
      <w:pPr>
        <w:spacing w:before="20" w:after="40"/>
        <w:ind w:left="720"/>
      </w:pPr>
      <w:r>
        <w:t>1. Enmity between serpent and woman/offspring (Genesis 3:15–16 motif)</w:t>
      </w:r>
    </w:p>
    <w:p w14:paraId="6743E61E" w14:textId="77777777" w:rsidR="006049CA" w:rsidRDefault="00000000">
      <w:pPr>
        <w:spacing w:before="20" w:after="40"/>
        <w:ind w:left="720"/>
      </w:pPr>
      <w:r>
        <w:t>2. The fatal head-wound: decisive victory already accomplished through Christ's death</w:t>
      </w:r>
    </w:p>
    <w:p w14:paraId="32DFFAAB" w14:textId="77777777" w:rsidR="006049CA" w:rsidRDefault="00000000">
      <w:pPr>
        <w:spacing w:before="20" w:after="40"/>
        <w:ind w:left="720"/>
      </w:pPr>
      <w:r>
        <w:t>3. Alignment with Pauline theology (Ephesians 6): recognizing the true spiritual battle behind empirical Rome</w:t>
      </w:r>
    </w:p>
    <w:sectPr w:rsidR="006049C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4585B" w14:textId="77777777" w:rsidR="00B24476" w:rsidRDefault="00B24476">
      <w:pPr>
        <w:spacing w:after="0" w:line="240" w:lineRule="auto"/>
      </w:pPr>
      <w:r>
        <w:separator/>
      </w:r>
    </w:p>
  </w:endnote>
  <w:endnote w:type="continuationSeparator" w:id="0">
    <w:p w14:paraId="0E6B310E" w14:textId="77777777" w:rsidR="00B24476" w:rsidRDefault="00B24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96891" w14:textId="77777777" w:rsidR="00B24476" w:rsidRDefault="00B24476">
      <w:pPr>
        <w:spacing w:after="0" w:line="240" w:lineRule="auto"/>
      </w:pPr>
      <w:r>
        <w:separator/>
      </w:r>
    </w:p>
  </w:footnote>
  <w:footnote w:type="continuationSeparator" w:id="0">
    <w:p w14:paraId="342926CA" w14:textId="77777777" w:rsidR="00B24476" w:rsidRDefault="00B24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F76F" w14:textId="77777777" w:rsidR="006049CA" w:rsidRDefault="00000000">
    <w:pPr>
      <w:pStyle w:val="Header"/>
      <w:jc w:val="right"/>
    </w:pPr>
    <w:r>
      <w:fldChar w:fldCharType="begin"/>
    </w:r>
    <w:r>
      <w:instrText>PAGE</w:instrText>
    </w:r>
    <w:r>
      <w:fldChar w:fldCharType="separate"/>
    </w:r>
    <w:r w:rsidR="00B53CB8">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2926792">
    <w:abstractNumId w:val="8"/>
  </w:num>
  <w:num w:numId="2" w16cid:durableId="1264917109">
    <w:abstractNumId w:val="6"/>
  </w:num>
  <w:num w:numId="3" w16cid:durableId="1678847760">
    <w:abstractNumId w:val="5"/>
  </w:num>
  <w:num w:numId="4" w16cid:durableId="330522511">
    <w:abstractNumId w:val="4"/>
  </w:num>
  <w:num w:numId="5" w16cid:durableId="681515406">
    <w:abstractNumId w:val="7"/>
  </w:num>
  <w:num w:numId="6" w16cid:durableId="94523969">
    <w:abstractNumId w:val="3"/>
  </w:num>
  <w:num w:numId="7" w16cid:durableId="378675348">
    <w:abstractNumId w:val="2"/>
  </w:num>
  <w:num w:numId="8" w16cid:durableId="1957179950">
    <w:abstractNumId w:val="1"/>
  </w:num>
  <w:num w:numId="9" w16cid:durableId="1577737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6049CA"/>
    <w:rsid w:val="00AA1D8D"/>
    <w:rsid w:val="00B24476"/>
    <w:rsid w:val="00B47730"/>
    <w:rsid w:val="00B53CB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AC42D9"/>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defef4cd-6436-4720-ae2b-c04962d050a5</vt:lpwstr>
  </property>
</Properties>
</file>