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8E338" w14:textId="42415502" w:rsidR="004F6AAE" w:rsidRDefault="00000000">
      <w:pPr>
        <w:spacing w:after="40"/>
        <w:jc w:val="center"/>
      </w:pPr>
      <w:r>
        <w:rPr>
          <w:b/>
          <w:color w:val="1B365D"/>
          <w:sz w:val="40"/>
        </w:rPr>
        <w:t>New Testament History and Literature</w:t>
      </w:r>
      <w:r w:rsidR="00397707">
        <w:rPr>
          <w:b/>
          <w:color w:val="1B365D"/>
          <w:sz w:val="40"/>
        </w:rPr>
        <w:t xml:space="preserve"> – Course Introduction</w:t>
      </w:r>
    </w:p>
    <w:p w14:paraId="53519B8E" w14:textId="24A2AFED" w:rsidR="004F6AAE" w:rsidRDefault="00000000">
      <w:pPr>
        <w:spacing w:after="360"/>
        <w:jc w:val="center"/>
      </w:pPr>
      <w:r>
        <w:rPr>
          <w:b/>
          <w:color w:val="444444"/>
          <w:sz w:val="24"/>
        </w:rPr>
        <w:t xml:space="preserve">Author: Dr. Dave </w:t>
      </w:r>
      <w:proofErr w:type="gramStart"/>
      <w:r>
        <w:rPr>
          <w:b/>
          <w:color w:val="444444"/>
          <w:sz w:val="24"/>
        </w:rPr>
        <w:t>Mathewson  |</w:t>
      </w:r>
      <w:proofErr w:type="gramEnd"/>
      <w:r>
        <w:rPr>
          <w:b/>
          <w:color w:val="444444"/>
          <w:sz w:val="24"/>
        </w:rPr>
        <w:t xml:space="preserve">  Session 1</w:t>
      </w:r>
      <w:r>
        <w:rPr>
          <w:b/>
          <w:color w:val="444444"/>
          <w:sz w:val="24"/>
        </w:rPr>
        <w:br/>
      </w:r>
      <w:r>
        <w:rPr>
          <w:i/>
          <w:color w:val="666666"/>
        </w:rPr>
        <w:t>Sponsored by Biblicalelearning.org by Ted Hildebrandt</w:t>
      </w:r>
    </w:p>
    <w:p w14:paraId="5ABF0B2B" w14:textId="77777777" w:rsidR="004F6AAE" w:rsidRDefault="00000000">
      <w:pPr>
        <w:spacing w:before="240"/>
      </w:pPr>
      <w:r>
        <w:rPr>
          <w:b/>
          <w:color w:val="1B365D"/>
          <w:sz w:val="28"/>
        </w:rPr>
        <w:t>Keywords</w:t>
      </w:r>
    </w:p>
    <w:p w14:paraId="6E1C583F" w14:textId="77777777" w:rsidR="004F6AAE" w:rsidRDefault="00000000">
      <w:pPr>
        <w:spacing w:after="280"/>
      </w:pPr>
      <w:r>
        <w:t>New Testament, survey course, flyover approach, historical context, hermeneutics, Bruce Longenecker, scripture, pop quizzes, exams, syllabus</w:t>
      </w:r>
    </w:p>
    <w:p w14:paraId="50724ABE" w14:textId="77777777" w:rsidR="004F6AAE" w:rsidRDefault="00000000">
      <w:pPr>
        <w:spacing w:before="240"/>
      </w:pPr>
      <w:r>
        <w:rPr>
          <w:b/>
          <w:color w:val="1B365D"/>
          <w:sz w:val="28"/>
        </w:rPr>
        <w:t>Abstract</w:t>
      </w:r>
    </w:p>
    <w:p w14:paraId="4BAA3D8E" w14:textId="77777777" w:rsidR="004F6AAE" w:rsidRDefault="00000000">
      <w:pPr>
        <w:spacing w:after="320"/>
      </w:pPr>
      <w:r>
        <w:t>This introductory lecture by Dr. Dave Mathewson establishes the foundational framework and pedagogical approach for a survey course on New Testament History and Literature. The course adopts a "flyover" methodology, balancing broad overviews of all twenty-seven New Testament books with deep-dive examinations of key or problematic passages. Mathewson emphasizes interpreting the texts as both living, situation-specific first-century historical documents and as authoritative, abiding scripture for contemporary Christian life. Course logistics include requirements for three textbooks, unannounced reading quizzes, lecture-based exams, optional extra credit review sessions, and expectations for respectful classroom engagement.</w:t>
      </w:r>
    </w:p>
    <w:p w14:paraId="5D0844F4" w14:textId="77777777" w:rsidR="004F6AAE" w:rsidRDefault="00000000">
      <w:pPr>
        <w:spacing w:before="240" w:after="160"/>
      </w:pPr>
      <w:r>
        <w:rPr>
          <w:b/>
          <w:color w:val="1B365D"/>
          <w:sz w:val="28"/>
        </w:rPr>
        <w:t>Outline</w:t>
      </w:r>
    </w:p>
    <w:p w14:paraId="214A32B6" w14:textId="77777777" w:rsidR="004F6AAE" w:rsidRDefault="00000000">
      <w:pPr>
        <w:spacing w:before="60" w:after="60"/>
      </w:pPr>
      <w:r>
        <w:rPr>
          <w:b/>
          <w:color w:val="1B365D"/>
          <w:sz w:val="23"/>
        </w:rPr>
        <w:t>I. Introduction and Opening Prayer</w:t>
      </w:r>
    </w:p>
    <w:p w14:paraId="36884370" w14:textId="77777777" w:rsidR="004F6AAE" w:rsidRDefault="00000000">
      <w:pPr>
        <w:spacing w:before="20" w:after="20"/>
        <w:ind w:left="360"/>
      </w:pPr>
      <w:r>
        <w:t>A. Opening Remarks and Purpose of Lecture</w:t>
      </w:r>
    </w:p>
    <w:p w14:paraId="248FF8EE" w14:textId="77777777" w:rsidR="004F6AAE" w:rsidRDefault="00000000">
      <w:pPr>
        <w:spacing w:before="20" w:after="20"/>
        <w:ind w:left="720"/>
      </w:pPr>
      <w:r>
        <w:t>1. Welcome to New Testament History and Literature</w:t>
      </w:r>
    </w:p>
    <w:p w14:paraId="424D82C0" w14:textId="77777777" w:rsidR="004F6AAE" w:rsidRDefault="00000000">
      <w:pPr>
        <w:spacing w:before="20" w:after="20"/>
        <w:ind w:left="720"/>
      </w:pPr>
      <w:r>
        <w:t>2. Review of course expectations, syllabus, and methodology</w:t>
      </w:r>
    </w:p>
    <w:p w14:paraId="329DD3BF" w14:textId="77777777" w:rsidR="004F6AAE" w:rsidRDefault="00000000">
      <w:pPr>
        <w:spacing w:before="20" w:after="20"/>
        <w:ind w:left="360"/>
      </w:pPr>
      <w:r>
        <w:t>B. Opening Prayer</w:t>
      </w:r>
    </w:p>
    <w:p w14:paraId="6BD1119D" w14:textId="77777777" w:rsidR="004F6AAE" w:rsidRDefault="00000000">
      <w:pPr>
        <w:spacing w:before="20" w:after="20"/>
        <w:ind w:left="720"/>
      </w:pPr>
      <w:r>
        <w:t>1. Gratitude for studying God's revelation in the New Testament</w:t>
      </w:r>
    </w:p>
    <w:p w14:paraId="4E9D9BF6" w14:textId="77777777" w:rsidR="004F6AAE" w:rsidRDefault="00000000">
      <w:pPr>
        <w:spacing w:before="20" w:after="20"/>
        <w:ind w:left="720"/>
      </w:pPr>
      <w:r>
        <w:t>2. Prayer for clear thinking, patience, perseverance, and practical application</w:t>
      </w:r>
    </w:p>
    <w:p w14:paraId="0F7503D0" w14:textId="77777777" w:rsidR="004F6AAE" w:rsidRDefault="00000000">
      <w:pPr>
        <w:spacing w:before="60" w:after="60"/>
      </w:pPr>
      <w:r>
        <w:rPr>
          <w:b/>
          <w:color w:val="1B365D"/>
          <w:sz w:val="23"/>
        </w:rPr>
        <w:t>II. Course Scope and Pedagogical Approach</w:t>
      </w:r>
    </w:p>
    <w:p w14:paraId="171FF511" w14:textId="77777777" w:rsidR="004F6AAE" w:rsidRDefault="00000000">
      <w:pPr>
        <w:spacing w:before="20" w:after="20"/>
        <w:ind w:left="360"/>
      </w:pPr>
      <w:r>
        <w:t>A. Comparison with Old Testament Survey</w:t>
      </w:r>
    </w:p>
    <w:p w14:paraId="400950FC" w14:textId="77777777" w:rsidR="004F6AAE" w:rsidRDefault="00000000">
      <w:pPr>
        <w:spacing w:before="20" w:after="20"/>
        <w:ind w:left="720"/>
      </w:pPr>
      <w:r>
        <w:t>1. Old Testament covers a much larger timeline and vast body of literature</w:t>
      </w:r>
    </w:p>
    <w:p w14:paraId="4074BC26" w14:textId="77777777" w:rsidR="004F6AAE" w:rsidRDefault="00000000">
      <w:pPr>
        <w:spacing w:before="20" w:after="20"/>
        <w:ind w:left="720"/>
      </w:pPr>
      <w:r>
        <w:t>2. New Testament is significantly shorter and covers a much brief historical timeframe</w:t>
      </w:r>
    </w:p>
    <w:p w14:paraId="5962C729" w14:textId="77777777" w:rsidR="004F6AAE" w:rsidRDefault="00000000">
      <w:pPr>
        <w:spacing w:before="20" w:after="20"/>
        <w:ind w:left="360"/>
      </w:pPr>
      <w:r>
        <w:t>B. Two Extreme Survey Methods</w:t>
      </w:r>
    </w:p>
    <w:p w14:paraId="3D7F4311" w14:textId="77777777" w:rsidR="004F6AAE" w:rsidRDefault="00000000">
      <w:pPr>
        <w:spacing w:before="20" w:after="20"/>
        <w:ind w:left="720"/>
      </w:pPr>
      <w:r>
        <w:t>1. Super-broad overview: touches every book quickly (Matthew through Revelation) but misses textual depth and interpretative issues</w:t>
      </w:r>
    </w:p>
    <w:p w14:paraId="563CAE7A" w14:textId="77777777" w:rsidR="004F6AAE" w:rsidRDefault="00000000">
      <w:pPr>
        <w:spacing w:before="20" w:after="20"/>
        <w:ind w:left="720"/>
      </w:pPr>
      <w:r>
        <w:t>2. Micro-detailed approach: starts with Matthew and moves verse-by-verse (often never progressing past Acts)</w:t>
      </w:r>
    </w:p>
    <w:p w14:paraId="70FE6D36" w14:textId="77777777" w:rsidR="004F6AAE" w:rsidRDefault="00000000">
      <w:pPr>
        <w:spacing w:before="20" w:after="20"/>
        <w:ind w:left="360"/>
      </w:pPr>
      <w:r>
        <w:lastRenderedPageBreak/>
        <w:t>C. The "Flyover" Hybrid Methodology</w:t>
      </w:r>
    </w:p>
    <w:p w14:paraId="6BB0AA39" w14:textId="77777777" w:rsidR="004F6AAE" w:rsidRDefault="00000000">
      <w:pPr>
        <w:spacing w:before="20" w:after="20"/>
        <w:ind w:left="720"/>
      </w:pPr>
      <w:r>
        <w:t>1. Primary mode: high-altitude aerial overview of all 27 books</w:t>
      </w:r>
    </w:p>
    <w:p w14:paraId="737F456A" w14:textId="77777777" w:rsidR="004F6AAE" w:rsidRDefault="00000000">
      <w:pPr>
        <w:spacing w:before="20" w:after="20"/>
        <w:ind w:left="720"/>
      </w:pPr>
      <w:r>
        <w:t>2. Secondary mode: descending to ground level for detailed analysis of critical, problematic, or crucial passages</w:t>
      </w:r>
    </w:p>
    <w:p w14:paraId="7496E552" w14:textId="77777777" w:rsidR="004F6AAE" w:rsidRDefault="00000000">
      <w:pPr>
        <w:spacing w:before="20" w:after="20"/>
        <w:ind w:left="720"/>
      </w:pPr>
      <w:r>
        <w:t>3. Focus: introducing every book while providing practical hermeneutical tools</w:t>
      </w:r>
    </w:p>
    <w:p w14:paraId="5BE877B1" w14:textId="77777777" w:rsidR="004F6AAE" w:rsidRDefault="00000000">
      <w:pPr>
        <w:spacing w:before="60" w:after="60"/>
      </w:pPr>
      <w:r>
        <w:rPr>
          <w:b/>
          <w:color w:val="1B365D"/>
          <w:sz w:val="23"/>
        </w:rPr>
        <w:t>III. Core Interpretative Framework: History and Scripture</w:t>
      </w:r>
    </w:p>
    <w:p w14:paraId="0044B9B7" w14:textId="77777777" w:rsidR="004F6AAE" w:rsidRDefault="00000000">
      <w:pPr>
        <w:spacing w:before="20" w:after="20"/>
        <w:ind w:left="360"/>
      </w:pPr>
      <w:r>
        <w:t>A. Historical and Cultural Grounding</w:t>
      </w:r>
    </w:p>
    <w:p w14:paraId="679550FC" w14:textId="77777777" w:rsidR="004F6AAE" w:rsidRDefault="00000000">
      <w:pPr>
        <w:spacing w:before="20" w:after="20"/>
        <w:ind w:left="720"/>
      </w:pPr>
      <w:r>
        <w:t>1. Documents arose in specific first-century historical and cultural situations</w:t>
      </w:r>
    </w:p>
    <w:p w14:paraId="6650B388" w14:textId="77777777" w:rsidR="004F6AAE" w:rsidRDefault="00000000">
      <w:pPr>
        <w:spacing w:before="20" w:after="20"/>
        <w:ind w:left="720"/>
      </w:pPr>
      <w:r>
        <w:t>2. Occasional nature: authors addressed concrete church problems (e.g., Paul writing Galatians out of urgency)</w:t>
      </w:r>
    </w:p>
    <w:p w14:paraId="4104446B" w14:textId="77777777" w:rsidR="004F6AAE" w:rsidRDefault="00000000">
      <w:pPr>
        <w:spacing w:before="20" w:after="20"/>
        <w:ind w:left="720"/>
      </w:pPr>
      <w:r>
        <w:t>3. Epistolary format: substitute for personal presence rather than abstract systematic theology textbooks</w:t>
      </w:r>
    </w:p>
    <w:p w14:paraId="5BC198CF" w14:textId="77777777" w:rsidR="004F6AAE" w:rsidRDefault="00000000">
      <w:pPr>
        <w:spacing w:before="20" w:after="20"/>
        <w:ind w:left="720"/>
      </w:pPr>
      <w:r>
        <w:t>4. Example: re-examining the Christmas story through first-century context versus modern traditions</w:t>
      </w:r>
    </w:p>
    <w:p w14:paraId="2D10122B" w14:textId="77777777" w:rsidR="004F6AAE" w:rsidRDefault="00000000">
      <w:pPr>
        <w:spacing w:before="20" w:after="20"/>
        <w:ind w:left="360"/>
      </w:pPr>
      <w:r>
        <w:t>B. Theological Authority as Scripture</w:t>
      </w:r>
    </w:p>
    <w:p w14:paraId="5C95D4B6" w14:textId="77777777" w:rsidR="004F6AAE" w:rsidRDefault="00000000">
      <w:pPr>
        <w:spacing w:before="20" w:after="20"/>
        <w:ind w:left="720"/>
      </w:pPr>
      <w:r>
        <w:t>1. Recognized by God's people as authoritative Word of God</w:t>
      </w:r>
    </w:p>
    <w:p w14:paraId="7B0E22D4" w14:textId="77777777" w:rsidR="004F6AAE" w:rsidRDefault="00000000">
      <w:pPr>
        <w:spacing w:before="20" w:after="20"/>
        <w:ind w:left="720"/>
      </w:pPr>
      <w:r>
        <w:t>2. Addressing how ancient, culturally conditioned texts maintain abiding validity today</w:t>
      </w:r>
    </w:p>
    <w:p w14:paraId="685B219D" w14:textId="77777777" w:rsidR="004F6AAE" w:rsidRDefault="00000000">
      <w:pPr>
        <w:spacing w:before="20" w:after="20"/>
        <w:ind w:left="720"/>
      </w:pPr>
      <w:r>
        <w:t>3. Bridging first-century intent with modern theological application</w:t>
      </w:r>
    </w:p>
    <w:p w14:paraId="0B2574F5" w14:textId="77777777" w:rsidR="004F6AAE" w:rsidRDefault="00000000">
      <w:pPr>
        <w:spacing w:before="60" w:after="60"/>
      </w:pPr>
      <w:r>
        <w:rPr>
          <w:b/>
          <w:color w:val="1B365D"/>
          <w:sz w:val="23"/>
        </w:rPr>
        <w:t>IV. Classroom Environment and Learning Expectations</w:t>
      </w:r>
    </w:p>
    <w:p w14:paraId="37048437" w14:textId="77777777" w:rsidR="004F6AAE" w:rsidRDefault="00000000">
      <w:pPr>
        <w:spacing w:before="20" w:after="20"/>
        <w:ind w:left="360"/>
      </w:pPr>
      <w:r>
        <w:t>A. Lecture and Interactive Discussion</w:t>
      </w:r>
    </w:p>
    <w:p w14:paraId="43510813" w14:textId="77777777" w:rsidR="004F6AAE" w:rsidRDefault="00000000">
      <w:pPr>
        <w:spacing w:before="20" w:after="20"/>
        <w:ind w:left="720"/>
      </w:pPr>
      <w:r>
        <w:t>1. Combination of instructor lecture and interactive dialogue</w:t>
      </w:r>
    </w:p>
    <w:p w14:paraId="16AF8F6E" w14:textId="77777777" w:rsidR="004F6AAE" w:rsidRDefault="00000000">
      <w:pPr>
        <w:spacing w:before="20" w:after="20"/>
        <w:ind w:left="720"/>
      </w:pPr>
      <w:r>
        <w:t>2. Student participation, questions, and respectful debate welcomed</w:t>
      </w:r>
    </w:p>
    <w:p w14:paraId="681E3039" w14:textId="77777777" w:rsidR="004F6AAE" w:rsidRDefault="00000000">
      <w:pPr>
        <w:spacing w:before="60" w:after="60"/>
      </w:pPr>
      <w:r>
        <w:rPr>
          <w:b/>
          <w:color w:val="1B365D"/>
          <w:sz w:val="23"/>
        </w:rPr>
        <w:t>V. Required Resources and Textbooks</w:t>
      </w:r>
    </w:p>
    <w:p w14:paraId="692CDC90" w14:textId="77777777" w:rsidR="004F6AAE" w:rsidRDefault="00000000">
      <w:pPr>
        <w:spacing w:before="20" w:after="20"/>
        <w:ind w:left="360"/>
      </w:pPr>
      <w:r>
        <w:t>A. Digital Resources on Blackboard</w:t>
      </w:r>
    </w:p>
    <w:p w14:paraId="791662B1" w14:textId="77777777" w:rsidR="004F6AAE" w:rsidRDefault="00000000">
      <w:pPr>
        <w:spacing w:before="20" w:after="20"/>
        <w:ind w:left="720"/>
      </w:pPr>
      <w:r>
        <w:t>1. Course Syllabus (policing structure and reading schedule)</w:t>
      </w:r>
    </w:p>
    <w:p w14:paraId="6AD50D18" w14:textId="77777777" w:rsidR="004F6AAE" w:rsidRDefault="00000000">
      <w:pPr>
        <w:spacing w:before="20" w:after="20"/>
        <w:ind w:left="720"/>
      </w:pPr>
      <w:r>
        <w:t>2. New Testament Notebook (essential lecture outline used for exams)</w:t>
      </w:r>
    </w:p>
    <w:p w14:paraId="0A644809" w14:textId="77777777" w:rsidR="004F6AAE" w:rsidRDefault="00000000">
      <w:pPr>
        <w:spacing w:before="20" w:after="20"/>
        <w:ind w:left="360"/>
      </w:pPr>
      <w:r>
        <w:t>B. Primary Texts</w:t>
      </w:r>
    </w:p>
    <w:p w14:paraId="442C2D8D" w14:textId="77777777" w:rsidR="004F6AAE" w:rsidRDefault="00000000">
      <w:pPr>
        <w:spacing w:before="20" w:after="20"/>
        <w:ind w:left="720"/>
      </w:pPr>
      <w:r>
        <w:t>1. Holy Bible (any standard translation; NIV or NRSV used by instructor; Greek permitted)</w:t>
      </w:r>
    </w:p>
    <w:p w14:paraId="6DDC6179" w14:textId="77777777" w:rsidR="004F6AAE" w:rsidRDefault="00000000">
      <w:pPr>
        <w:spacing w:before="20" w:after="20"/>
        <w:ind w:left="720"/>
      </w:pPr>
      <w:r>
        <w:t>2. Introducing the New Testament (Primary textbook focusing on background, context, and dominant themes)</w:t>
      </w:r>
    </w:p>
    <w:p w14:paraId="3A944456" w14:textId="77777777" w:rsidR="004F6AAE" w:rsidRDefault="00000000">
      <w:pPr>
        <w:spacing w:before="20" w:after="20"/>
        <w:ind w:left="720"/>
      </w:pPr>
      <w:r>
        <w:t>3. Making Sense of the New Testament (Focuses on historical reliability, origins from Jesus vs. Paul, and modern application)</w:t>
      </w:r>
    </w:p>
    <w:p w14:paraId="650E67F0" w14:textId="77777777" w:rsidR="004F6AAE" w:rsidRDefault="00000000">
      <w:pPr>
        <w:spacing w:before="20" w:after="20"/>
        <w:ind w:left="720"/>
      </w:pPr>
      <w:r>
        <w:t>4. The Lost Letters of Pergamum by Bruce Longenecker (Fictional epistolary historical narrative depicting first-century Christian life under Roman rule)</w:t>
      </w:r>
    </w:p>
    <w:p w14:paraId="74B65413" w14:textId="77777777" w:rsidR="004F6AAE" w:rsidRDefault="00000000">
      <w:pPr>
        <w:spacing w:before="60" w:after="60"/>
      </w:pPr>
      <w:r>
        <w:rPr>
          <w:b/>
          <w:color w:val="1B365D"/>
          <w:sz w:val="23"/>
        </w:rPr>
        <w:t>VI. Course Evaluation, Requirements, and Grading</w:t>
      </w:r>
    </w:p>
    <w:p w14:paraId="11C460B4" w14:textId="77777777" w:rsidR="004F6AAE" w:rsidRDefault="00000000">
      <w:pPr>
        <w:spacing w:before="20" w:after="20"/>
        <w:ind w:left="360"/>
      </w:pPr>
      <w:r>
        <w:t>A. Reading Responsibilities and Pop Quizzes</w:t>
      </w:r>
    </w:p>
    <w:p w14:paraId="35BEA059" w14:textId="77777777" w:rsidR="004F6AAE" w:rsidRDefault="00000000">
      <w:pPr>
        <w:spacing w:before="20" w:after="20"/>
        <w:ind w:left="720"/>
      </w:pPr>
      <w:r>
        <w:t>1. Weekly required readings from textbooks and New Testament books (Matthew to Revelation)</w:t>
      </w:r>
    </w:p>
    <w:p w14:paraId="6D1A50B1" w14:textId="77777777" w:rsidR="004F6AAE" w:rsidRDefault="00000000">
      <w:pPr>
        <w:spacing w:before="20" w:after="20"/>
        <w:ind w:left="720"/>
      </w:pPr>
      <w:r>
        <w:lastRenderedPageBreak/>
        <w:t>2. Six unannounced pop quizzes testing broad textbook comprehension for the specific week (administered Mondays or Wednesdays)</w:t>
      </w:r>
    </w:p>
    <w:p w14:paraId="259698C1" w14:textId="77777777" w:rsidR="004F6AAE" w:rsidRDefault="00000000">
      <w:pPr>
        <w:spacing w:before="20" w:after="20"/>
        <w:ind w:left="360"/>
      </w:pPr>
      <w:r>
        <w:t>B. Major Examinations</w:t>
      </w:r>
    </w:p>
    <w:p w14:paraId="1D6EE0BC" w14:textId="77777777" w:rsidR="004F6AAE" w:rsidRDefault="00000000">
      <w:pPr>
        <w:spacing w:before="20" w:after="20"/>
        <w:ind w:left="720"/>
      </w:pPr>
      <w:r>
        <w:t>1. Four major non-cumulative unit exams testing lecture notebook material and Bible reading</w:t>
      </w:r>
    </w:p>
    <w:p w14:paraId="41B03DC0" w14:textId="77777777" w:rsidR="004F6AAE" w:rsidRDefault="00000000">
      <w:pPr>
        <w:spacing w:before="20" w:after="20"/>
        <w:ind w:left="1080"/>
      </w:pPr>
      <w:r>
        <w:t>a. Exam 1: Backgrounds and the Gospels (around Week 5)</w:t>
      </w:r>
    </w:p>
    <w:p w14:paraId="213DC418" w14:textId="77777777" w:rsidR="004F6AAE" w:rsidRDefault="00000000">
      <w:pPr>
        <w:spacing w:before="20" w:after="20"/>
        <w:ind w:left="1080"/>
      </w:pPr>
      <w:r>
        <w:t>b. Exam 2: Acts and Pauline Epistles</w:t>
      </w:r>
    </w:p>
    <w:p w14:paraId="5998A249" w14:textId="77777777" w:rsidR="004F6AAE" w:rsidRDefault="00000000">
      <w:pPr>
        <w:spacing w:before="20" w:after="20"/>
        <w:ind w:left="1080"/>
      </w:pPr>
      <w:r>
        <w:t>c. Exam 3: General Epistles</w:t>
      </w:r>
    </w:p>
    <w:p w14:paraId="4F96B4FE" w14:textId="77777777" w:rsidR="004F6AAE" w:rsidRDefault="00000000">
      <w:pPr>
        <w:spacing w:before="20" w:after="20"/>
        <w:ind w:left="1080"/>
      </w:pPr>
      <w:r>
        <w:t>d. Exam 4: Revelation</w:t>
      </w:r>
    </w:p>
    <w:p w14:paraId="63AA5262" w14:textId="77777777" w:rsidR="004F6AAE" w:rsidRDefault="00000000">
      <w:pPr>
        <w:spacing w:before="20" w:after="20"/>
        <w:ind w:left="720"/>
      </w:pPr>
      <w:r>
        <w:t>2. Comprehensive Final Exam based on material from the four previous unit exams</w:t>
      </w:r>
    </w:p>
    <w:p w14:paraId="182758D7" w14:textId="77777777" w:rsidR="004F6AAE" w:rsidRDefault="00000000">
      <w:pPr>
        <w:spacing w:before="20" w:after="20"/>
        <w:ind w:left="360"/>
      </w:pPr>
      <w:r>
        <w:t>C. Extra Credit and Review Sessions</w:t>
      </w:r>
    </w:p>
    <w:p w14:paraId="3887DE69" w14:textId="77777777" w:rsidR="004F6AAE" w:rsidRDefault="00000000">
      <w:pPr>
        <w:spacing w:before="20" w:after="20"/>
        <w:ind w:left="720"/>
      </w:pPr>
      <w:r>
        <w:t>1. Four optional extra credit review sessions led by the Teaching Assistant prior to exams</w:t>
      </w:r>
    </w:p>
    <w:p w14:paraId="4F6C45B9" w14:textId="77777777" w:rsidR="004F6AAE" w:rsidRDefault="00000000">
      <w:pPr>
        <w:spacing w:before="20" w:after="20"/>
        <w:ind w:left="720"/>
      </w:pPr>
      <w:r>
        <w:t>2. Active participation required to earn cumulative extra credit added to final grade</w:t>
      </w:r>
    </w:p>
    <w:p w14:paraId="07BBB369" w14:textId="77777777" w:rsidR="004F6AAE" w:rsidRDefault="00000000">
      <w:pPr>
        <w:spacing w:before="20" w:after="20"/>
        <w:ind w:left="360"/>
      </w:pPr>
      <w:r>
        <w:t>D. Classroom Conduct and Technology Etiquette</w:t>
      </w:r>
    </w:p>
    <w:p w14:paraId="46DE7785" w14:textId="77777777" w:rsidR="004F6AAE" w:rsidRDefault="00000000">
      <w:pPr>
        <w:spacing w:before="20" w:after="20"/>
        <w:ind w:left="720"/>
      </w:pPr>
      <w:r>
        <w:t>1. Filming of lectures by Professor Ted Hildebrandt</w:t>
      </w:r>
    </w:p>
    <w:p w14:paraId="5F9C01E1" w14:textId="77777777" w:rsidR="004F6AAE" w:rsidRDefault="00000000">
      <w:pPr>
        <w:spacing w:before="20" w:after="20"/>
        <w:ind w:left="720"/>
      </w:pPr>
      <w:r>
        <w:t>2. Laptops allowed for note-taking only; off-topic activities (games, social media) prohibited to avoid distracting peers</w:t>
      </w:r>
    </w:p>
    <w:sectPr w:rsidR="004F6AAE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4384" w14:textId="77777777" w:rsidR="00AB013B" w:rsidRDefault="00AB013B">
      <w:pPr>
        <w:spacing w:after="0" w:line="240" w:lineRule="auto"/>
      </w:pPr>
      <w:r>
        <w:separator/>
      </w:r>
    </w:p>
  </w:endnote>
  <w:endnote w:type="continuationSeparator" w:id="0">
    <w:p w14:paraId="48E3D5E1" w14:textId="77777777" w:rsidR="00AB013B" w:rsidRDefault="00AB0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31386" w14:textId="77777777" w:rsidR="00AB013B" w:rsidRDefault="00AB013B">
      <w:pPr>
        <w:spacing w:after="0" w:line="240" w:lineRule="auto"/>
      </w:pPr>
      <w:r>
        <w:separator/>
      </w:r>
    </w:p>
  </w:footnote>
  <w:footnote w:type="continuationSeparator" w:id="0">
    <w:p w14:paraId="01B6D264" w14:textId="77777777" w:rsidR="00AB013B" w:rsidRDefault="00AB0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6A524" w14:textId="77777777" w:rsidR="004F6AAE" w:rsidRDefault="00000000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97707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8070520">
    <w:abstractNumId w:val="8"/>
  </w:num>
  <w:num w:numId="2" w16cid:durableId="751198782">
    <w:abstractNumId w:val="6"/>
  </w:num>
  <w:num w:numId="3" w16cid:durableId="1390805104">
    <w:abstractNumId w:val="5"/>
  </w:num>
  <w:num w:numId="4" w16cid:durableId="1527208695">
    <w:abstractNumId w:val="4"/>
  </w:num>
  <w:num w:numId="5" w16cid:durableId="2088917187">
    <w:abstractNumId w:val="7"/>
  </w:num>
  <w:num w:numId="6" w16cid:durableId="1745562316">
    <w:abstractNumId w:val="3"/>
  </w:num>
  <w:num w:numId="7" w16cid:durableId="174463683">
    <w:abstractNumId w:val="2"/>
  </w:num>
  <w:num w:numId="8" w16cid:durableId="1195651908">
    <w:abstractNumId w:val="1"/>
  </w:num>
  <w:num w:numId="9" w16cid:durableId="405541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311A"/>
    <w:rsid w:val="0029639D"/>
    <w:rsid w:val="00326F90"/>
    <w:rsid w:val="00397707"/>
    <w:rsid w:val="004F6AAE"/>
    <w:rsid w:val="00AA1D8D"/>
    <w:rsid w:val="00AB013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178941"/>
  <w14:defaultImageDpi w14:val="300"/>
  <w15:docId w15:val="{F47BD082-35D2-41CE-9F0C-05C59529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2026-09-22T10:05:00Z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39a0f4f9-e3f8-423b-a15a-5fe7a8dcd03a</vt:lpwstr>
  </property>
</Properties>
</file>