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36F64" w14:textId="4EE22D98" w:rsidR="005D3AA0" w:rsidRDefault="005D3AA0" w:rsidP="005D3AA0">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20</w:t>
      </w:r>
      <w:r>
        <w:rPr>
          <w:rFonts w:ascii="Calibri" w:eastAsia="Calibri" w:hAnsi="Calibri" w:cs="Calibri"/>
          <w:b/>
          <w:bCs/>
          <w:sz w:val="42"/>
          <w:szCs w:val="42"/>
        </w:rPr>
        <w:t xml:space="preserve"> - </w:t>
      </w:r>
      <w:r w:rsidRPr="005D3AA0">
        <w:rPr>
          <w:rFonts w:ascii="Calibri" w:eastAsia="Calibri" w:hAnsi="Calibri" w:cs="Calibri"/>
          <w:b/>
          <w:bCs/>
          <w:sz w:val="42"/>
          <w:szCs w:val="42"/>
        </w:rPr>
        <w:t>Ephesians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3C309E3D" w14:textId="77777777" w:rsidR="005D3AA0" w:rsidRDefault="005D3AA0">
      <w:pPr>
        <w:rPr>
          <w:rFonts w:ascii="Calibri" w:eastAsia="Calibri" w:hAnsi="Calibri" w:cs="Calibri"/>
          <w:b/>
          <w:bCs/>
          <w:sz w:val="42"/>
          <w:szCs w:val="42"/>
        </w:rPr>
      </w:pPr>
    </w:p>
    <w:p w14:paraId="60F9CB78" w14:textId="77777777" w:rsidR="00DE6BA4" w:rsidRDefault="00000000">
      <w:r>
        <w:rPr>
          <w:rFonts w:ascii="Calibri" w:eastAsia="Calibri" w:hAnsi="Calibri" w:cs="Calibri"/>
          <w:sz w:val="24"/>
          <w:szCs w:val="24"/>
        </w:rPr>
        <w:t xml:space="preserve">Welcome to The Explainer. Today, we are diving headfirst into a </w:t>
      </w:r>
      <w:proofErr w:type="gramStart"/>
      <w:r>
        <w:rPr>
          <w:rFonts w:ascii="Calibri" w:eastAsia="Calibri" w:hAnsi="Calibri" w:cs="Calibri"/>
          <w:sz w:val="24"/>
          <w:szCs w:val="24"/>
        </w:rPr>
        <w:t>really high-stakes</w:t>
      </w:r>
      <w:proofErr w:type="gramEnd"/>
      <w:r>
        <w:rPr>
          <w:rFonts w:ascii="Calibri" w:eastAsia="Calibri" w:hAnsi="Calibri" w:cs="Calibri"/>
          <w:sz w:val="24"/>
          <w:szCs w:val="24"/>
        </w:rPr>
        <w:t xml:space="preserve"> debate that literally shaped one of the world's biggest religions. And it all centers on this one fiery letter from the Apostle Paul that asked a single, explosive question.</w:t>
      </w:r>
    </w:p>
    <w:p w14:paraId="69FFB360" w14:textId="77777777" w:rsidR="00DE6BA4" w:rsidRDefault="00DE6BA4"/>
    <w:p w14:paraId="11916296" w14:textId="77777777" w:rsidR="00DE6BA4" w:rsidRDefault="00000000">
      <w:r>
        <w:rPr>
          <w:rFonts w:ascii="Calibri" w:eastAsia="Calibri" w:hAnsi="Calibri" w:cs="Calibri"/>
          <w:sz w:val="24"/>
          <w:szCs w:val="24"/>
        </w:rPr>
        <w:t>So just imagine this for a second. You join a new movement, you find this new community, and you're all in, only to be told that you're doing it all wrong. That is the exact crisis Paul is tackling in his letter to the Galatians.</w:t>
      </w:r>
    </w:p>
    <w:p w14:paraId="117FDFE0" w14:textId="77777777" w:rsidR="00DE6BA4" w:rsidRDefault="00DE6BA4"/>
    <w:p w14:paraId="71BC3D82" w14:textId="77777777" w:rsidR="00DE6BA4" w:rsidRDefault="00000000">
      <w:r>
        <w:rPr>
          <w:rFonts w:ascii="Calibri" w:eastAsia="Calibri" w:hAnsi="Calibri" w:cs="Calibri"/>
          <w:sz w:val="24"/>
          <w:szCs w:val="24"/>
        </w:rPr>
        <w:t xml:space="preserve">And really, it all just boils down to this one crucial question. Okay, to really get why Paul's response was so intense,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meet the people who lit the fuse on this whole conflict, a group that honestly threatened to tear the early church apart right from the inside. Now here's the thing.</w:t>
      </w:r>
    </w:p>
    <w:p w14:paraId="5D9099B6" w14:textId="77777777" w:rsidR="00DE6BA4" w:rsidRDefault="00DE6BA4"/>
    <w:p w14:paraId="0F65D421" w14:textId="77777777" w:rsidR="00DE6BA4" w:rsidRDefault="00000000">
      <w:r>
        <w:rPr>
          <w:rFonts w:ascii="Calibri" w:eastAsia="Calibri" w:hAnsi="Calibri" w:cs="Calibri"/>
          <w:sz w:val="24"/>
          <w:szCs w:val="24"/>
        </w:rPr>
        <w:t>These guys weren't outsiders. They were fellow Christians, a group we now call the Judaizers. And they had snuck into the very churches that Paul himself had started in Galatia, and they were going right at the heart of his message about what it means to be saved.</w:t>
      </w:r>
    </w:p>
    <w:p w14:paraId="5087B6E0" w14:textId="77777777" w:rsidR="00DE6BA4" w:rsidRDefault="00DE6BA4"/>
    <w:p w14:paraId="017F94C2" w14:textId="77777777" w:rsidR="00DE6BA4" w:rsidRDefault="00000000">
      <w:r>
        <w:rPr>
          <w:rFonts w:ascii="Calibri" w:eastAsia="Calibri" w:hAnsi="Calibri" w:cs="Calibri"/>
          <w:sz w:val="24"/>
          <w:szCs w:val="24"/>
        </w:rPr>
        <w:t xml:space="preserve">You know, their argument was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And for a lot of people, it probably sounded perfectly logical. They were basically saying, hey, to really get in on the promises God made to Abraham, you Gentile Christians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go all the way.</w:t>
      </w:r>
    </w:p>
    <w:p w14:paraId="167A80BD" w14:textId="77777777" w:rsidR="00DE6BA4" w:rsidRDefault="00DE6BA4"/>
    <w:p w14:paraId="74A99738" w14:textId="5F18BCFD" w:rsidR="00DE6BA4"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fully adopt a Jewish identity by following the law of Moses. So this disagreement created two totally different roadmaps for what it meant to be one of God's people. It was a real clash of worldviews.</w:t>
      </w:r>
    </w:p>
    <w:p w14:paraId="291B2C67" w14:textId="77777777" w:rsidR="00DE6BA4" w:rsidRDefault="00DE6BA4"/>
    <w:p w14:paraId="1283409D" w14:textId="77777777" w:rsidR="00DE6BA4" w:rsidRDefault="00000000">
      <w:r>
        <w:rPr>
          <w:rFonts w:ascii="Calibri" w:eastAsia="Calibri" w:hAnsi="Calibri" w:cs="Calibri"/>
          <w:sz w:val="24"/>
          <w:szCs w:val="24"/>
        </w:rPr>
        <w:t xml:space="preserve">And Paul's letter just lays out the differences in the starkest terms possible. And you can see the two paths right here, side by side. The Judaizers saw the law of Moses as this permanent,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xml:space="preserve"> step on the road from Abraham to Christ.</w:t>
      </w:r>
    </w:p>
    <w:p w14:paraId="50528EAA" w14:textId="77777777" w:rsidR="00DE6BA4" w:rsidRDefault="00DE6BA4"/>
    <w:p w14:paraId="0A38027A" w14:textId="387D25DC" w:rsidR="00DE6BA4" w:rsidRDefault="00000000">
      <w:r>
        <w:rPr>
          <w:rFonts w:ascii="Calibri" w:eastAsia="Calibri" w:hAnsi="Calibri" w:cs="Calibri"/>
          <w:sz w:val="24"/>
          <w:szCs w:val="24"/>
        </w:rPr>
        <w:t xml:space="preserve">But Paul argued it was just a temporary placeholder, kind of like a guardian whose job was over the second Christ arrived on the scene. Now, Paul's argument was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saying the law was basically obsolete. And that, of course, raised a huge and</w:t>
      </w:r>
      <w:r w:rsidR="005D3AA0">
        <w:rPr>
          <w:rFonts w:ascii="Calibri" w:eastAsia="Calibri" w:hAnsi="Calibri" w:cs="Calibri"/>
          <w:sz w:val="24"/>
          <w:szCs w:val="24"/>
        </w:rPr>
        <w:t>, you could say,</w:t>
      </w:r>
      <w:r>
        <w:rPr>
          <w:rFonts w:ascii="Calibri" w:eastAsia="Calibri" w:hAnsi="Calibri" w:cs="Calibri"/>
          <w:sz w:val="24"/>
          <w:szCs w:val="24"/>
        </w:rPr>
        <w:t xml:space="preserve"> potentially dangerous question for his followers.</w:t>
      </w:r>
    </w:p>
    <w:p w14:paraId="21C3B952" w14:textId="77777777" w:rsidR="00DE6BA4" w:rsidRDefault="00DE6BA4"/>
    <w:p w14:paraId="6CA93EB3" w14:textId="342244C9" w:rsidR="00DE6BA4" w:rsidRDefault="00000000">
      <w:r>
        <w:rPr>
          <w:rFonts w:ascii="Calibri" w:eastAsia="Calibri" w:hAnsi="Calibri" w:cs="Calibri"/>
          <w:sz w:val="24"/>
          <w:szCs w:val="24"/>
        </w:rPr>
        <w:t>It was one he absolutely had to answer</w:t>
      </w:r>
      <w:r w:rsidR="005D3AA0">
        <w:rPr>
          <w:rFonts w:ascii="Calibri" w:eastAsia="Calibri" w:hAnsi="Calibri" w:cs="Calibri"/>
          <w:sz w:val="24"/>
          <w:szCs w:val="24"/>
        </w:rPr>
        <w:t>,</w:t>
      </w:r>
      <w:r>
        <w:rPr>
          <w:rFonts w:ascii="Calibri" w:eastAsia="Calibri" w:hAnsi="Calibri" w:cs="Calibri"/>
          <w:sz w:val="24"/>
          <w:szCs w:val="24"/>
        </w:rPr>
        <w:t xml:space="preserve"> and answer forcefully. And I mean, that's the logical concern, right? If you just throw out the law of Moses, what's to stop total moral chaos? What keeps people from just doing whatever they want? It's a fair question. Paul makes it crystal clear that freedom from the Mosaic law is not a free pass for bad behavior.</w:t>
      </w:r>
    </w:p>
    <w:p w14:paraId="33D756E8" w14:textId="77777777" w:rsidR="00DE6BA4" w:rsidRDefault="00DE6BA4"/>
    <w:p w14:paraId="672DE21D" w14:textId="77777777" w:rsidR="00DE6BA4" w:rsidRDefault="00000000">
      <w:r>
        <w:rPr>
          <w:rFonts w:ascii="Calibri" w:eastAsia="Calibri" w:hAnsi="Calibri" w:cs="Calibri"/>
          <w:sz w:val="24"/>
          <w:szCs w:val="24"/>
        </w:rPr>
        <w:t xml:space="preserve">Not at all. Instead, he says that believers are now guided by an internal moral compass, the Holy Spirit, something that was </w:t>
      </w:r>
      <w:proofErr w:type="gramStart"/>
      <w:r>
        <w:rPr>
          <w:rFonts w:ascii="Calibri" w:eastAsia="Calibri" w:hAnsi="Calibri" w:cs="Calibri"/>
          <w:sz w:val="24"/>
          <w:szCs w:val="24"/>
        </w:rPr>
        <w:t>actually promised</w:t>
      </w:r>
      <w:proofErr w:type="gramEnd"/>
      <w:r>
        <w:rPr>
          <w:rFonts w:ascii="Calibri" w:eastAsia="Calibri" w:hAnsi="Calibri" w:cs="Calibri"/>
          <w:sz w:val="24"/>
          <w:szCs w:val="24"/>
        </w:rPr>
        <w:t xml:space="preserve"> way back in the Old Testament. And Paul uses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metaphor to explain the difference.</w:t>
      </w:r>
    </w:p>
    <w:p w14:paraId="66485896" w14:textId="77777777" w:rsidR="00DE6BA4" w:rsidRDefault="00DE6BA4"/>
    <w:p w14:paraId="007B5B79" w14:textId="2DFFFBDD" w:rsidR="00DE6BA4" w:rsidRDefault="00000000">
      <w:r>
        <w:rPr>
          <w:rFonts w:ascii="Calibri" w:eastAsia="Calibri" w:hAnsi="Calibri" w:cs="Calibri"/>
          <w:sz w:val="24"/>
          <w:szCs w:val="24"/>
        </w:rPr>
        <w:t>So on one side, you have the works of the flesh, all those negative impulses that the law</w:t>
      </w:r>
      <w:r w:rsidR="005D3AA0">
        <w:rPr>
          <w:rFonts w:ascii="Calibri" w:eastAsia="Calibri" w:hAnsi="Calibri" w:cs="Calibri"/>
          <w:sz w:val="24"/>
          <w:szCs w:val="24"/>
        </w:rPr>
        <w:t>, with all its rules,</w:t>
      </w:r>
      <w:r>
        <w:rPr>
          <w:rFonts w:ascii="Calibri" w:eastAsia="Calibri" w:hAnsi="Calibri" w:cs="Calibri"/>
          <w:sz w:val="24"/>
          <w:szCs w:val="24"/>
        </w:rPr>
        <w:t xml:space="preserve"> just couldn't fix. But on the other hand, living by the </w:t>
      </w:r>
      <w:r w:rsidR="005D3AA0">
        <w:rPr>
          <w:rFonts w:ascii="Calibri" w:eastAsia="Calibri" w:hAnsi="Calibri" w:cs="Calibri"/>
          <w:sz w:val="24"/>
          <w:szCs w:val="24"/>
        </w:rPr>
        <w:t>Spirit naturally produces the fruit of the Spirit, a life of love, joy,</w:t>
      </w:r>
      <w:r>
        <w:rPr>
          <w:rFonts w:ascii="Calibri" w:eastAsia="Calibri" w:hAnsi="Calibri" w:cs="Calibri"/>
          <w:sz w:val="24"/>
          <w:szCs w:val="24"/>
        </w:rPr>
        <w:t xml:space="preserve"> and peace that </w:t>
      </w:r>
      <w:proofErr w:type="gramStart"/>
      <w:r>
        <w:rPr>
          <w:rFonts w:ascii="Calibri" w:eastAsia="Calibri" w:hAnsi="Calibri" w:cs="Calibri"/>
          <w:sz w:val="24"/>
          <w:szCs w:val="24"/>
        </w:rPr>
        <w:t>actually fulfills</w:t>
      </w:r>
      <w:proofErr w:type="gramEnd"/>
      <w:r>
        <w:rPr>
          <w:rFonts w:ascii="Calibri" w:eastAsia="Calibri" w:hAnsi="Calibri" w:cs="Calibri"/>
          <w:sz w:val="24"/>
          <w:szCs w:val="24"/>
        </w:rPr>
        <w:t xml:space="preserve"> the whole point of the law from the inside out. So the most crucial point here is that this wasn't just some dusty theological argument about rules.</w:t>
      </w:r>
    </w:p>
    <w:p w14:paraId="1770D06E" w14:textId="77777777" w:rsidR="00DE6BA4" w:rsidRDefault="00DE6BA4"/>
    <w:p w14:paraId="5DF8CA87" w14:textId="77777777" w:rsidR="00DE6BA4" w:rsidRDefault="00000000">
      <w:r>
        <w:rPr>
          <w:rFonts w:ascii="Calibri" w:eastAsia="Calibri" w:hAnsi="Calibri" w:cs="Calibri"/>
          <w:sz w:val="24"/>
          <w:szCs w:val="24"/>
        </w:rPr>
        <w:t>This was about defining the very identity of a new global faith. The big question was, who gets to belong? What Paul does is reframe the entire story of God's people. As you can see, it moves from Adam and Eve on through Abraham and the nation of Israel.</w:t>
      </w:r>
    </w:p>
    <w:p w14:paraId="2C7E75B9" w14:textId="77777777" w:rsidR="00DE6BA4" w:rsidRDefault="00DE6BA4"/>
    <w:p w14:paraId="0A76FFBE" w14:textId="27E94176" w:rsidR="00DE6BA4" w:rsidRDefault="00000000">
      <w:r>
        <w:rPr>
          <w:rFonts w:ascii="Calibri" w:eastAsia="Calibri" w:hAnsi="Calibri" w:cs="Calibri"/>
          <w:sz w:val="24"/>
          <w:szCs w:val="24"/>
        </w:rPr>
        <w:t xml:space="preserve">But with Jesus, everything changes. The definition of God's family just blows up, expanding from a single ethnic nation to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global community, one that's united not by blood or by law, but by faith in him. This single verse</w:t>
      </w:r>
      <w:r w:rsidR="005D3AA0">
        <w:rPr>
          <w:rFonts w:ascii="Calibri" w:eastAsia="Calibri" w:hAnsi="Calibri" w:cs="Calibri"/>
          <w:sz w:val="24"/>
          <w:szCs w:val="24"/>
        </w:rPr>
        <w:t>-</w:t>
      </w:r>
      <w:r>
        <w:rPr>
          <w:rFonts w:ascii="Calibri" w:eastAsia="Calibri" w:hAnsi="Calibri" w:cs="Calibri"/>
          <w:sz w:val="24"/>
          <w:szCs w:val="24"/>
        </w:rPr>
        <w:t xml:space="preserve"> this is Paul's knockout punch.</w:t>
      </w:r>
    </w:p>
    <w:p w14:paraId="123DE515" w14:textId="77777777" w:rsidR="00DE6BA4" w:rsidRDefault="00DE6BA4"/>
    <w:p w14:paraId="6B8A0DEC" w14:textId="77777777" w:rsidR="00DE6BA4" w:rsidRDefault="00000000">
      <w:r>
        <w:rPr>
          <w:rFonts w:ascii="Calibri" w:eastAsia="Calibri" w:hAnsi="Calibri" w:cs="Calibri"/>
          <w:sz w:val="24"/>
          <w:szCs w:val="24"/>
        </w:rPr>
        <w:t>Belonging is no longer about your ancestry or about following a specific legal code. It's about belonging to Christ, period. If you belong to him, Paul says you are a true child of Abraham.</w:t>
      </w:r>
    </w:p>
    <w:p w14:paraId="2A4518E3" w14:textId="77777777" w:rsidR="00DE6BA4" w:rsidRDefault="00DE6BA4"/>
    <w:p w14:paraId="37D88393" w14:textId="77777777" w:rsidR="00DE6BA4" w:rsidRDefault="00000000">
      <w:r>
        <w:rPr>
          <w:rFonts w:ascii="Calibri" w:eastAsia="Calibri" w:hAnsi="Calibri" w:cs="Calibri"/>
          <w:sz w:val="24"/>
          <w:szCs w:val="24"/>
        </w:rPr>
        <w:t xml:space="preserve">And that </w:t>
      </w:r>
      <w:proofErr w:type="gramStart"/>
      <w:r>
        <w:rPr>
          <w:rFonts w:ascii="Calibri" w:eastAsia="Calibri" w:hAnsi="Calibri" w:cs="Calibri"/>
          <w:sz w:val="24"/>
          <w:szCs w:val="24"/>
        </w:rPr>
        <w:t>right there is</w:t>
      </w:r>
      <w:proofErr w:type="gramEnd"/>
      <w:r>
        <w:rPr>
          <w:rFonts w:ascii="Calibri" w:eastAsia="Calibri" w:hAnsi="Calibri" w:cs="Calibri"/>
          <w:sz w:val="24"/>
          <w:szCs w:val="24"/>
        </w:rPr>
        <w:t xml:space="preserve"> why this whole debate matters so much. Paul winning this argument meant that Christianity would become a religion that was accessible to anyone, anywhere. It didn't matter what your ethnic or cultural background was.</w:t>
      </w:r>
    </w:p>
    <w:p w14:paraId="083C6058" w14:textId="77777777" w:rsidR="00DE6BA4" w:rsidRDefault="00DE6BA4"/>
    <w:p w14:paraId="0F48BD74" w14:textId="77777777" w:rsidR="00DE6BA4" w:rsidRDefault="00000000">
      <w:r>
        <w:rPr>
          <w:rFonts w:ascii="Calibri" w:eastAsia="Calibri" w:hAnsi="Calibri" w:cs="Calibri"/>
          <w:sz w:val="24"/>
          <w:szCs w:val="24"/>
        </w:rPr>
        <w:t>It was a completely radical redefinition of religious identity. But Paul's defense of this new global family didn't just stop with Galatians. His other letters kept building on this big idea.</w:t>
      </w:r>
    </w:p>
    <w:p w14:paraId="7498C86E" w14:textId="77777777" w:rsidR="00DE6BA4" w:rsidRDefault="00DE6BA4"/>
    <w:p w14:paraId="244E1421" w14:textId="77777777" w:rsidR="00DE6BA4" w:rsidRDefault="00000000">
      <w:r>
        <w:rPr>
          <w:rFonts w:ascii="Calibri" w:eastAsia="Calibri" w:hAnsi="Calibri" w:cs="Calibri"/>
          <w:sz w:val="24"/>
          <w:szCs w:val="24"/>
        </w:rPr>
        <w:t>But, you know, sometimes the challenges he was up against were, well, they were less obvious. And that brings us to another one of his letters, Ephesians, and a totally different kind of mystery. So unlike Galatians, where the problem is so clear and Paul is just furious, Ephesians doesn't really have an obvious crisis that made him write it.</w:t>
      </w:r>
    </w:p>
    <w:p w14:paraId="62670CAE" w14:textId="77777777" w:rsidR="00DE6BA4" w:rsidRDefault="00DE6BA4"/>
    <w:p w14:paraId="265E4F1F" w14:textId="77777777" w:rsidR="00DE6BA4"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one of four</w:t>
      </w:r>
      <w:proofErr w:type="gramEnd"/>
      <w:r>
        <w:rPr>
          <w:rFonts w:ascii="Calibri" w:eastAsia="Calibri" w:hAnsi="Calibri" w:cs="Calibri"/>
          <w:sz w:val="24"/>
          <w:szCs w:val="24"/>
        </w:rPr>
        <w:t xml:space="preserve"> letters that we know he wrote from prison. For centuries, scholars have been kind of puzzled by this. You know, unlike the clear-cut debate in Galatians, Paul's letter to the Ephesians is just packed with all this language about power and strength and spiritual authority.</w:t>
      </w:r>
    </w:p>
    <w:p w14:paraId="0B0E1EEC" w14:textId="77777777" w:rsidR="00DE6BA4" w:rsidRDefault="00DE6BA4"/>
    <w:p w14:paraId="37C5023A" w14:textId="77777777" w:rsidR="00DE6BA4" w:rsidRDefault="00000000">
      <w:r>
        <w:rPr>
          <w:rFonts w:ascii="Calibri" w:eastAsia="Calibri" w:hAnsi="Calibri" w:cs="Calibri"/>
          <w:sz w:val="24"/>
          <w:szCs w:val="24"/>
        </w:rPr>
        <w:t>So the question is, why? What was going on in Ephesus that made him zero in on this theme? Well, a New Testament scholar named Clinton Arnold came up with this fascinating theory. And his theory isn't rooted in some church conflict, but in the very specific culture of first-century Ephesus. Arnold's theory suggests that Paul wasn't just speaking in these abstract theological terms.</w:t>
      </w:r>
    </w:p>
    <w:p w14:paraId="1BF33148" w14:textId="77777777" w:rsidR="00DE6BA4" w:rsidRDefault="00DE6BA4"/>
    <w:p w14:paraId="5BB65233" w14:textId="3A811154" w:rsidR="00DE6BA4" w:rsidRDefault="00000000">
      <w:r>
        <w:rPr>
          <w:rFonts w:ascii="Calibri" w:eastAsia="Calibri" w:hAnsi="Calibri" w:cs="Calibri"/>
          <w:sz w:val="24"/>
          <w:szCs w:val="24"/>
        </w:rPr>
        <w:t xml:space="preserve">He was </w:t>
      </w:r>
      <w:proofErr w:type="gramStart"/>
      <w:r>
        <w:rPr>
          <w:rFonts w:ascii="Calibri" w:eastAsia="Calibri" w:hAnsi="Calibri" w:cs="Calibri"/>
          <w:sz w:val="24"/>
          <w:szCs w:val="24"/>
        </w:rPr>
        <w:t>actually engaging</w:t>
      </w:r>
      <w:proofErr w:type="gramEnd"/>
      <w:r>
        <w:rPr>
          <w:rFonts w:ascii="Calibri" w:eastAsia="Calibri" w:hAnsi="Calibri" w:cs="Calibri"/>
          <w:sz w:val="24"/>
          <w:szCs w:val="24"/>
        </w:rPr>
        <w:t xml:space="preserve"> in a direct spiritual power encounter. He was addressing a very specific, very local belief system that dominated the whole city. This </w:t>
      </w:r>
      <w:r w:rsidR="005D3AA0">
        <w:rPr>
          <w:rFonts w:ascii="Calibri" w:eastAsia="Calibri" w:hAnsi="Calibri" w:cs="Calibri"/>
          <w:sz w:val="24"/>
          <w:szCs w:val="24"/>
        </w:rPr>
        <w:t xml:space="preserve">was a </w:t>
      </w:r>
      <w:r>
        <w:rPr>
          <w:rFonts w:ascii="Calibri" w:eastAsia="Calibri" w:hAnsi="Calibri" w:cs="Calibri"/>
          <w:sz w:val="24"/>
          <w:szCs w:val="24"/>
        </w:rPr>
        <w:t>deep-seated belief in magic and spiritual forces.</w:t>
      </w:r>
    </w:p>
    <w:p w14:paraId="7C7C4D75" w14:textId="77777777" w:rsidR="00DE6BA4" w:rsidRDefault="00DE6BA4"/>
    <w:p w14:paraId="47B48707" w14:textId="77777777" w:rsidR="00DE6BA4" w:rsidRDefault="00000000">
      <w:r>
        <w:rPr>
          <w:rFonts w:ascii="Calibri" w:eastAsia="Calibri" w:hAnsi="Calibri" w:cs="Calibri"/>
          <w:sz w:val="24"/>
          <w:szCs w:val="24"/>
        </w:rPr>
        <w:t xml:space="preserve">So according to this theory, Paul was basically reassuring the Ephesian Christians that in Christ, they had a power that was far, far greater than any spell or incantation. They had nothing to fear from all those spiritual forces they used to try and manipulate through magic. And that leaves us with a </w:t>
      </w:r>
      <w:proofErr w:type="gramStart"/>
      <w:r>
        <w:rPr>
          <w:rFonts w:ascii="Calibri" w:eastAsia="Calibri" w:hAnsi="Calibri" w:cs="Calibri"/>
          <w:sz w:val="24"/>
          <w:szCs w:val="24"/>
        </w:rPr>
        <w:t>really compelling</w:t>
      </w:r>
      <w:proofErr w:type="gramEnd"/>
      <w:r>
        <w:rPr>
          <w:rFonts w:ascii="Calibri" w:eastAsia="Calibri" w:hAnsi="Calibri" w:cs="Calibri"/>
          <w:sz w:val="24"/>
          <w:szCs w:val="24"/>
        </w:rPr>
        <w:t xml:space="preserve"> final thought.</w:t>
      </w:r>
    </w:p>
    <w:p w14:paraId="73ACE564" w14:textId="77777777" w:rsidR="00DE6BA4" w:rsidRDefault="00DE6BA4"/>
    <w:p w14:paraId="4AE922F7" w14:textId="77777777" w:rsidR="00DE6BA4" w:rsidRDefault="00000000">
      <w:r>
        <w:rPr>
          <w:rFonts w:ascii="Calibri" w:eastAsia="Calibri" w:hAnsi="Calibri" w:cs="Calibri"/>
          <w:sz w:val="24"/>
          <w:szCs w:val="24"/>
        </w:rPr>
        <w:t xml:space="preserve">While the battle in Galatians was this public, clear-cut fight over identity, Ephesians </w:t>
      </w:r>
      <w:proofErr w:type="gramStart"/>
      <w:r>
        <w:rPr>
          <w:rFonts w:ascii="Calibri" w:eastAsia="Calibri" w:hAnsi="Calibri" w:cs="Calibri"/>
          <w:sz w:val="24"/>
          <w:szCs w:val="24"/>
        </w:rPr>
        <w:t>shows</w:t>
      </w:r>
      <w:proofErr w:type="gramEnd"/>
      <w:r>
        <w:rPr>
          <w:rFonts w:ascii="Calibri" w:eastAsia="Calibri" w:hAnsi="Calibri" w:cs="Calibri"/>
          <w:sz w:val="24"/>
          <w:szCs w:val="24"/>
        </w:rPr>
        <w:t xml:space="preserve"> us a much more subtle kind of conflict. It's a great reminder that to really understand these ancient texts, sometimes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beyond the arguments on the page and try to uncover the hidden cultural battles they were written to address. The fight for the soul of the early church, it seems, was fought on multiple fronts.</w:t>
      </w:r>
    </w:p>
    <w:p w14:paraId="6CEF3E76" w14:textId="77777777" w:rsidR="00DE6BA4" w:rsidRDefault="00DE6BA4"/>
    <w:p w14:paraId="313C21D0" w14:textId="77777777" w:rsidR="00DE6BA4" w:rsidRDefault="00000000">
      <w:r>
        <w:rPr>
          <w:rFonts w:ascii="Calibri" w:eastAsia="Calibri" w:hAnsi="Calibri" w:cs="Calibri"/>
          <w:sz w:val="24"/>
          <w:szCs w:val="24"/>
        </w:rPr>
        <w:t>Some you could see, and some you couldn't.</w:t>
      </w:r>
    </w:p>
    <w:sectPr w:rsidR="00DE6BA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87AA9" w14:textId="77777777" w:rsidR="001A262C" w:rsidRDefault="001A262C" w:rsidP="005D3AA0">
      <w:r>
        <w:separator/>
      </w:r>
    </w:p>
  </w:endnote>
  <w:endnote w:type="continuationSeparator" w:id="0">
    <w:p w14:paraId="3092E0E2" w14:textId="77777777" w:rsidR="001A262C" w:rsidRDefault="001A262C" w:rsidP="005D3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952D5" w14:textId="77777777" w:rsidR="001A262C" w:rsidRDefault="001A262C" w:rsidP="005D3AA0">
      <w:r>
        <w:separator/>
      </w:r>
    </w:p>
  </w:footnote>
  <w:footnote w:type="continuationSeparator" w:id="0">
    <w:p w14:paraId="56A0EFF1" w14:textId="77777777" w:rsidR="001A262C" w:rsidRDefault="001A262C" w:rsidP="005D3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697598"/>
      <w:docPartObj>
        <w:docPartGallery w:val="Page Numbers (Top of Page)"/>
        <w:docPartUnique/>
      </w:docPartObj>
    </w:sdtPr>
    <w:sdtEndPr>
      <w:rPr>
        <w:noProof/>
      </w:rPr>
    </w:sdtEndPr>
    <w:sdtContent>
      <w:p w14:paraId="49B3F8D0" w14:textId="4398B816" w:rsidR="005D3AA0" w:rsidRDefault="005D3AA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E8777DF" w14:textId="77777777" w:rsidR="005D3AA0" w:rsidRDefault="005D3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E2EF3"/>
    <w:multiLevelType w:val="hybridMultilevel"/>
    <w:tmpl w:val="B09E5014"/>
    <w:lvl w:ilvl="0" w:tplc="80E8B7EA">
      <w:start w:val="1"/>
      <w:numFmt w:val="bullet"/>
      <w:lvlText w:val="●"/>
      <w:lvlJc w:val="left"/>
      <w:pPr>
        <w:ind w:left="720" w:hanging="360"/>
      </w:pPr>
    </w:lvl>
    <w:lvl w:ilvl="1" w:tplc="25545F80">
      <w:start w:val="1"/>
      <w:numFmt w:val="bullet"/>
      <w:lvlText w:val="○"/>
      <w:lvlJc w:val="left"/>
      <w:pPr>
        <w:ind w:left="1440" w:hanging="360"/>
      </w:pPr>
    </w:lvl>
    <w:lvl w:ilvl="2" w:tplc="4E069246">
      <w:start w:val="1"/>
      <w:numFmt w:val="bullet"/>
      <w:lvlText w:val="■"/>
      <w:lvlJc w:val="left"/>
      <w:pPr>
        <w:ind w:left="2160" w:hanging="360"/>
      </w:pPr>
    </w:lvl>
    <w:lvl w:ilvl="3" w:tplc="2E444CD4">
      <w:start w:val="1"/>
      <w:numFmt w:val="bullet"/>
      <w:lvlText w:val="●"/>
      <w:lvlJc w:val="left"/>
      <w:pPr>
        <w:ind w:left="2880" w:hanging="360"/>
      </w:pPr>
    </w:lvl>
    <w:lvl w:ilvl="4" w:tplc="C0EEFED6">
      <w:start w:val="1"/>
      <w:numFmt w:val="bullet"/>
      <w:lvlText w:val="○"/>
      <w:lvlJc w:val="left"/>
      <w:pPr>
        <w:ind w:left="3600" w:hanging="360"/>
      </w:pPr>
    </w:lvl>
    <w:lvl w:ilvl="5" w:tplc="1B02932C">
      <w:start w:val="1"/>
      <w:numFmt w:val="bullet"/>
      <w:lvlText w:val="■"/>
      <w:lvlJc w:val="left"/>
      <w:pPr>
        <w:ind w:left="4320" w:hanging="360"/>
      </w:pPr>
    </w:lvl>
    <w:lvl w:ilvl="6" w:tplc="6F52FF3A">
      <w:start w:val="1"/>
      <w:numFmt w:val="bullet"/>
      <w:lvlText w:val="●"/>
      <w:lvlJc w:val="left"/>
      <w:pPr>
        <w:ind w:left="5040" w:hanging="360"/>
      </w:pPr>
    </w:lvl>
    <w:lvl w:ilvl="7" w:tplc="E4067BC2">
      <w:start w:val="1"/>
      <w:numFmt w:val="bullet"/>
      <w:lvlText w:val="●"/>
      <w:lvlJc w:val="left"/>
      <w:pPr>
        <w:ind w:left="5760" w:hanging="360"/>
      </w:pPr>
    </w:lvl>
    <w:lvl w:ilvl="8" w:tplc="2B9AFC1A">
      <w:start w:val="1"/>
      <w:numFmt w:val="bullet"/>
      <w:lvlText w:val="●"/>
      <w:lvlJc w:val="left"/>
      <w:pPr>
        <w:ind w:left="6480" w:hanging="360"/>
      </w:pPr>
    </w:lvl>
  </w:abstractNum>
  <w:num w:numId="1" w16cid:durableId="4112420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BA4"/>
    <w:rsid w:val="001A262C"/>
    <w:rsid w:val="005D3AA0"/>
    <w:rsid w:val="00836915"/>
    <w:rsid w:val="00DE6B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2D544"/>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D3AA0"/>
    <w:pPr>
      <w:tabs>
        <w:tab w:val="center" w:pos="4680"/>
        <w:tab w:val="right" w:pos="9360"/>
      </w:tabs>
    </w:pPr>
  </w:style>
  <w:style w:type="character" w:customStyle="1" w:styleId="HeaderChar">
    <w:name w:val="Header Char"/>
    <w:basedOn w:val="DefaultParagraphFont"/>
    <w:link w:val="Header"/>
    <w:uiPriority w:val="99"/>
    <w:rsid w:val="005D3AA0"/>
  </w:style>
  <w:style w:type="paragraph" w:styleId="Footer">
    <w:name w:val="footer"/>
    <w:basedOn w:val="Normal"/>
    <w:link w:val="FooterChar"/>
    <w:uiPriority w:val="99"/>
    <w:unhideWhenUsed/>
    <w:rsid w:val="005D3AA0"/>
    <w:pPr>
      <w:tabs>
        <w:tab w:val="center" w:pos="4680"/>
        <w:tab w:val="right" w:pos="9360"/>
      </w:tabs>
    </w:pPr>
  </w:style>
  <w:style w:type="character" w:customStyle="1" w:styleId="FooterChar">
    <w:name w:val="Footer Char"/>
    <w:basedOn w:val="DefaultParagraphFont"/>
    <w:link w:val="Footer"/>
    <w:uiPriority w:val="99"/>
    <w:rsid w:val="005D3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962</Words>
  <Characters>5487</Characters>
  <Application>Microsoft Office Word</Application>
  <DocSecurity>0</DocSecurity>
  <Lines>45</Lines>
  <Paragraphs>12</Paragraphs>
  <ScaleCrop>false</ScaleCrop>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Ses20</dc:title>
  <dc:creator>TurboScribe</dc:creator>
  <cp:lastModifiedBy>Ted Hildebrandt</cp:lastModifiedBy>
  <cp:revision>2</cp:revision>
  <dcterms:created xsi:type="dcterms:W3CDTF">2026-09-20T17:02:00Z</dcterms:created>
  <dcterms:modified xsi:type="dcterms:W3CDTF">2026-09-22T11:52:00Z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d77e4754-250b-4933-a7cd-4d284430571f</vt:lpwstr>
  </property>
</Properties>
</file>