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F3076" w14:textId="391FAAE2" w:rsidR="00D31188" w:rsidRPr="00D31188" w:rsidRDefault="00D31188" w:rsidP="00D31188">
      <w:pPr>
        <w:jc w:val="center"/>
      </w:pPr>
      <w:r w:rsidRPr="00D31188">
        <w:rPr>
          <w:b/>
          <w:bCs/>
          <w:sz w:val="40"/>
          <w:szCs w:val="32"/>
        </w:rPr>
        <w:t>Romans 5:12–6:23</w:t>
      </w:r>
      <w:r w:rsidRPr="00D31188">
        <w:rPr>
          <w:b/>
          <w:bCs/>
          <w:sz w:val="40"/>
          <w:szCs w:val="32"/>
        </w:rPr>
        <w:br/>
      </w:r>
      <w:r w:rsidRPr="00D31188">
        <w:rPr>
          <w:b/>
          <w:bCs/>
          <w:sz w:val="32"/>
          <w:szCs w:val="24"/>
        </w:rPr>
        <w:t>Dr. Craig Keener</w:t>
      </w:r>
      <w:r w:rsidRPr="00D31188">
        <w:rPr>
          <w:b/>
          <w:bCs/>
          <w:sz w:val="32"/>
          <w:szCs w:val="24"/>
        </w:rPr>
        <w:br/>
      </w:r>
      <w:r w:rsidRPr="00D31188">
        <w:rPr>
          <w:b/>
          <w:bCs/>
          <w:sz w:val="32"/>
          <w:szCs w:val="24"/>
        </w:rPr>
        <w:t>Session 7</w:t>
      </w:r>
      <w:r w:rsidRPr="00D31188">
        <w:rPr>
          <w:sz w:val="32"/>
          <w:szCs w:val="24"/>
        </w:rPr>
        <w:t xml:space="preserve"> </w:t>
      </w:r>
      <w:r w:rsidRPr="00D31188">
        <w:rPr>
          <w:sz w:val="32"/>
          <w:szCs w:val="24"/>
        </w:rPr>
        <w:br/>
      </w:r>
      <w:r w:rsidRPr="00D31188">
        <w:rPr>
          <w:i/>
          <w:iCs/>
        </w:rPr>
        <w:t>Sponsored by Biblicalelearning.org by Ted Hildebrandt</w:t>
      </w:r>
    </w:p>
    <w:p w14:paraId="48C2DFC1" w14:textId="77777777" w:rsidR="00D31188" w:rsidRPr="00D31188" w:rsidRDefault="00D31188" w:rsidP="00D31188">
      <w:r w:rsidRPr="00D31188">
        <w:rPr>
          <w:b/>
          <w:bCs/>
        </w:rPr>
        <w:t>Keywords</w:t>
      </w:r>
    </w:p>
    <w:p w14:paraId="770ED47D" w14:textId="77777777" w:rsidR="00D31188" w:rsidRPr="00D31188" w:rsidRDefault="00D31188" w:rsidP="00D31188">
      <w:r w:rsidRPr="00D31188">
        <w:t>Adam, Christ, Baptism, Romans, Craig Keener, Augustine, Original Sin, Corporate Identity, Grace, Righteousness</w:t>
      </w:r>
    </w:p>
    <w:p w14:paraId="0EFAB666" w14:textId="77777777" w:rsidR="00D31188" w:rsidRPr="00D31188" w:rsidRDefault="00D31188" w:rsidP="00D31188">
      <w:r w:rsidRPr="00D31188">
        <w:rPr>
          <w:b/>
          <w:bCs/>
        </w:rPr>
        <w:t>Abstract</w:t>
      </w:r>
    </w:p>
    <w:p w14:paraId="43342B9D" w14:textId="77777777" w:rsidR="00D31188" w:rsidRPr="00D31188" w:rsidRDefault="00D31188" w:rsidP="00D31188">
      <w:r w:rsidRPr="00D31188">
        <w:t>This lecture explores the profound theological shift from justification by faith to the transformative new life in Christ, focusing on Romans 5:12–6:23. Dr. Craig Keener contrasts the corporate identities of Adam and Christ, illustrating how Jesus reverses the legacy of sin and death with superabundant grace. He examines the historical context of baptism as a conversion ritual symbolizing a definitive break with the past and entry into a new identity. Finally, the lecture highlights the tension between the indicative of who believers are in Christ and the imperative of living out that righteousness as willing slaves to God.</w:t>
      </w:r>
    </w:p>
    <w:p w14:paraId="437A0798" w14:textId="77777777" w:rsidR="00D31188" w:rsidRPr="00D31188" w:rsidRDefault="00D31188" w:rsidP="00D31188">
      <w:r w:rsidRPr="00D31188">
        <w:rPr>
          <w:b/>
          <w:bCs/>
        </w:rPr>
        <w:t>Outline</w:t>
      </w:r>
    </w:p>
    <w:p w14:paraId="3B8218BA" w14:textId="77777777" w:rsidR="00D31188" w:rsidRPr="00D31188" w:rsidRDefault="00D31188" w:rsidP="00D31188">
      <w:pPr>
        <w:numPr>
          <w:ilvl w:val="0"/>
          <w:numId w:val="1"/>
        </w:numPr>
      </w:pPr>
      <w:r w:rsidRPr="00D31188">
        <w:rPr>
          <w:b/>
          <w:bCs/>
        </w:rPr>
        <w:t>I. Introduction to Romans 5:12–8:39</w:t>
      </w:r>
    </w:p>
    <w:p w14:paraId="08FB6E7E" w14:textId="77777777" w:rsidR="00D31188" w:rsidRPr="00D31188" w:rsidRDefault="00D31188" w:rsidP="00D31188">
      <w:pPr>
        <w:numPr>
          <w:ilvl w:val="1"/>
          <w:numId w:val="1"/>
        </w:numPr>
      </w:pPr>
      <w:r w:rsidRPr="00D31188">
        <w:t>A. Shift from righteousness by faith to new life in Christ and the Spirit</w:t>
      </w:r>
    </w:p>
    <w:p w14:paraId="30CA7FDD" w14:textId="77777777" w:rsidR="00D31188" w:rsidRPr="00D31188" w:rsidRDefault="00D31188" w:rsidP="00D31188">
      <w:pPr>
        <w:numPr>
          <w:ilvl w:val="1"/>
          <w:numId w:val="1"/>
        </w:numPr>
      </w:pPr>
      <w:r w:rsidRPr="00D31188">
        <w:t>B. Mere knowledge of the law does not produce righteousness</w:t>
      </w:r>
    </w:p>
    <w:p w14:paraId="6397FB94" w14:textId="77777777" w:rsidR="00D31188" w:rsidRPr="00D31188" w:rsidRDefault="00D31188" w:rsidP="00D31188">
      <w:pPr>
        <w:numPr>
          <w:ilvl w:val="1"/>
          <w:numId w:val="1"/>
        </w:numPr>
      </w:pPr>
      <w:r w:rsidRPr="00D31188">
        <w:t>C. Theological debates on the division of Romans 5 (Abraham to Adam shift)</w:t>
      </w:r>
    </w:p>
    <w:p w14:paraId="589B42BE" w14:textId="77777777" w:rsidR="00D31188" w:rsidRPr="00D31188" w:rsidRDefault="00D31188" w:rsidP="00D31188">
      <w:pPr>
        <w:numPr>
          <w:ilvl w:val="0"/>
          <w:numId w:val="1"/>
        </w:numPr>
      </w:pPr>
      <w:r w:rsidRPr="00D31188">
        <w:rPr>
          <w:b/>
          <w:bCs/>
        </w:rPr>
        <w:t>II. The Contrast Between Adam and Christ (Romans 5:12–21)</w:t>
      </w:r>
    </w:p>
    <w:p w14:paraId="575C5507" w14:textId="77777777" w:rsidR="00D31188" w:rsidRPr="00D31188" w:rsidRDefault="00D31188" w:rsidP="00D31188">
      <w:pPr>
        <w:numPr>
          <w:ilvl w:val="1"/>
          <w:numId w:val="1"/>
        </w:numPr>
      </w:pPr>
      <w:r w:rsidRPr="00D31188">
        <w:t>A. Solidarity in Adam vs. Solidarity in Christ</w:t>
      </w:r>
    </w:p>
    <w:p w14:paraId="0C36DDDD" w14:textId="77777777" w:rsidR="00D31188" w:rsidRPr="00D31188" w:rsidRDefault="00D31188" w:rsidP="00D31188">
      <w:pPr>
        <w:numPr>
          <w:ilvl w:val="2"/>
          <w:numId w:val="1"/>
        </w:numPr>
      </w:pPr>
      <w:r w:rsidRPr="00D31188">
        <w:t>Human alienation and the spread of death because all sinned</w:t>
      </w:r>
    </w:p>
    <w:p w14:paraId="2FEA257A" w14:textId="77777777" w:rsidR="00D31188" w:rsidRPr="00D31188" w:rsidRDefault="00D31188" w:rsidP="00D31188">
      <w:pPr>
        <w:numPr>
          <w:ilvl w:val="2"/>
          <w:numId w:val="1"/>
        </w:numPr>
      </w:pPr>
      <w:r w:rsidRPr="00D31188">
        <w:t>Augustine's Latin translation error regarding inherited guilt</w:t>
      </w:r>
    </w:p>
    <w:p w14:paraId="44AC8A05" w14:textId="77777777" w:rsidR="00D31188" w:rsidRPr="00D31188" w:rsidRDefault="00D31188" w:rsidP="00D31188">
      <w:pPr>
        <w:numPr>
          <w:ilvl w:val="2"/>
          <w:numId w:val="1"/>
        </w:numPr>
      </w:pPr>
      <w:r w:rsidRPr="00D31188">
        <w:t>Comparison with late Jewish pseudepigraphal documents (4th Ezra, 2nd Baruch)</w:t>
      </w:r>
    </w:p>
    <w:p w14:paraId="2A37AD59" w14:textId="77777777" w:rsidR="00D31188" w:rsidRPr="00D31188" w:rsidRDefault="00D31188" w:rsidP="00D31188">
      <w:pPr>
        <w:numPr>
          <w:ilvl w:val="1"/>
          <w:numId w:val="1"/>
        </w:numPr>
      </w:pPr>
      <w:r w:rsidRPr="00D31188">
        <w:t>B. The Role of the Mosaic Law (Romans 5:13–14)</w:t>
      </w:r>
    </w:p>
    <w:p w14:paraId="3501E668" w14:textId="77777777" w:rsidR="00D31188" w:rsidRPr="00D31188" w:rsidRDefault="00D31188" w:rsidP="00D31188">
      <w:pPr>
        <w:numPr>
          <w:ilvl w:val="2"/>
          <w:numId w:val="1"/>
        </w:numPr>
      </w:pPr>
      <w:r w:rsidRPr="00D31188">
        <w:t>Law as an explicit standard that reckons or calculates sin</w:t>
      </w:r>
    </w:p>
    <w:p w14:paraId="24F0EAAA" w14:textId="77777777" w:rsidR="00D31188" w:rsidRPr="00D31188" w:rsidRDefault="00D31188" w:rsidP="00D31188">
      <w:pPr>
        <w:numPr>
          <w:ilvl w:val="2"/>
          <w:numId w:val="1"/>
        </w:numPr>
      </w:pPr>
      <w:r w:rsidRPr="00D31188">
        <w:lastRenderedPageBreak/>
        <w:t>Sin and death existed before the law (paleontological and biblical evidence)</w:t>
      </w:r>
    </w:p>
    <w:p w14:paraId="49674F27" w14:textId="77777777" w:rsidR="00D31188" w:rsidRPr="00D31188" w:rsidRDefault="00D31188" w:rsidP="00D31188">
      <w:pPr>
        <w:numPr>
          <w:ilvl w:val="1"/>
          <w:numId w:val="1"/>
        </w:numPr>
      </w:pPr>
      <w:r w:rsidRPr="00D31188">
        <w:t>C. Historical and Literary Precedents for a "New Adam"</w:t>
      </w:r>
    </w:p>
    <w:p w14:paraId="1B546B61" w14:textId="77777777" w:rsidR="00D31188" w:rsidRPr="00D31188" w:rsidRDefault="00D31188" w:rsidP="00D31188">
      <w:pPr>
        <w:numPr>
          <w:ilvl w:val="2"/>
          <w:numId w:val="1"/>
        </w:numPr>
        <w:rPr>
          <w:lang w:val="de-DE"/>
        </w:rPr>
      </w:pPr>
      <w:r w:rsidRPr="00D31188">
        <w:rPr>
          <w:lang w:val="de-DE"/>
        </w:rPr>
        <w:t>Parallels in Genesis (Adam, Noah, Abraham)</w:t>
      </w:r>
    </w:p>
    <w:p w14:paraId="10A82469" w14:textId="77777777" w:rsidR="00D31188" w:rsidRPr="00D31188" w:rsidRDefault="00D31188" w:rsidP="00D31188">
      <w:pPr>
        <w:numPr>
          <w:ilvl w:val="2"/>
          <w:numId w:val="1"/>
        </w:numPr>
      </w:pPr>
      <w:r w:rsidRPr="00D31188">
        <w:t>Critique of Hellenistic Jewish views (Philo's first/second man contrast)</w:t>
      </w:r>
    </w:p>
    <w:p w14:paraId="1D897E27" w14:textId="77777777" w:rsidR="00D31188" w:rsidRPr="00D31188" w:rsidRDefault="00D31188" w:rsidP="00D31188">
      <w:pPr>
        <w:numPr>
          <w:ilvl w:val="1"/>
          <w:numId w:val="1"/>
        </w:numPr>
      </w:pPr>
      <w:r w:rsidRPr="00D31188">
        <w:t>D. Paul's Rhetorical Strategy (Romans 5:15–21)</w:t>
      </w:r>
    </w:p>
    <w:p w14:paraId="3EB965E0" w14:textId="77777777" w:rsidR="00D31188" w:rsidRPr="00D31188" w:rsidRDefault="00D31188" w:rsidP="00D31188">
      <w:pPr>
        <w:numPr>
          <w:ilvl w:val="2"/>
          <w:numId w:val="1"/>
        </w:numPr>
      </w:pPr>
      <w:r w:rsidRPr="00D31188">
        <w:t xml:space="preserve">Use of </w:t>
      </w:r>
      <w:proofErr w:type="spellStart"/>
      <w:r w:rsidRPr="00D31188">
        <w:t>synchresis</w:t>
      </w:r>
      <w:proofErr w:type="spellEnd"/>
      <w:r w:rsidRPr="00D31188">
        <w:t xml:space="preserve"> (point-by-point comparison)</w:t>
      </w:r>
    </w:p>
    <w:p w14:paraId="698615B1" w14:textId="77777777" w:rsidR="00D31188" w:rsidRPr="00D31188" w:rsidRDefault="00D31188" w:rsidP="00D31188">
      <w:pPr>
        <w:numPr>
          <w:ilvl w:val="2"/>
          <w:numId w:val="1"/>
        </w:numPr>
      </w:pPr>
      <w:r w:rsidRPr="00D31188">
        <w:t xml:space="preserve">Paired antitheses and the Jewish principle of </w:t>
      </w:r>
      <w:r w:rsidRPr="00D31188">
        <w:rPr>
          <w:i/>
          <w:iCs/>
        </w:rPr>
        <w:t>Kava Omer</w:t>
      </w:r>
      <w:r w:rsidRPr="00D31188">
        <w:t xml:space="preserve"> (lesser to greater)</w:t>
      </w:r>
    </w:p>
    <w:p w14:paraId="57FB26E7" w14:textId="77777777" w:rsidR="00D31188" w:rsidRPr="00D31188" w:rsidRDefault="00D31188" w:rsidP="00D31188">
      <w:pPr>
        <w:numPr>
          <w:ilvl w:val="2"/>
          <w:numId w:val="1"/>
        </w:numPr>
      </w:pPr>
      <w:r w:rsidRPr="00D31188">
        <w:t>Lopsided parallelism: Christ's grace far exceeds Adam's transgression</w:t>
      </w:r>
    </w:p>
    <w:p w14:paraId="59105292" w14:textId="77777777" w:rsidR="00D31188" w:rsidRPr="00D31188" w:rsidRDefault="00D31188" w:rsidP="00D31188">
      <w:pPr>
        <w:numPr>
          <w:ilvl w:val="2"/>
          <w:numId w:val="1"/>
        </w:numPr>
      </w:pPr>
      <w:r w:rsidRPr="00D31188">
        <w:t xml:space="preserve">Key terms: </w:t>
      </w:r>
      <w:proofErr w:type="spellStart"/>
      <w:r w:rsidRPr="00D31188">
        <w:rPr>
          <w:i/>
          <w:iCs/>
        </w:rPr>
        <w:t>paraptoma</w:t>
      </w:r>
      <w:proofErr w:type="spellEnd"/>
      <w:r w:rsidRPr="00D31188">
        <w:t xml:space="preserve"> (transgression) and </w:t>
      </w:r>
      <w:proofErr w:type="spellStart"/>
      <w:r w:rsidRPr="00D31188">
        <w:rPr>
          <w:i/>
          <w:iCs/>
        </w:rPr>
        <w:t>dikaiosis</w:t>
      </w:r>
      <w:proofErr w:type="spellEnd"/>
      <w:r w:rsidRPr="00D31188">
        <w:t xml:space="preserve"> (verdict of righteousness)</w:t>
      </w:r>
    </w:p>
    <w:p w14:paraId="623C7F08" w14:textId="77777777" w:rsidR="00D31188" w:rsidRPr="00D31188" w:rsidRDefault="00D31188" w:rsidP="00D31188">
      <w:pPr>
        <w:numPr>
          <w:ilvl w:val="0"/>
          <w:numId w:val="1"/>
        </w:numPr>
      </w:pPr>
      <w:r w:rsidRPr="00D31188">
        <w:rPr>
          <w:b/>
          <w:bCs/>
        </w:rPr>
        <w:t>III. Radical Identity Shift and Baptism (Romans 6:1–10)</w:t>
      </w:r>
    </w:p>
    <w:p w14:paraId="45E2477F" w14:textId="77777777" w:rsidR="00D31188" w:rsidRPr="00D31188" w:rsidRDefault="00D31188" w:rsidP="00D31188">
      <w:pPr>
        <w:numPr>
          <w:ilvl w:val="1"/>
          <w:numId w:val="1"/>
        </w:numPr>
      </w:pPr>
      <w:r w:rsidRPr="00D31188">
        <w:t>A. Death and Resurrection with Christ</w:t>
      </w:r>
    </w:p>
    <w:p w14:paraId="14DDBB11" w14:textId="77777777" w:rsidR="00D31188" w:rsidRPr="00D31188" w:rsidRDefault="00D31188" w:rsidP="00D31188">
      <w:pPr>
        <w:numPr>
          <w:ilvl w:val="2"/>
          <w:numId w:val="1"/>
        </w:numPr>
      </w:pPr>
      <w:r w:rsidRPr="00D31188">
        <w:t xml:space="preserve">Believers' old Adamic </w:t>
      </w:r>
      <w:proofErr w:type="spellStart"/>
      <w:r w:rsidRPr="00D31188">
        <w:t>self died</w:t>
      </w:r>
      <w:proofErr w:type="spellEnd"/>
      <w:r w:rsidRPr="00D31188">
        <w:t xml:space="preserve"> in Christ's once-for-all death</w:t>
      </w:r>
    </w:p>
    <w:p w14:paraId="195E2C2E" w14:textId="77777777" w:rsidR="00D31188" w:rsidRPr="00D31188" w:rsidRDefault="00D31188" w:rsidP="00D31188">
      <w:pPr>
        <w:numPr>
          <w:ilvl w:val="2"/>
          <w:numId w:val="1"/>
        </w:numPr>
      </w:pPr>
      <w:r w:rsidRPr="00D31188">
        <w:t>Transition to a new corporate identity</w:t>
      </w:r>
    </w:p>
    <w:p w14:paraId="4CD1B29B" w14:textId="77777777" w:rsidR="00D31188" w:rsidRPr="00D31188" w:rsidRDefault="00D31188" w:rsidP="00D31188">
      <w:pPr>
        <w:numPr>
          <w:ilvl w:val="1"/>
          <w:numId w:val="1"/>
        </w:numPr>
      </w:pPr>
      <w:r w:rsidRPr="00D31188">
        <w:t>B. Historical Background of Baptism</w:t>
      </w:r>
    </w:p>
    <w:p w14:paraId="23BDD29B" w14:textId="77777777" w:rsidR="00D31188" w:rsidRPr="00D31188" w:rsidRDefault="00D31188" w:rsidP="00D31188">
      <w:pPr>
        <w:numPr>
          <w:ilvl w:val="2"/>
          <w:numId w:val="1"/>
        </w:numPr>
      </w:pPr>
      <w:r w:rsidRPr="00D31188">
        <w:t>Jewish conversion practices (proselyte circumcision and water immersion)</w:t>
      </w:r>
    </w:p>
    <w:p w14:paraId="4445462C" w14:textId="77777777" w:rsidR="00D31188" w:rsidRPr="00D31188" w:rsidRDefault="00D31188" w:rsidP="00D31188">
      <w:pPr>
        <w:numPr>
          <w:ilvl w:val="2"/>
          <w:numId w:val="1"/>
        </w:numPr>
      </w:pPr>
      <w:r w:rsidRPr="00D31188">
        <w:t xml:space="preserve">Ceremonial lustrations in ancient Judaism (the </w:t>
      </w:r>
      <w:r w:rsidRPr="00D31188">
        <w:rPr>
          <w:i/>
          <w:iCs/>
        </w:rPr>
        <w:t>mikvah</w:t>
      </w:r>
      <w:r w:rsidRPr="00D31188">
        <w:t xml:space="preserve"> and </w:t>
      </w:r>
      <w:proofErr w:type="spellStart"/>
      <w:r w:rsidRPr="00D31188">
        <w:rPr>
          <w:i/>
          <w:iCs/>
        </w:rPr>
        <w:t>mikvahot</w:t>
      </w:r>
      <w:proofErr w:type="spellEnd"/>
      <w:r w:rsidRPr="00D31188">
        <w:t>)</w:t>
      </w:r>
    </w:p>
    <w:p w14:paraId="30A1D2DD" w14:textId="77777777" w:rsidR="00D31188" w:rsidRPr="00D31188" w:rsidRDefault="00D31188" w:rsidP="00D31188">
      <w:pPr>
        <w:numPr>
          <w:ilvl w:val="2"/>
          <w:numId w:val="1"/>
        </w:numPr>
      </w:pPr>
      <w:r w:rsidRPr="00D31188">
        <w:t>John the Baptist and the early Christian baptismal movement</w:t>
      </w:r>
    </w:p>
    <w:p w14:paraId="4B2329B2" w14:textId="77777777" w:rsidR="00D31188" w:rsidRPr="00D31188" w:rsidRDefault="00D31188" w:rsidP="00D31188">
      <w:pPr>
        <w:numPr>
          <w:ilvl w:val="2"/>
          <w:numId w:val="1"/>
        </w:numPr>
      </w:pPr>
      <w:r w:rsidRPr="00D31188">
        <w:t>Baptism as a public covenant ritual (the "engagement ring" analogy)</w:t>
      </w:r>
    </w:p>
    <w:p w14:paraId="1F038176" w14:textId="77777777" w:rsidR="00D31188" w:rsidRPr="00D31188" w:rsidRDefault="00D31188" w:rsidP="00D31188">
      <w:pPr>
        <w:numPr>
          <w:ilvl w:val="2"/>
          <w:numId w:val="1"/>
        </w:numPr>
      </w:pPr>
      <w:r w:rsidRPr="00D31188">
        <w:t xml:space="preserve">Later Jewish and early Christian developments (the </w:t>
      </w:r>
      <w:r w:rsidRPr="00D31188">
        <w:rPr>
          <w:i/>
          <w:iCs/>
        </w:rPr>
        <w:t>Didache</w:t>
      </w:r>
      <w:r w:rsidRPr="00D31188">
        <w:t xml:space="preserve"> and infant baptism)</w:t>
      </w:r>
    </w:p>
    <w:p w14:paraId="648A3FA4" w14:textId="77777777" w:rsidR="00D31188" w:rsidRPr="00D31188" w:rsidRDefault="00D31188" w:rsidP="00D31188">
      <w:pPr>
        <w:numPr>
          <w:ilvl w:val="0"/>
          <w:numId w:val="1"/>
        </w:numPr>
      </w:pPr>
      <w:r w:rsidRPr="00D31188">
        <w:rPr>
          <w:b/>
          <w:bCs/>
        </w:rPr>
        <w:t>IV. Living Out the New Identity (Romans 6:11–23)</w:t>
      </w:r>
    </w:p>
    <w:p w14:paraId="26B86420" w14:textId="77777777" w:rsidR="00D31188" w:rsidRPr="00D31188" w:rsidRDefault="00D31188" w:rsidP="00D31188">
      <w:pPr>
        <w:numPr>
          <w:ilvl w:val="1"/>
          <w:numId w:val="1"/>
        </w:numPr>
      </w:pPr>
      <w:r w:rsidRPr="00D31188">
        <w:t xml:space="preserve">A. </w:t>
      </w:r>
      <w:proofErr w:type="gramStart"/>
      <w:r w:rsidRPr="00D31188">
        <w:t>The Mind</w:t>
      </w:r>
      <w:proofErr w:type="gramEnd"/>
      <w:r w:rsidRPr="00D31188">
        <w:t xml:space="preserve"> and Self-Image (Romans 6:11)</w:t>
      </w:r>
    </w:p>
    <w:p w14:paraId="0AE5E889" w14:textId="77777777" w:rsidR="00D31188" w:rsidRPr="00D31188" w:rsidRDefault="00D31188" w:rsidP="00D31188">
      <w:pPr>
        <w:numPr>
          <w:ilvl w:val="2"/>
          <w:numId w:val="1"/>
        </w:numPr>
      </w:pPr>
      <w:r w:rsidRPr="00D31188">
        <w:t xml:space="preserve">"Reckoning" oneself dead to sin and alive to God (Greek term </w:t>
      </w:r>
      <w:proofErr w:type="spellStart"/>
      <w:r w:rsidRPr="00D31188">
        <w:rPr>
          <w:i/>
          <w:iCs/>
        </w:rPr>
        <w:t>logizomai</w:t>
      </w:r>
      <w:proofErr w:type="spellEnd"/>
      <w:r w:rsidRPr="00D31188">
        <w:t>)</w:t>
      </w:r>
    </w:p>
    <w:p w14:paraId="31167922" w14:textId="77777777" w:rsidR="00D31188" w:rsidRPr="00D31188" w:rsidRDefault="00D31188" w:rsidP="00D31188">
      <w:pPr>
        <w:numPr>
          <w:ilvl w:val="2"/>
          <w:numId w:val="1"/>
        </w:numPr>
      </w:pPr>
      <w:r w:rsidRPr="00D31188">
        <w:lastRenderedPageBreak/>
        <w:t>Aligning one's perspective with God's objective verdict</w:t>
      </w:r>
    </w:p>
    <w:p w14:paraId="4631CB04" w14:textId="77777777" w:rsidR="00D31188" w:rsidRPr="00D31188" w:rsidRDefault="00D31188" w:rsidP="00D31188">
      <w:pPr>
        <w:numPr>
          <w:ilvl w:val="2"/>
          <w:numId w:val="1"/>
        </w:numPr>
      </w:pPr>
      <w:r w:rsidRPr="00D31188">
        <w:t>The indicative (what we are in Christ) vs. the imperative (how we must live)</w:t>
      </w:r>
    </w:p>
    <w:p w14:paraId="7F464518" w14:textId="77777777" w:rsidR="00D31188" w:rsidRPr="00D31188" w:rsidRDefault="00D31188" w:rsidP="00D31188">
      <w:pPr>
        <w:numPr>
          <w:ilvl w:val="1"/>
          <w:numId w:val="1"/>
        </w:numPr>
      </w:pPr>
      <w:r w:rsidRPr="00D31188">
        <w:t>B. Slavery to Sin vs. Slavery to Righteousness (Romans 6:12–23)</w:t>
      </w:r>
    </w:p>
    <w:p w14:paraId="45D5B875" w14:textId="77777777" w:rsidR="00D31188" w:rsidRPr="00D31188" w:rsidRDefault="00D31188" w:rsidP="00D31188">
      <w:pPr>
        <w:numPr>
          <w:ilvl w:val="2"/>
          <w:numId w:val="1"/>
        </w:numPr>
      </w:pPr>
      <w:r w:rsidRPr="00D31188">
        <w:t>Roman cultural context of slavery, manumission, and mutual obligations</w:t>
      </w:r>
    </w:p>
    <w:p w14:paraId="33123B65" w14:textId="77777777" w:rsidR="00D31188" w:rsidRPr="00D31188" w:rsidRDefault="00D31188" w:rsidP="00D31188">
      <w:pPr>
        <w:numPr>
          <w:ilvl w:val="2"/>
          <w:numId w:val="1"/>
        </w:numPr>
      </w:pPr>
      <w:r w:rsidRPr="00D31188">
        <w:t>Presenting members of the body as weapons (</w:t>
      </w:r>
      <w:proofErr w:type="spellStart"/>
      <w:r w:rsidRPr="00D31188">
        <w:rPr>
          <w:i/>
          <w:iCs/>
        </w:rPr>
        <w:t>hopla</w:t>
      </w:r>
      <w:proofErr w:type="spellEnd"/>
      <w:r w:rsidRPr="00D31188">
        <w:t>) or instruments of righteousness</w:t>
      </w:r>
    </w:p>
    <w:p w14:paraId="5D7D51D4" w14:textId="77777777" w:rsidR="00D31188" w:rsidRPr="00D31188" w:rsidRDefault="00D31188" w:rsidP="00D31188">
      <w:pPr>
        <w:numPr>
          <w:ilvl w:val="2"/>
          <w:numId w:val="1"/>
        </w:numPr>
      </w:pPr>
      <w:r w:rsidRPr="00D31188">
        <w:t>Contrasting outcomes:</w:t>
      </w:r>
    </w:p>
    <w:p w14:paraId="2BB91E70" w14:textId="77777777" w:rsidR="00D31188" w:rsidRPr="00D31188" w:rsidRDefault="00D31188" w:rsidP="00D31188">
      <w:pPr>
        <w:numPr>
          <w:ilvl w:val="2"/>
          <w:numId w:val="1"/>
        </w:numPr>
      </w:pPr>
      <w:r w:rsidRPr="00D31188">
        <w:t>a. Slavery to sin leading to death</w:t>
      </w:r>
    </w:p>
    <w:p w14:paraId="77D18228" w14:textId="77777777" w:rsidR="00D31188" w:rsidRPr="00D31188" w:rsidRDefault="00D31188" w:rsidP="00D31188">
      <w:pPr>
        <w:numPr>
          <w:ilvl w:val="2"/>
          <w:numId w:val="1"/>
        </w:numPr>
      </w:pPr>
      <w:r w:rsidRPr="00D31188">
        <w:t>b. Slavery to righteousness leading to consecration and eternal life</w:t>
      </w:r>
    </w:p>
    <w:p w14:paraId="3B7B1FB5" w14:textId="77777777" w:rsidR="00D31188" w:rsidRPr="00D31188" w:rsidRDefault="00D31188" w:rsidP="00D31188">
      <w:pPr>
        <w:numPr>
          <w:ilvl w:val="2"/>
          <w:numId w:val="1"/>
        </w:numPr>
      </w:pPr>
      <w:r w:rsidRPr="00D31188">
        <w:t>The Wages of Sin vs. the Free Gift of God (Romans 6:23)</w:t>
      </w:r>
    </w:p>
    <w:p w14:paraId="7D7C413C" w14:textId="77777777" w:rsidR="00D31188" w:rsidRPr="00D31188" w:rsidRDefault="00D31188" w:rsidP="00D31188">
      <w:pPr>
        <w:numPr>
          <w:ilvl w:val="2"/>
          <w:numId w:val="1"/>
        </w:numPr>
      </w:pPr>
      <w:r w:rsidRPr="00D31188">
        <w:t>a. "Wages" (</w:t>
      </w:r>
      <w:proofErr w:type="spellStart"/>
      <w:r w:rsidRPr="00D31188">
        <w:rPr>
          <w:i/>
          <w:iCs/>
        </w:rPr>
        <w:t>opsōnia</w:t>
      </w:r>
      <w:proofErr w:type="spellEnd"/>
      <w:r w:rsidRPr="00D31188">
        <w:t>) as military and slave terminology</w:t>
      </w:r>
    </w:p>
    <w:p w14:paraId="22DF9CE0" w14:textId="77777777" w:rsidR="00D31188" w:rsidRPr="00D31188" w:rsidRDefault="00D31188" w:rsidP="00D31188">
      <w:pPr>
        <w:numPr>
          <w:ilvl w:val="2"/>
          <w:numId w:val="1"/>
        </w:numPr>
      </w:pPr>
      <w:r w:rsidRPr="00D31188">
        <w:t xml:space="preserve">b. The contrast with God's </w:t>
      </w:r>
      <w:proofErr w:type="gramStart"/>
      <w:r w:rsidRPr="00D31188">
        <w:t>free gift</w:t>
      </w:r>
      <w:proofErr w:type="gramEnd"/>
      <w:r w:rsidRPr="00D31188">
        <w:t xml:space="preserve"> (</w:t>
      </w:r>
      <w:r w:rsidRPr="00D31188">
        <w:rPr>
          <w:i/>
          <w:iCs/>
        </w:rPr>
        <w:t>charisma</w:t>
      </w:r>
      <w:r w:rsidRPr="00D31188">
        <w:t>) of eternal life</w:t>
      </w:r>
    </w:p>
    <w:p w14:paraId="337A9731"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6A53E" w14:textId="77777777" w:rsidR="00AC3F73" w:rsidRDefault="00AC3F73" w:rsidP="00D31188">
      <w:pPr>
        <w:spacing w:after="0" w:line="240" w:lineRule="auto"/>
      </w:pPr>
      <w:r>
        <w:separator/>
      </w:r>
    </w:p>
  </w:endnote>
  <w:endnote w:type="continuationSeparator" w:id="0">
    <w:p w14:paraId="7A87550F" w14:textId="77777777" w:rsidR="00AC3F73" w:rsidRDefault="00AC3F73" w:rsidP="00D31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8C2D5" w14:textId="77777777" w:rsidR="00AC3F73" w:rsidRDefault="00AC3F73" w:rsidP="00D31188">
      <w:pPr>
        <w:spacing w:after="0" w:line="240" w:lineRule="auto"/>
      </w:pPr>
      <w:r>
        <w:separator/>
      </w:r>
    </w:p>
  </w:footnote>
  <w:footnote w:type="continuationSeparator" w:id="0">
    <w:p w14:paraId="7031E643" w14:textId="77777777" w:rsidR="00AC3F73" w:rsidRDefault="00AC3F73" w:rsidP="00D311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963367"/>
      <w:docPartObj>
        <w:docPartGallery w:val="Page Numbers (Top of Page)"/>
        <w:docPartUnique/>
      </w:docPartObj>
    </w:sdtPr>
    <w:sdtEndPr>
      <w:rPr>
        <w:noProof/>
      </w:rPr>
    </w:sdtEndPr>
    <w:sdtContent>
      <w:p w14:paraId="42A86478" w14:textId="6923D628" w:rsidR="00D31188" w:rsidRDefault="00D3118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F4EC93B" w14:textId="77777777" w:rsidR="00D31188" w:rsidRDefault="00D311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144A4F"/>
    <w:multiLevelType w:val="multilevel"/>
    <w:tmpl w:val="02BAF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2190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188"/>
    <w:rsid w:val="001D057A"/>
    <w:rsid w:val="005175BD"/>
    <w:rsid w:val="007B6F1E"/>
    <w:rsid w:val="00AC3F73"/>
    <w:rsid w:val="00B2341C"/>
    <w:rsid w:val="00C34EE2"/>
    <w:rsid w:val="00D31188"/>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B873B"/>
  <w15:chartTrackingRefBased/>
  <w15:docId w15:val="{C5D77003-A1E1-472E-A909-2C6831FF1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D31188"/>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D31188"/>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D31188"/>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D311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11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11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11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11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11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188"/>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D31188"/>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D31188"/>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D311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11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1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1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1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1188"/>
    <w:rPr>
      <w:rFonts w:eastAsiaTheme="majorEastAsia" w:cstheme="majorBidi"/>
      <w:color w:val="272727" w:themeColor="text1" w:themeTint="D8"/>
    </w:rPr>
  </w:style>
  <w:style w:type="paragraph" w:styleId="Title">
    <w:name w:val="Title"/>
    <w:basedOn w:val="Normal"/>
    <w:next w:val="Normal"/>
    <w:link w:val="TitleChar"/>
    <w:uiPriority w:val="10"/>
    <w:qFormat/>
    <w:rsid w:val="00D31188"/>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D31188"/>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D31188"/>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D31188"/>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D31188"/>
    <w:pPr>
      <w:spacing w:before="160"/>
      <w:jc w:val="center"/>
    </w:pPr>
    <w:rPr>
      <w:i/>
      <w:iCs/>
      <w:color w:val="404040" w:themeColor="text1" w:themeTint="BF"/>
    </w:rPr>
  </w:style>
  <w:style w:type="character" w:customStyle="1" w:styleId="QuoteChar">
    <w:name w:val="Quote Char"/>
    <w:basedOn w:val="DefaultParagraphFont"/>
    <w:link w:val="Quote"/>
    <w:uiPriority w:val="29"/>
    <w:rsid w:val="00D31188"/>
    <w:rPr>
      <w:rFonts w:cs="Mangal"/>
      <w:i/>
      <w:iCs/>
      <w:color w:val="404040" w:themeColor="text1" w:themeTint="BF"/>
    </w:rPr>
  </w:style>
  <w:style w:type="paragraph" w:styleId="ListParagraph">
    <w:name w:val="List Paragraph"/>
    <w:basedOn w:val="Normal"/>
    <w:uiPriority w:val="34"/>
    <w:qFormat/>
    <w:rsid w:val="00D31188"/>
    <w:pPr>
      <w:ind w:left="720"/>
      <w:contextualSpacing/>
    </w:pPr>
  </w:style>
  <w:style w:type="character" w:styleId="IntenseEmphasis">
    <w:name w:val="Intense Emphasis"/>
    <w:basedOn w:val="DefaultParagraphFont"/>
    <w:uiPriority w:val="21"/>
    <w:qFormat/>
    <w:rsid w:val="00D31188"/>
    <w:rPr>
      <w:i/>
      <w:iCs/>
      <w:color w:val="0F4761" w:themeColor="accent1" w:themeShade="BF"/>
    </w:rPr>
  </w:style>
  <w:style w:type="paragraph" w:styleId="IntenseQuote">
    <w:name w:val="Intense Quote"/>
    <w:basedOn w:val="Normal"/>
    <w:next w:val="Normal"/>
    <w:link w:val="IntenseQuoteChar"/>
    <w:uiPriority w:val="30"/>
    <w:qFormat/>
    <w:rsid w:val="00D31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1188"/>
    <w:rPr>
      <w:rFonts w:cs="Mangal"/>
      <w:i/>
      <w:iCs/>
      <w:color w:val="0F4761" w:themeColor="accent1" w:themeShade="BF"/>
    </w:rPr>
  </w:style>
  <w:style w:type="character" w:styleId="IntenseReference">
    <w:name w:val="Intense Reference"/>
    <w:basedOn w:val="DefaultParagraphFont"/>
    <w:uiPriority w:val="32"/>
    <w:qFormat/>
    <w:rsid w:val="00D31188"/>
    <w:rPr>
      <w:b/>
      <w:bCs/>
      <w:smallCaps/>
      <w:color w:val="0F4761" w:themeColor="accent1" w:themeShade="BF"/>
      <w:spacing w:val="5"/>
    </w:rPr>
  </w:style>
  <w:style w:type="paragraph" w:styleId="Header">
    <w:name w:val="header"/>
    <w:basedOn w:val="Normal"/>
    <w:link w:val="HeaderChar"/>
    <w:uiPriority w:val="99"/>
    <w:unhideWhenUsed/>
    <w:rsid w:val="00D311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1188"/>
    <w:rPr>
      <w:rFonts w:cs="Mangal"/>
    </w:rPr>
  </w:style>
  <w:style w:type="paragraph" w:styleId="Footer">
    <w:name w:val="footer"/>
    <w:basedOn w:val="Normal"/>
    <w:link w:val="FooterChar"/>
    <w:uiPriority w:val="99"/>
    <w:unhideWhenUsed/>
    <w:rsid w:val="00D311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1188"/>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519</Words>
  <Characters>2963</Characters>
  <Application>Microsoft Office Word</Application>
  <DocSecurity>0</DocSecurity>
  <Lines>24</Lines>
  <Paragraphs>6</Paragraphs>
  <ScaleCrop>false</ScaleCrop>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2026-08-25T11:02:00Z</dcterms:created>
  <dcterms:modified xsi:type="dcterms:W3CDTF">2026-08-25T11:03:00Z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87cfa480-ea6f-4944-9bee-2314d4ddd902</vt:lpwstr>
  </property>
</Properties>
</file>