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42AE" w14:textId="77777777" w:rsidR="00D165B5" w:rsidRPr="001446A5" w:rsidRDefault="00D165B5" w:rsidP="00D165B5">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4FDDFE32" w14:textId="0755E6C4" w:rsidR="00D165B5" w:rsidRDefault="00D165B5" w:rsidP="00D165B5">
      <w:pPr>
        <w:spacing w:after="480"/>
        <w:jc w:val="center"/>
        <w:rPr>
          <w:rFonts w:ascii="Calibri" w:hAnsi="Calibri"/>
          <w:i/>
        </w:rPr>
      </w:pPr>
      <w:r w:rsidRPr="00D165B5">
        <w:rPr>
          <w:rFonts w:ascii="Calibri" w:hAnsi="Calibri"/>
          <w:b/>
          <w:sz w:val="28"/>
        </w:rPr>
        <w:t>The Progress of the Gospel, Part 1</w:t>
      </w:r>
      <w:r>
        <w:rPr>
          <w:rFonts w:ascii="Calibri" w:hAnsi="Calibri"/>
          <w:b/>
          <w:sz w:val="28"/>
        </w:rPr>
        <w:t xml:space="preserve"> -</w:t>
      </w:r>
      <w:r w:rsidRPr="00D165B5">
        <w:rPr>
          <w:rFonts w:ascii="Calibri" w:hAnsi="Calibri"/>
          <w:b/>
          <w:sz w:val="28"/>
        </w:rPr>
        <w:t xml:space="preserve"> Philippians 1:12-18a</w:t>
      </w:r>
      <w:r>
        <w:rPr>
          <w:rFonts w:ascii="Calibri" w:hAnsi="Calibri"/>
          <w:b/>
          <w:sz w:val="28"/>
        </w:rPr>
        <w:br/>
      </w:r>
      <w:r>
        <w:rPr>
          <w:rFonts w:ascii="Calibri" w:hAnsi="Calibri"/>
          <w:i/>
        </w:rPr>
        <w:t xml:space="preserve">Author: Dr. Matthew S. Harmon | Session </w:t>
      </w:r>
      <w:r>
        <w:rPr>
          <w:rFonts w:ascii="Calibri" w:hAnsi="Calibri"/>
          <w:i/>
        </w:rPr>
        <w:t>3</w:t>
      </w:r>
      <w:r>
        <w:rPr>
          <w:rFonts w:ascii="Calibri" w:hAnsi="Calibri"/>
          <w:i/>
        </w:rPr>
        <w:br/>
        <w:t>Sponsored by: Biblicalelearning.org by Ted Hildebrandt</w:t>
      </w:r>
    </w:p>
    <w:p w14:paraId="03F7A4F1" w14:textId="01B66C9A" w:rsidR="00D165B5" w:rsidRPr="00D165B5" w:rsidRDefault="00D165B5" w:rsidP="00D165B5">
      <w:pPr>
        <w:spacing w:after="480"/>
        <w:rPr>
          <w:rFonts w:ascii="Calibri" w:hAnsi="Calibri"/>
          <w:iCs/>
          <w:sz w:val="24"/>
          <w:szCs w:val="24"/>
        </w:rPr>
      </w:pPr>
      <w:r w:rsidRPr="00D165B5">
        <w:rPr>
          <w:rFonts w:ascii="Calibri" w:hAnsi="Calibri"/>
          <w:b/>
          <w:bCs/>
          <w:iCs/>
          <w:sz w:val="24"/>
          <w:szCs w:val="24"/>
        </w:rPr>
        <w:t>Abstract:</w:t>
      </w:r>
      <w:r w:rsidRPr="00D165B5">
        <w:rPr>
          <w:rFonts w:ascii="Calibri" w:hAnsi="Calibri"/>
          <w:iCs/>
          <w:sz w:val="24"/>
          <w:szCs w:val="24"/>
        </w:rPr>
        <w:br/>
      </w:r>
      <w:r w:rsidRPr="00D165B5">
        <w:rPr>
          <w:rFonts w:ascii="Calibri" w:hAnsi="Calibri"/>
          <w:iCs/>
          <w:sz w:val="24"/>
          <w:szCs w:val="24"/>
        </w:rPr>
        <w:t>This source features a teaching by </w:t>
      </w:r>
      <w:r w:rsidRPr="00D165B5">
        <w:rPr>
          <w:rFonts w:ascii="Calibri" w:hAnsi="Calibri"/>
          <w:b/>
          <w:bCs/>
          <w:iCs/>
          <w:sz w:val="24"/>
          <w:szCs w:val="24"/>
        </w:rPr>
        <w:t>Dr. Matthew S. Harmon</w:t>
      </w:r>
      <w:r w:rsidRPr="00D165B5">
        <w:rPr>
          <w:rFonts w:ascii="Calibri" w:hAnsi="Calibri"/>
          <w:iCs/>
          <w:sz w:val="24"/>
          <w:szCs w:val="24"/>
        </w:rPr>
        <w:t> regarding the first chapter of </w:t>
      </w:r>
      <w:r w:rsidRPr="00D165B5">
        <w:rPr>
          <w:rFonts w:ascii="Calibri" w:hAnsi="Calibri"/>
          <w:b/>
          <w:bCs/>
          <w:iCs/>
          <w:sz w:val="24"/>
          <w:szCs w:val="24"/>
        </w:rPr>
        <w:t>Philippians</w:t>
      </w:r>
      <w:r w:rsidRPr="00D165B5">
        <w:rPr>
          <w:rFonts w:ascii="Calibri" w:hAnsi="Calibri"/>
          <w:iCs/>
          <w:sz w:val="24"/>
          <w:szCs w:val="24"/>
        </w:rPr>
        <w:t>, specifically focusing on the </w:t>
      </w:r>
      <w:r w:rsidRPr="00D165B5">
        <w:rPr>
          <w:rFonts w:ascii="Calibri" w:hAnsi="Calibri"/>
          <w:b/>
          <w:bCs/>
          <w:iCs/>
          <w:sz w:val="24"/>
          <w:szCs w:val="24"/>
        </w:rPr>
        <w:t>advancement of the gospel</w:t>
      </w:r>
      <w:r w:rsidRPr="00D165B5">
        <w:rPr>
          <w:rFonts w:ascii="Calibri" w:hAnsi="Calibri"/>
          <w:iCs/>
          <w:sz w:val="24"/>
          <w:szCs w:val="24"/>
        </w:rPr>
        <w:t> during Paul’s imprisonment. Harmon explains how Paul’s confinement in Rome served as a </w:t>
      </w:r>
      <w:r w:rsidRPr="00D165B5">
        <w:rPr>
          <w:rFonts w:ascii="Calibri" w:hAnsi="Calibri"/>
          <w:b/>
          <w:bCs/>
          <w:iCs/>
          <w:sz w:val="24"/>
          <w:szCs w:val="24"/>
        </w:rPr>
        <w:t>paradoxical catalyst</w:t>
      </w:r>
      <w:r w:rsidRPr="00D165B5">
        <w:rPr>
          <w:rFonts w:ascii="Calibri" w:hAnsi="Calibri"/>
          <w:iCs/>
          <w:sz w:val="24"/>
          <w:szCs w:val="24"/>
        </w:rPr>
        <w:t> for spreading Christianity among the </w:t>
      </w:r>
      <w:r w:rsidRPr="00D165B5">
        <w:rPr>
          <w:rFonts w:ascii="Calibri" w:hAnsi="Calibri"/>
          <w:b/>
          <w:bCs/>
          <w:iCs/>
          <w:sz w:val="24"/>
          <w:szCs w:val="24"/>
        </w:rPr>
        <w:t>Praetorian Guard</w:t>
      </w:r>
      <w:r w:rsidRPr="00D165B5">
        <w:rPr>
          <w:rFonts w:ascii="Calibri" w:hAnsi="Calibri"/>
          <w:iCs/>
          <w:sz w:val="24"/>
          <w:szCs w:val="24"/>
        </w:rPr>
        <w:t> and motivating other believers to speak with </w:t>
      </w:r>
      <w:r w:rsidRPr="00D165B5">
        <w:rPr>
          <w:rFonts w:ascii="Calibri" w:hAnsi="Calibri"/>
          <w:b/>
          <w:bCs/>
          <w:iCs/>
          <w:sz w:val="24"/>
          <w:szCs w:val="24"/>
        </w:rPr>
        <w:t>greater boldness</w:t>
      </w:r>
      <w:r w:rsidRPr="00D165B5">
        <w:rPr>
          <w:rFonts w:ascii="Calibri" w:hAnsi="Calibri"/>
          <w:iCs/>
          <w:sz w:val="24"/>
          <w:szCs w:val="24"/>
        </w:rPr>
        <w:t>. The text highlights that God utilizes </w:t>
      </w:r>
      <w:r w:rsidRPr="00D165B5">
        <w:rPr>
          <w:rFonts w:ascii="Calibri" w:hAnsi="Calibri"/>
          <w:b/>
          <w:bCs/>
          <w:iCs/>
          <w:sz w:val="24"/>
          <w:szCs w:val="24"/>
        </w:rPr>
        <w:t>unconventional circumstances</w:t>
      </w:r>
      <w:r w:rsidRPr="00D165B5">
        <w:rPr>
          <w:rFonts w:ascii="Calibri" w:hAnsi="Calibri"/>
          <w:iCs/>
          <w:sz w:val="24"/>
          <w:szCs w:val="24"/>
        </w:rPr>
        <w:t> and even individuals with </w:t>
      </w:r>
      <w:r w:rsidRPr="00D165B5">
        <w:rPr>
          <w:rFonts w:ascii="Calibri" w:hAnsi="Calibri"/>
          <w:b/>
          <w:bCs/>
          <w:iCs/>
          <w:sz w:val="24"/>
          <w:szCs w:val="24"/>
        </w:rPr>
        <w:t>imperfect motives</w:t>
      </w:r>
      <w:r w:rsidRPr="00D165B5">
        <w:rPr>
          <w:rFonts w:ascii="Calibri" w:hAnsi="Calibri"/>
          <w:iCs/>
          <w:sz w:val="24"/>
          <w:szCs w:val="24"/>
        </w:rPr>
        <w:t> to ensure the message of Christ continues to move forward. By examining the </w:t>
      </w:r>
      <w:r w:rsidRPr="00D165B5">
        <w:rPr>
          <w:rFonts w:ascii="Calibri" w:hAnsi="Calibri"/>
          <w:b/>
          <w:bCs/>
          <w:iCs/>
          <w:sz w:val="24"/>
          <w:szCs w:val="24"/>
        </w:rPr>
        <w:t>historical context</w:t>
      </w:r>
      <w:r w:rsidRPr="00D165B5">
        <w:rPr>
          <w:rFonts w:ascii="Calibri" w:hAnsi="Calibri"/>
          <w:iCs/>
          <w:sz w:val="24"/>
          <w:szCs w:val="24"/>
        </w:rPr>
        <w:t> of Paul's house arrest, the author encourages readers to view their own </w:t>
      </w:r>
      <w:r w:rsidRPr="00D165B5">
        <w:rPr>
          <w:rFonts w:ascii="Calibri" w:hAnsi="Calibri"/>
          <w:b/>
          <w:bCs/>
          <w:iCs/>
          <w:sz w:val="24"/>
          <w:szCs w:val="24"/>
        </w:rPr>
        <w:t>personal hardships</w:t>
      </w:r>
      <w:r w:rsidRPr="00D165B5">
        <w:rPr>
          <w:rFonts w:ascii="Calibri" w:hAnsi="Calibri"/>
          <w:iCs/>
          <w:sz w:val="24"/>
          <w:szCs w:val="24"/>
        </w:rPr>
        <w:t> through a lens of spiritual purpose rather than mere discomfort. Ultimately, the session serves as a call to prioritize the </w:t>
      </w:r>
      <w:r w:rsidRPr="00D165B5">
        <w:rPr>
          <w:rFonts w:ascii="Calibri" w:hAnsi="Calibri"/>
          <w:b/>
          <w:bCs/>
          <w:iCs/>
          <w:sz w:val="24"/>
          <w:szCs w:val="24"/>
        </w:rPr>
        <w:t>growth of the church</w:t>
      </w:r>
      <w:r w:rsidRPr="00D165B5">
        <w:rPr>
          <w:rFonts w:ascii="Calibri" w:hAnsi="Calibri"/>
          <w:iCs/>
          <w:sz w:val="24"/>
          <w:szCs w:val="24"/>
        </w:rPr>
        <w:t> over personal preference, trusting in </w:t>
      </w:r>
      <w:r w:rsidRPr="00D165B5">
        <w:rPr>
          <w:rFonts w:ascii="Calibri" w:hAnsi="Calibri"/>
          <w:b/>
          <w:bCs/>
          <w:iCs/>
          <w:sz w:val="24"/>
          <w:szCs w:val="24"/>
        </w:rPr>
        <w:t>divine sovereignty</w:t>
      </w:r>
      <w:r w:rsidRPr="00D165B5">
        <w:rPr>
          <w:rFonts w:ascii="Calibri" w:hAnsi="Calibri"/>
          <w:iCs/>
          <w:sz w:val="24"/>
          <w:szCs w:val="24"/>
        </w:rPr>
        <w:t> to work through every situation.</w:t>
      </w:r>
      <w:r w:rsidRPr="00D165B5">
        <w:rPr>
          <w:rFonts w:ascii="Calibri" w:hAnsi="Calibri"/>
          <w:iCs/>
          <w:sz w:val="24"/>
          <w:szCs w:val="24"/>
        </w:rPr>
        <w:br/>
      </w:r>
    </w:p>
    <w:p w14:paraId="5B5CA501" w14:textId="77777777" w:rsidR="003521ED" w:rsidRPr="003521ED" w:rsidRDefault="00D165B5" w:rsidP="003521ED">
      <w:pPr>
        <w:spacing w:after="480"/>
        <w:rPr>
          <w:rFonts w:ascii="Calibri" w:hAnsi="Calibri"/>
          <w:iCs/>
          <w:sz w:val="24"/>
          <w:szCs w:val="24"/>
        </w:rPr>
      </w:pPr>
      <w:r w:rsidRPr="003521ED">
        <w:rPr>
          <w:rFonts w:ascii="Calibri" w:hAnsi="Calibri"/>
          <w:b/>
          <w:bCs/>
          <w:iCs/>
          <w:sz w:val="32"/>
          <w:szCs w:val="32"/>
        </w:rPr>
        <w:t>Briefing Document:</w:t>
      </w:r>
      <w:r w:rsidR="003521ED" w:rsidRPr="003521ED">
        <w:rPr>
          <w:rFonts w:ascii="Calibri" w:hAnsi="Calibri"/>
          <w:b/>
          <w:bCs/>
          <w:iCs/>
          <w:sz w:val="32"/>
          <w:szCs w:val="32"/>
        </w:rPr>
        <w:t xml:space="preserve">  </w:t>
      </w:r>
      <w:r w:rsidR="003521ED" w:rsidRPr="003521ED">
        <w:rPr>
          <w:rFonts w:ascii="Calibri" w:hAnsi="Calibri"/>
          <w:iCs/>
          <w:sz w:val="32"/>
          <w:szCs w:val="32"/>
        </w:rPr>
        <w:br/>
      </w:r>
      <w:r w:rsidR="003521ED" w:rsidRPr="003521ED">
        <w:rPr>
          <w:rFonts w:ascii="Calibri" w:hAnsi="Calibri"/>
          <w:iCs/>
          <w:sz w:val="24"/>
          <w:szCs w:val="24"/>
        </w:rPr>
        <w:t>The Progress of the Gospel: Insights from Philippians 1:12–18a</w:t>
      </w:r>
    </w:p>
    <w:p w14:paraId="0C32F8EC"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Executive Summary</w:t>
      </w:r>
    </w:p>
    <w:p w14:paraId="1A843C3F"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analysis of Philippians 1:12–18a, as presented by Dr. Matthew S. Harmon, reveals a central paradox: the imprisonment of the Apostle Paul, rather than hindering the spread of Christianity, served as a primary catalyst for its advancement. This "progress of the gospel" manifested in two distinct ways: the penetration of the message into the elite Roman Praetorian Guard and the increased boldness of local believers in Rome. Despite facing varied motivations among those preaching—ranging from sincere love to selfish rivalry—Paul maintains a singular focus on the proclamation of Christ. The document concludes that God uses unusual and often difficult circumstances to achieve His purposes, prioritizing the advancement of the gospel over individual comfort.</w:t>
      </w:r>
    </w:p>
    <w:p w14:paraId="712CD67F"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Historical Context and Nature of Confinement</w:t>
      </w:r>
    </w:p>
    <w:p w14:paraId="602DCD2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lastRenderedPageBreak/>
        <w:t>To understand the advancement of the gospel in this period, one must recognize the specific circumstances of Paul’s imprisonment.</w:t>
      </w:r>
    </w:p>
    <w:p w14:paraId="58245DA8" w14:textId="77777777" w:rsidR="003521ED" w:rsidRPr="003521ED" w:rsidRDefault="003521ED" w:rsidP="003521ED">
      <w:pPr>
        <w:numPr>
          <w:ilvl w:val="0"/>
          <w:numId w:val="7"/>
        </w:numPr>
        <w:spacing w:after="480"/>
        <w:rPr>
          <w:rFonts w:ascii="Calibri" w:hAnsi="Calibri"/>
          <w:iCs/>
          <w:sz w:val="24"/>
          <w:szCs w:val="24"/>
        </w:rPr>
      </w:pPr>
      <w:r w:rsidRPr="003521ED">
        <w:rPr>
          <w:rFonts w:ascii="Calibri" w:hAnsi="Calibri"/>
          <w:iCs/>
          <w:sz w:val="24"/>
          <w:szCs w:val="24"/>
        </w:rPr>
        <w:t xml:space="preserve">Timeline to Rome: Paul arrived in Jerusalem around 57 </w:t>
      </w:r>
      <w:proofErr w:type="gramStart"/>
      <w:r w:rsidRPr="003521ED">
        <w:rPr>
          <w:rFonts w:ascii="Calibri" w:hAnsi="Calibri"/>
          <w:iCs/>
          <w:sz w:val="24"/>
          <w:szCs w:val="24"/>
        </w:rPr>
        <w:t>AD</w:t>
      </w:r>
      <w:proofErr w:type="gramEnd"/>
      <w:r w:rsidRPr="003521ED">
        <w:rPr>
          <w:rFonts w:ascii="Calibri" w:hAnsi="Calibri"/>
          <w:iCs/>
          <w:sz w:val="24"/>
          <w:szCs w:val="24"/>
        </w:rPr>
        <w:t>, where he was arrested in the temple. Following a three-year custody in Caesarea Maritima, he was transferred to Rome around 60 AD.</w:t>
      </w:r>
    </w:p>
    <w:p w14:paraId="0629E5FA" w14:textId="77777777" w:rsidR="003521ED" w:rsidRPr="003521ED" w:rsidRDefault="003521ED" w:rsidP="003521ED">
      <w:pPr>
        <w:numPr>
          <w:ilvl w:val="0"/>
          <w:numId w:val="7"/>
        </w:numPr>
        <w:spacing w:after="480"/>
        <w:rPr>
          <w:rFonts w:ascii="Calibri" w:hAnsi="Calibri"/>
          <w:iCs/>
          <w:sz w:val="24"/>
          <w:szCs w:val="24"/>
        </w:rPr>
      </w:pPr>
      <w:r w:rsidRPr="003521ED">
        <w:rPr>
          <w:rFonts w:ascii="Calibri" w:hAnsi="Calibri"/>
          <w:iCs/>
          <w:sz w:val="24"/>
          <w:szCs w:val="24"/>
        </w:rPr>
        <w:t>The Nature of House Arrest: In Rome, Paul was held under "house arrest" in a rented apartment. He was responsible for his own housing and provision costs, requiring external financial support.</w:t>
      </w:r>
    </w:p>
    <w:p w14:paraId="10686989" w14:textId="77777777" w:rsidR="003521ED" w:rsidRPr="003521ED" w:rsidRDefault="003521ED" w:rsidP="003521ED">
      <w:pPr>
        <w:numPr>
          <w:ilvl w:val="0"/>
          <w:numId w:val="7"/>
        </w:numPr>
        <w:spacing w:after="480"/>
        <w:rPr>
          <w:rFonts w:ascii="Calibri" w:hAnsi="Calibri"/>
          <w:iCs/>
          <w:sz w:val="24"/>
          <w:szCs w:val="24"/>
        </w:rPr>
      </w:pPr>
      <w:r w:rsidRPr="003521ED">
        <w:rPr>
          <w:rFonts w:ascii="Calibri" w:hAnsi="Calibri"/>
          <w:iCs/>
          <w:sz w:val="24"/>
          <w:szCs w:val="24"/>
        </w:rPr>
        <w:t>The Roman Guard: Paul was physically chained to a Roman soldier 24 hours a day. These guards worked in rotating shifts, typically lasting four to six hours.</w:t>
      </w:r>
    </w:p>
    <w:p w14:paraId="10A56BB6" w14:textId="77777777" w:rsidR="003521ED" w:rsidRPr="003521ED" w:rsidRDefault="003521ED" w:rsidP="003521ED">
      <w:pPr>
        <w:numPr>
          <w:ilvl w:val="0"/>
          <w:numId w:val="7"/>
        </w:numPr>
        <w:spacing w:after="480"/>
        <w:rPr>
          <w:rFonts w:ascii="Calibri" w:hAnsi="Calibri"/>
          <w:iCs/>
          <w:sz w:val="24"/>
          <w:szCs w:val="24"/>
        </w:rPr>
      </w:pPr>
      <w:r w:rsidRPr="003521ED">
        <w:rPr>
          <w:rFonts w:ascii="Calibri" w:hAnsi="Calibri"/>
          <w:iCs/>
          <w:sz w:val="24"/>
          <w:szCs w:val="24"/>
        </w:rPr>
        <w:t>The Praetorium: While the term </w:t>
      </w:r>
      <w:r w:rsidRPr="003521ED">
        <w:rPr>
          <w:rFonts w:ascii="Calibri" w:hAnsi="Calibri"/>
          <w:i/>
          <w:iCs/>
          <w:sz w:val="24"/>
          <w:szCs w:val="24"/>
        </w:rPr>
        <w:t>praetorium</w:t>
      </w:r>
      <w:r w:rsidRPr="003521ED">
        <w:rPr>
          <w:rFonts w:ascii="Calibri" w:hAnsi="Calibri"/>
          <w:iCs/>
          <w:sz w:val="24"/>
          <w:szCs w:val="24"/>
        </w:rPr>
        <w:t> can refer to a building or palace, it most likely refers to the Praetorian Guard—an elite force of approximately 9,000 soldiers who served as bodyguards to the emperor and wielded significant political influence.</w:t>
      </w:r>
    </w:p>
    <w:p w14:paraId="71D1EA9B"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Advancement of the Gospel Among Unbelievers</w:t>
      </w:r>
    </w:p>
    <w:p w14:paraId="1D2243DB"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source highlights how Paul’s confinement created a "captive audience" among the Praetorian Guard. This resulted in an ironic spread of the gospel into the heart of the Roman Empire.</w:t>
      </w:r>
    </w:p>
    <w:p w14:paraId="4691F2AA"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Engagement with the Praetorian Guard</w:t>
      </w:r>
    </w:p>
    <w:p w14:paraId="68172FE2"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Paul’s identity as a prisoner was clearly linked to his devotion to Christ. He made it known to the guards that his imprisonment was not for a criminal offense, but because of his identification with Jesus.</w:t>
      </w:r>
    </w:p>
    <w:p w14:paraId="5C94DFEB" w14:textId="77777777" w:rsidR="003521ED" w:rsidRPr="003521ED" w:rsidRDefault="003521ED" w:rsidP="003521ED">
      <w:pPr>
        <w:numPr>
          <w:ilvl w:val="0"/>
          <w:numId w:val="8"/>
        </w:numPr>
        <w:spacing w:after="480"/>
        <w:rPr>
          <w:rFonts w:ascii="Calibri" w:hAnsi="Calibri"/>
          <w:iCs/>
          <w:sz w:val="24"/>
          <w:szCs w:val="24"/>
        </w:rPr>
      </w:pPr>
      <w:r w:rsidRPr="003521ED">
        <w:rPr>
          <w:rFonts w:ascii="Calibri" w:hAnsi="Calibri"/>
          <w:iCs/>
          <w:sz w:val="24"/>
          <w:szCs w:val="24"/>
        </w:rPr>
        <w:t>Evangelistic Interaction: Paul actively shared the gospel with the soldiers chained to him.</w:t>
      </w:r>
    </w:p>
    <w:p w14:paraId="565F2D03" w14:textId="77777777" w:rsidR="003521ED" w:rsidRPr="003521ED" w:rsidRDefault="003521ED" w:rsidP="003521ED">
      <w:pPr>
        <w:numPr>
          <w:ilvl w:val="0"/>
          <w:numId w:val="8"/>
        </w:numPr>
        <w:spacing w:after="480"/>
        <w:rPr>
          <w:rFonts w:ascii="Calibri" w:hAnsi="Calibri"/>
          <w:iCs/>
          <w:sz w:val="24"/>
          <w:szCs w:val="24"/>
        </w:rPr>
      </w:pPr>
      <w:r w:rsidRPr="003521ED">
        <w:rPr>
          <w:rFonts w:ascii="Calibri" w:hAnsi="Calibri"/>
          <w:iCs/>
          <w:sz w:val="24"/>
          <w:szCs w:val="24"/>
        </w:rPr>
        <w:lastRenderedPageBreak/>
        <w:t>Diverse Reactions: Some soldiers were likely converted, while others were reportedly annoyed by the repetitive message, even attempting to trade shifts to avoid Paul’s preaching.</w:t>
      </w:r>
    </w:p>
    <w:p w14:paraId="1C4EA27C" w14:textId="77777777" w:rsidR="003521ED" w:rsidRPr="003521ED" w:rsidRDefault="003521ED" w:rsidP="003521ED">
      <w:pPr>
        <w:numPr>
          <w:ilvl w:val="0"/>
          <w:numId w:val="8"/>
        </w:numPr>
        <w:spacing w:after="480"/>
        <w:rPr>
          <w:rFonts w:ascii="Calibri" w:hAnsi="Calibri"/>
          <w:iCs/>
          <w:sz w:val="24"/>
          <w:szCs w:val="24"/>
        </w:rPr>
      </w:pPr>
      <w:r w:rsidRPr="003521ED">
        <w:rPr>
          <w:rFonts w:ascii="Calibri" w:hAnsi="Calibri"/>
          <w:iCs/>
          <w:sz w:val="24"/>
          <w:szCs w:val="24"/>
        </w:rPr>
        <w:t>Evidence of Success: The conclusion of the letter (Philippians 4:22) mentions "brothers" among the household of Caesar, indicating that members of the guard or imperial staff became Christians.</w:t>
      </w:r>
    </w:p>
    <w:p w14:paraId="0FBC331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Paradox of Accessibility</w:t>
      </w:r>
    </w:p>
    <w:p w14:paraId="420083C5"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Praetorian Guard represented a demographic that was typically unreachable through standard ministry methods. Paul’s imprisonment was the specific means by which God placed a missionary in a high-security, elite environment that otherwise would have remained closed to the gospel.</w:t>
      </w:r>
    </w:p>
    <w:p w14:paraId="3525D50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Advancement of the Gospel Among Believers</w:t>
      </w:r>
    </w:p>
    <w:p w14:paraId="076A54A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Paul’s imprisonment had a profound, counterintuitive effect on the Christian community in Rome. Instead of causing fear or withdrawal, his situation emboldened the local church.</w:t>
      </w:r>
    </w:p>
    <w:p w14:paraId="153E1563" w14:textId="77777777" w:rsidR="003521ED" w:rsidRPr="003521ED" w:rsidRDefault="003521ED" w:rsidP="003521ED">
      <w:pPr>
        <w:numPr>
          <w:ilvl w:val="0"/>
          <w:numId w:val="9"/>
        </w:numPr>
        <w:spacing w:after="480"/>
        <w:rPr>
          <w:rFonts w:ascii="Calibri" w:hAnsi="Calibri"/>
          <w:iCs/>
          <w:sz w:val="24"/>
          <w:szCs w:val="24"/>
        </w:rPr>
      </w:pPr>
      <w:r w:rsidRPr="003521ED">
        <w:rPr>
          <w:rFonts w:ascii="Calibri" w:hAnsi="Calibri"/>
          <w:iCs/>
          <w:sz w:val="24"/>
          <w:szCs w:val="24"/>
        </w:rPr>
        <w:t xml:space="preserve">Increased Boldness: Most believers became "much </w:t>
      </w:r>
      <w:proofErr w:type="gramStart"/>
      <w:r w:rsidRPr="003521ED">
        <w:rPr>
          <w:rFonts w:ascii="Calibri" w:hAnsi="Calibri"/>
          <w:iCs/>
          <w:sz w:val="24"/>
          <w:szCs w:val="24"/>
        </w:rPr>
        <w:t>more bold</w:t>
      </w:r>
      <w:proofErr w:type="gramEnd"/>
      <w:r w:rsidRPr="003521ED">
        <w:rPr>
          <w:rFonts w:ascii="Calibri" w:hAnsi="Calibri"/>
          <w:iCs/>
          <w:sz w:val="24"/>
          <w:szCs w:val="24"/>
        </w:rPr>
        <w:t>" in speaking the word without fear.</w:t>
      </w:r>
    </w:p>
    <w:p w14:paraId="09C72978" w14:textId="77777777" w:rsidR="003521ED" w:rsidRPr="003521ED" w:rsidRDefault="003521ED" w:rsidP="003521ED">
      <w:pPr>
        <w:numPr>
          <w:ilvl w:val="0"/>
          <w:numId w:val="9"/>
        </w:numPr>
        <w:spacing w:after="480"/>
        <w:rPr>
          <w:rFonts w:ascii="Calibri" w:hAnsi="Calibri"/>
          <w:iCs/>
          <w:sz w:val="24"/>
          <w:szCs w:val="24"/>
        </w:rPr>
      </w:pPr>
      <w:r w:rsidRPr="003521ED">
        <w:rPr>
          <w:rFonts w:ascii="Calibri" w:hAnsi="Calibri"/>
          <w:iCs/>
          <w:sz w:val="24"/>
          <w:szCs w:val="24"/>
        </w:rPr>
        <w:t>Source of Confidence: The text emphasizes that this courage was not self-generated; rather, believers became "confident in the Lord" </w:t>
      </w:r>
      <w:r w:rsidRPr="003521ED">
        <w:rPr>
          <w:rFonts w:ascii="Calibri" w:hAnsi="Calibri"/>
          <w:i/>
          <w:iCs/>
          <w:sz w:val="24"/>
          <w:szCs w:val="24"/>
        </w:rPr>
        <w:t>because</w:t>
      </w:r>
      <w:r w:rsidRPr="003521ED">
        <w:rPr>
          <w:rFonts w:ascii="Calibri" w:hAnsi="Calibri"/>
          <w:iCs/>
          <w:sz w:val="24"/>
          <w:szCs w:val="24"/>
        </w:rPr>
        <w:t> of Paul’s imprisonment.</w:t>
      </w:r>
    </w:p>
    <w:p w14:paraId="388EA468" w14:textId="77777777" w:rsidR="003521ED" w:rsidRPr="003521ED" w:rsidRDefault="003521ED" w:rsidP="003521ED">
      <w:pPr>
        <w:numPr>
          <w:ilvl w:val="0"/>
          <w:numId w:val="9"/>
        </w:numPr>
        <w:spacing w:after="480"/>
        <w:rPr>
          <w:rFonts w:ascii="Calibri" w:hAnsi="Calibri"/>
          <w:iCs/>
          <w:sz w:val="24"/>
          <w:szCs w:val="24"/>
        </w:rPr>
      </w:pPr>
      <w:r w:rsidRPr="003521ED">
        <w:rPr>
          <w:rFonts w:ascii="Calibri" w:hAnsi="Calibri"/>
          <w:iCs/>
          <w:sz w:val="24"/>
          <w:szCs w:val="24"/>
        </w:rPr>
        <w:t>The Irony of Persecution: Humanly speaking, persecution is expected to silence a movement. In this case, it served to accelerate the proclamation of the message.</w:t>
      </w:r>
    </w:p>
    <w:p w14:paraId="3C7C452C"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Analysis of Motivations in Ministry</w:t>
      </w:r>
    </w:p>
    <w:p w14:paraId="06767C29"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Paul identifies two distinct groups preaching the gospel in Rome, distinguished not by their message, but by their motives.</w:t>
      </w:r>
    </w:p>
    <w:tbl>
      <w:tblPr>
        <w:tblW w:w="0" w:type="auto"/>
        <w:tblCellMar>
          <w:top w:w="15" w:type="dxa"/>
          <w:left w:w="15" w:type="dxa"/>
          <w:bottom w:w="15" w:type="dxa"/>
          <w:right w:w="15" w:type="dxa"/>
        </w:tblCellMar>
        <w:tblLook w:val="04A0" w:firstRow="1" w:lastRow="0" w:firstColumn="1" w:lastColumn="0" w:noHBand="0" w:noVBand="1"/>
      </w:tblPr>
      <w:tblGrid>
        <w:gridCol w:w="1221"/>
        <w:gridCol w:w="4132"/>
        <w:gridCol w:w="4007"/>
      </w:tblGrid>
      <w:tr w:rsidR="003521ED" w:rsidRPr="003521ED" w14:paraId="53AD221E" w14:textId="77777777">
        <w:tc>
          <w:tcPr>
            <w:tcW w:w="0" w:type="auto"/>
            <w:tcBorders>
              <w:bottom w:val="single" w:sz="4" w:space="0" w:color="919191"/>
            </w:tcBorders>
            <w:hideMark/>
          </w:tcPr>
          <w:p w14:paraId="0A85D5D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lastRenderedPageBreak/>
              <w:t>Motive Group</w:t>
            </w:r>
          </w:p>
        </w:tc>
        <w:tc>
          <w:tcPr>
            <w:tcW w:w="0" w:type="auto"/>
            <w:tcBorders>
              <w:bottom w:val="single" w:sz="4" w:space="0" w:color="919191"/>
            </w:tcBorders>
            <w:hideMark/>
          </w:tcPr>
          <w:p w14:paraId="4B693B4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Primary Drivers</w:t>
            </w:r>
          </w:p>
        </w:tc>
        <w:tc>
          <w:tcPr>
            <w:tcW w:w="0" w:type="auto"/>
            <w:tcBorders>
              <w:bottom w:val="single" w:sz="4" w:space="0" w:color="919191"/>
            </w:tcBorders>
            <w:hideMark/>
          </w:tcPr>
          <w:p w14:paraId="1F13BFAD"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Intent Toward Paul</w:t>
            </w:r>
          </w:p>
        </w:tc>
      </w:tr>
      <w:tr w:rsidR="003521ED" w:rsidRPr="003521ED" w14:paraId="0D042F1F" w14:textId="77777777">
        <w:tc>
          <w:tcPr>
            <w:tcW w:w="0" w:type="auto"/>
            <w:tcBorders>
              <w:bottom w:val="single" w:sz="4" w:space="0" w:color="DDE1EB"/>
            </w:tcBorders>
            <w:hideMark/>
          </w:tcPr>
          <w:p w14:paraId="3402C3AC"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Envy and Rivalry</w:t>
            </w:r>
          </w:p>
        </w:tc>
        <w:tc>
          <w:tcPr>
            <w:tcW w:w="0" w:type="auto"/>
            <w:tcBorders>
              <w:bottom w:val="single" w:sz="4" w:space="0" w:color="DDE1EB"/>
            </w:tcBorders>
            <w:hideMark/>
          </w:tcPr>
          <w:p w14:paraId="6919711A"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Selfish ambition; desire to build a personal following or ministry "brand."</w:t>
            </w:r>
          </w:p>
        </w:tc>
        <w:tc>
          <w:tcPr>
            <w:tcW w:w="0" w:type="auto"/>
            <w:tcBorders>
              <w:bottom w:val="single" w:sz="4" w:space="0" w:color="DDE1EB"/>
            </w:tcBorders>
            <w:hideMark/>
          </w:tcPr>
          <w:p w14:paraId="1014E790"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Intended to "afflict" Paul in prison, taking advantage of his inability to be out on the streets.</w:t>
            </w:r>
          </w:p>
        </w:tc>
      </w:tr>
      <w:tr w:rsidR="003521ED" w:rsidRPr="003521ED" w14:paraId="5AA7D288" w14:textId="77777777">
        <w:tc>
          <w:tcPr>
            <w:tcW w:w="0" w:type="auto"/>
            <w:tcBorders>
              <w:bottom w:val="single" w:sz="4" w:space="0" w:color="DDE1EB"/>
            </w:tcBorders>
            <w:hideMark/>
          </w:tcPr>
          <w:p w14:paraId="74906764"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Goodwill and Love</w:t>
            </w:r>
          </w:p>
        </w:tc>
        <w:tc>
          <w:tcPr>
            <w:tcW w:w="0" w:type="auto"/>
            <w:tcBorders>
              <w:bottom w:val="single" w:sz="4" w:space="0" w:color="DDE1EB"/>
            </w:tcBorders>
            <w:hideMark/>
          </w:tcPr>
          <w:p w14:paraId="62DB4AD5"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Sincere love for Christ and Paul; recognition of Paul’s appointment for the defense of the gospel.</w:t>
            </w:r>
          </w:p>
        </w:tc>
        <w:tc>
          <w:tcPr>
            <w:tcW w:w="0" w:type="auto"/>
            <w:tcBorders>
              <w:bottom w:val="single" w:sz="4" w:space="0" w:color="DDE1EB"/>
            </w:tcBorders>
            <w:hideMark/>
          </w:tcPr>
          <w:p w14:paraId="11D2AF9D"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Intended to support the advancement of the message and honor Paul’s mission.</w:t>
            </w:r>
          </w:p>
        </w:tc>
      </w:tr>
    </w:tbl>
    <w:p w14:paraId="7344839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Paul’s Response to Internal Conflict</w:t>
      </w:r>
    </w:p>
    <w:p w14:paraId="2679566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Notably, Paul does not condemn those preaching from selfish ambition in the same way he condemns false teachers elsewhere (e.g., in Galatians).</w:t>
      </w:r>
    </w:p>
    <w:p w14:paraId="17F494BF" w14:textId="77777777" w:rsidR="003521ED" w:rsidRPr="003521ED" w:rsidRDefault="003521ED" w:rsidP="003521ED">
      <w:pPr>
        <w:numPr>
          <w:ilvl w:val="0"/>
          <w:numId w:val="10"/>
        </w:numPr>
        <w:spacing w:after="480"/>
        <w:rPr>
          <w:rFonts w:ascii="Calibri" w:hAnsi="Calibri"/>
          <w:iCs/>
          <w:sz w:val="24"/>
          <w:szCs w:val="24"/>
        </w:rPr>
      </w:pPr>
      <w:r w:rsidRPr="003521ED">
        <w:rPr>
          <w:rFonts w:ascii="Calibri" w:hAnsi="Calibri"/>
          <w:iCs/>
          <w:sz w:val="24"/>
          <w:szCs w:val="24"/>
        </w:rPr>
        <w:t>Message vs. Motive: In Galatians, Paul cursed those preaching a </w:t>
      </w:r>
      <w:r w:rsidRPr="003521ED">
        <w:rPr>
          <w:rFonts w:ascii="Calibri" w:hAnsi="Calibri"/>
          <w:i/>
          <w:iCs/>
          <w:sz w:val="24"/>
          <w:szCs w:val="24"/>
        </w:rPr>
        <w:t>different</w:t>
      </w:r>
      <w:r w:rsidRPr="003521ED">
        <w:rPr>
          <w:rFonts w:ascii="Calibri" w:hAnsi="Calibri"/>
          <w:iCs/>
          <w:sz w:val="24"/>
          <w:szCs w:val="24"/>
        </w:rPr>
        <w:t> gospel. In Philippians, he recognizes that while the </w:t>
      </w:r>
      <w:r w:rsidRPr="003521ED">
        <w:rPr>
          <w:rFonts w:ascii="Calibri" w:hAnsi="Calibri"/>
          <w:i/>
          <w:iCs/>
          <w:sz w:val="24"/>
          <w:szCs w:val="24"/>
        </w:rPr>
        <w:t>motives</w:t>
      </w:r>
      <w:r w:rsidRPr="003521ED">
        <w:rPr>
          <w:rFonts w:ascii="Calibri" w:hAnsi="Calibri"/>
          <w:iCs/>
          <w:sz w:val="24"/>
          <w:szCs w:val="24"/>
        </w:rPr>
        <w:t> are ungodly, the </w:t>
      </w:r>
      <w:r w:rsidRPr="003521ED">
        <w:rPr>
          <w:rFonts w:ascii="Calibri" w:hAnsi="Calibri"/>
          <w:i/>
          <w:iCs/>
          <w:sz w:val="24"/>
          <w:szCs w:val="24"/>
        </w:rPr>
        <w:t>message</w:t>
      </w:r>
      <w:r w:rsidRPr="003521ED">
        <w:rPr>
          <w:rFonts w:ascii="Calibri" w:hAnsi="Calibri"/>
          <w:iCs/>
          <w:sz w:val="24"/>
          <w:szCs w:val="24"/>
        </w:rPr>
        <w:t> (Christ) is correct.</w:t>
      </w:r>
    </w:p>
    <w:p w14:paraId="1CFB295F" w14:textId="77777777" w:rsidR="003521ED" w:rsidRPr="003521ED" w:rsidRDefault="003521ED" w:rsidP="003521ED">
      <w:pPr>
        <w:numPr>
          <w:ilvl w:val="0"/>
          <w:numId w:val="10"/>
        </w:numPr>
        <w:spacing w:after="480"/>
        <w:rPr>
          <w:rFonts w:ascii="Calibri" w:hAnsi="Calibri"/>
          <w:iCs/>
          <w:sz w:val="24"/>
          <w:szCs w:val="24"/>
        </w:rPr>
      </w:pPr>
      <w:r w:rsidRPr="003521ED">
        <w:rPr>
          <w:rFonts w:ascii="Calibri" w:hAnsi="Calibri"/>
          <w:iCs/>
          <w:sz w:val="24"/>
          <w:szCs w:val="24"/>
        </w:rPr>
        <w:t>The Priority of Proclamation: Paul’s conclusion—"in that I rejoice"—demonstrates his ability to look past personal slights to the larger goal of gospel saturation.</w:t>
      </w:r>
    </w:p>
    <w:p w14:paraId="3CADD463"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Theological and Practical Implications</w:t>
      </w:r>
    </w:p>
    <w:p w14:paraId="73B9B7FF"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source concludes with several insights regarding God's character and the believer's response to hardship.</w:t>
      </w:r>
    </w:p>
    <w:p w14:paraId="36D4B044"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"How" vs. the "Why" of Suffering</w:t>
      </w:r>
    </w:p>
    <w:p w14:paraId="187AF9A5"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When facing difficult circumstances, the natural human response is to ask "Why?" Paul’s example suggests shifting the focus to "How?"</w:t>
      </w:r>
    </w:p>
    <w:p w14:paraId="40C7F9B8" w14:textId="77777777" w:rsidR="003521ED" w:rsidRPr="003521ED" w:rsidRDefault="003521ED" w:rsidP="003521ED">
      <w:pPr>
        <w:numPr>
          <w:ilvl w:val="0"/>
          <w:numId w:val="11"/>
        </w:numPr>
        <w:spacing w:after="480"/>
        <w:rPr>
          <w:rFonts w:ascii="Calibri" w:hAnsi="Calibri"/>
          <w:iCs/>
          <w:sz w:val="24"/>
          <w:szCs w:val="24"/>
        </w:rPr>
      </w:pPr>
      <w:r w:rsidRPr="003521ED">
        <w:rPr>
          <w:rFonts w:ascii="Calibri" w:hAnsi="Calibri"/>
          <w:iCs/>
          <w:sz w:val="24"/>
          <w:szCs w:val="24"/>
        </w:rPr>
        <w:lastRenderedPageBreak/>
        <w:t>How can God use these circumstances to advance the gospel?</w:t>
      </w:r>
    </w:p>
    <w:p w14:paraId="52C3EC52" w14:textId="77777777" w:rsidR="003521ED" w:rsidRPr="003521ED" w:rsidRDefault="003521ED" w:rsidP="003521ED">
      <w:pPr>
        <w:numPr>
          <w:ilvl w:val="0"/>
          <w:numId w:val="11"/>
        </w:numPr>
        <w:spacing w:after="480"/>
        <w:rPr>
          <w:rFonts w:ascii="Calibri" w:hAnsi="Calibri"/>
          <w:iCs/>
          <w:sz w:val="24"/>
          <w:szCs w:val="24"/>
        </w:rPr>
      </w:pPr>
      <w:r w:rsidRPr="003521ED">
        <w:rPr>
          <w:rFonts w:ascii="Calibri" w:hAnsi="Calibri"/>
          <w:iCs/>
          <w:sz w:val="24"/>
          <w:szCs w:val="24"/>
        </w:rPr>
        <w:t>How can this situation contribute to the growth of other believers?</w:t>
      </w:r>
    </w:p>
    <w:p w14:paraId="414DF5E2"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Defending the Gospel</w:t>
      </w:r>
    </w:p>
    <w:p w14:paraId="66DEAEC0"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Paul views himself as "appointed" for the defense of the gospel. This defense involves:</w:t>
      </w:r>
    </w:p>
    <w:p w14:paraId="07E2D8D1" w14:textId="77777777" w:rsidR="003521ED" w:rsidRPr="003521ED" w:rsidRDefault="003521ED" w:rsidP="003521ED">
      <w:pPr>
        <w:numPr>
          <w:ilvl w:val="0"/>
          <w:numId w:val="12"/>
        </w:numPr>
        <w:spacing w:after="480"/>
        <w:rPr>
          <w:rFonts w:ascii="Calibri" w:hAnsi="Calibri"/>
          <w:iCs/>
          <w:sz w:val="24"/>
          <w:szCs w:val="24"/>
        </w:rPr>
      </w:pPr>
      <w:r w:rsidRPr="003521ED">
        <w:rPr>
          <w:rFonts w:ascii="Calibri" w:hAnsi="Calibri"/>
          <w:iCs/>
          <w:sz w:val="24"/>
          <w:szCs w:val="24"/>
        </w:rPr>
        <w:t>Removing Objections: Addressing "defeater beliefs" that prevent people from embracing the truth.</w:t>
      </w:r>
    </w:p>
    <w:p w14:paraId="24A46DF8" w14:textId="77777777" w:rsidR="003521ED" w:rsidRPr="003521ED" w:rsidRDefault="003521ED" w:rsidP="003521ED">
      <w:pPr>
        <w:numPr>
          <w:ilvl w:val="0"/>
          <w:numId w:val="12"/>
        </w:numPr>
        <w:spacing w:after="480"/>
        <w:rPr>
          <w:rFonts w:ascii="Calibri" w:hAnsi="Calibri"/>
          <w:iCs/>
          <w:sz w:val="24"/>
          <w:szCs w:val="24"/>
        </w:rPr>
      </w:pPr>
      <w:r w:rsidRPr="003521ED">
        <w:rPr>
          <w:rFonts w:ascii="Calibri" w:hAnsi="Calibri"/>
          <w:iCs/>
          <w:sz w:val="24"/>
          <w:szCs w:val="24"/>
        </w:rPr>
        <w:t>Clear Articulation: Explaining the gospel message accurately.</w:t>
      </w:r>
    </w:p>
    <w:p w14:paraId="531B84BB" w14:textId="77777777" w:rsidR="003521ED" w:rsidRPr="003521ED" w:rsidRDefault="003521ED" w:rsidP="003521ED">
      <w:pPr>
        <w:numPr>
          <w:ilvl w:val="0"/>
          <w:numId w:val="12"/>
        </w:numPr>
        <w:spacing w:after="480"/>
        <w:rPr>
          <w:rFonts w:ascii="Calibri" w:hAnsi="Calibri"/>
          <w:iCs/>
          <w:sz w:val="24"/>
          <w:szCs w:val="24"/>
        </w:rPr>
      </w:pPr>
      <w:r w:rsidRPr="003521ED">
        <w:rPr>
          <w:rFonts w:ascii="Calibri" w:hAnsi="Calibri"/>
          <w:iCs/>
          <w:sz w:val="24"/>
          <w:szCs w:val="24"/>
        </w:rPr>
        <w:t>Moral vs. Intellectual Barriers: Recognizing that many intellectual objections are "smokescreens" for moral objections. If a person's intellectual questions are answered, they may still resist because of the life changes following Christ requires.</w:t>
      </w:r>
    </w:p>
    <w:p w14:paraId="61BFD844"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Conclusion on Sovereignty</w:t>
      </w:r>
    </w:p>
    <w:p w14:paraId="17D89CD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The narrative of Paul in Rome illustrates that God sovereignly chooses unusual means to advance His message. Rome intended to neutralize a threat by imprisoning Paul, but God used that imprisonment to infiltrate the highest levels of Roman authority. Believers are encouraged to evaluate their past and present circumstances not through the lens of personal comfort, but through the lens of gospel progress.</w:t>
      </w:r>
    </w:p>
    <w:p w14:paraId="35839B09" w14:textId="77777777" w:rsidR="00D165B5" w:rsidRPr="00D165B5" w:rsidRDefault="00D165B5" w:rsidP="00D165B5">
      <w:pPr>
        <w:spacing w:after="480"/>
        <w:rPr>
          <w:rFonts w:ascii="Calibri" w:hAnsi="Calibri"/>
          <w:iCs/>
          <w:sz w:val="24"/>
          <w:szCs w:val="24"/>
        </w:rPr>
      </w:pPr>
    </w:p>
    <w:p w14:paraId="3E8A6B1C" w14:textId="77777777" w:rsidR="003521ED" w:rsidRPr="003521ED" w:rsidRDefault="00D165B5" w:rsidP="003521ED">
      <w:pPr>
        <w:spacing w:after="480"/>
        <w:rPr>
          <w:rFonts w:ascii="Calibri" w:hAnsi="Calibri"/>
          <w:iCs/>
          <w:sz w:val="24"/>
          <w:szCs w:val="24"/>
        </w:rPr>
      </w:pPr>
      <w:r w:rsidRPr="003521ED">
        <w:rPr>
          <w:rFonts w:ascii="Calibri" w:hAnsi="Calibri"/>
          <w:b/>
          <w:bCs/>
          <w:iCs/>
          <w:sz w:val="32"/>
          <w:szCs w:val="32"/>
        </w:rPr>
        <w:t>Study Guide:</w:t>
      </w:r>
      <w:r w:rsidRPr="003521ED">
        <w:rPr>
          <w:rFonts w:ascii="Calibri" w:hAnsi="Calibri"/>
          <w:b/>
          <w:bCs/>
          <w:iCs/>
          <w:sz w:val="32"/>
          <w:szCs w:val="32"/>
        </w:rPr>
        <w:br/>
      </w:r>
      <w:r w:rsidR="003521ED" w:rsidRPr="003521ED">
        <w:rPr>
          <w:rFonts w:ascii="Calibri" w:hAnsi="Calibri"/>
          <w:iCs/>
          <w:sz w:val="24"/>
          <w:szCs w:val="24"/>
        </w:rPr>
        <w:t>Study Guide: The Progress of the Gospel (Philippians 1:12-18a)</w:t>
      </w:r>
    </w:p>
    <w:p w14:paraId="5F3BE3E4"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 xml:space="preserve">This study guide is based on the teachings of Dr. Matthew S. Harmon regarding the advancement of the gospel through the circumstances of the Apostle Paul. It explores the </w:t>
      </w:r>
      <w:r w:rsidRPr="003521ED">
        <w:rPr>
          <w:rFonts w:ascii="Calibri" w:hAnsi="Calibri"/>
          <w:iCs/>
          <w:sz w:val="24"/>
          <w:szCs w:val="24"/>
        </w:rPr>
        <w:lastRenderedPageBreak/>
        <w:t>historical context of Paul's imprisonment, the reaction of the Roman guard and local believers, and the evaluation of ministry motives.</w:t>
      </w:r>
    </w:p>
    <w:p w14:paraId="527CFD9E"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Quiz: Short-Answer Questions</w:t>
      </w:r>
    </w:p>
    <w:p w14:paraId="201A6766"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1. Describe the specific conditions of Paul’s "imprisonment" in Rome as detailed in the source.</w:t>
      </w:r>
      <w:r w:rsidRPr="003521ED">
        <w:rPr>
          <w:rFonts w:ascii="Calibri" w:hAnsi="Calibri"/>
          <w:iCs/>
          <w:sz w:val="24"/>
          <w:szCs w:val="24"/>
        </w:rPr>
        <w:t> Paul was held under house arrest in a rented apartment rather than a traditional dungeon, meaning he was responsible for his own rent and provisions. To ensure he remained in custody, the Roman government assigned guards from the Praetorian Guard to be chained to him in rotating shifts twenty-four hours a day.</w:t>
      </w:r>
    </w:p>
    <w:p w14:paraId="2FFD7518"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2. What was the "Praetorian Guard," and why is their exposure to the gospel significant?</w:t>
      </w:r>
      <w:r w:rsidRPr="003521ED">
        <w:rPr>
          <w:rFonts w:ascii="Calibri" w:hAnsi="Calibri"/>
          <w:iCs/>
          <w:sz w:val="24"/>
          <w:szCs w:val="24"/>
        </w:rPr>
        <w:t> The Praetorian Guard was an elite group of approximately 9,000 soldiers who served as the emperor’s bodyguards and held significant political influence, sometimes even installing or deposing emperors. Because they were a difficult group to reach through ordinary ministry, Paul’s imprisonment served as a "captive audience" situation that allowed the gospel to enter the heart of the Roman military establishment.</w:t>
      </w:r>
    </w:p>
    <w:p w14:paraId="2981E6AC"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3. How does Paul’s use of the phrase "in Christ" regarding his imprisonment clarify his perspective on authority?</w:t>
      </w:r>
      <w:r w:rsidRPr="003521ED">
        <w:rPr>
          <w:rFonts w:ascii="Calibri" w:hAnsi="Calibri"/>
          <w:iCs/>
          <w:sz w:val="24"/>
          <w:szCs w:val="24"/>
        </w:rPr>
        <w:t> By stating his imprisonment is "in Christ," Paul signifies that his confinement is a result of his identity with Jesus and that Christ, rather than the Roman Emperor, has the final say over his life. He views his location and circumstances as being strategically placed by the Lord for divine purposes.</w:t>
      </w:r>
    </w:p>
    <w:p w14:paraId="777B1CDD"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4. What paradoxical effect did Paul’s imprisonment have on the believers in Rome?</w:t>
      </w:r>
      <w:r w:rsidRPr="003521ED">
        <w:rPr>
          <w:rFonts w:ascii="Calibri" w:hAnsi="Calibri"/>
          <w:iCs/>
          <w:sz w:val="24"/>
          <w:szCs w:val="24"/>
        </w:rPr>
        <w:t xml:space="preserve"> Instead of being intimidated by the arrest of a prominent leader, </w:t>
      </w:r>
      <w:proofErr w:type="gramStart"/>
      <w:r w:rsidRPr="003521ED">
        <w:rPr>
          <w:rFonts w:ascii="Calibri" w:hAnsi="Calibri"/>
          <w:iCs/>
          <w:sz w:val="24"/>
          <w:szCs w:val="24"/>
        </w:rPr>
        <w:t>the majority of</w:t>
      </w:r>
      <w:proofErr w:type="gramEnd"/>
      <w:r w:rsidRPr="003521ED">
        <w:rPr>
          <w:rFonts w:ascii="Calibri" w:hAnsi="Calibri"/>
          <w:iCs/>
          <w:sz w:val="24"/>
          <w:szCs w:val="24"/>
        </w:rPr>
        <w:t xml:space="preserve"> the brothers in Rome became more confident in the Lord. This increased confidence led them to become even bolder in their proclamation of the gospel, speaking the word without fear despite the potential risks.</w:t>
      </w:r>
    </w:p>
    <w:p w14:paraId="490F35F5"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5. Contrast the two different motivations of those preaching Christ in Rome during Paul’s arrest.</w:t>
      </w:r>
      <w:r w:rsidRPr="003521ED">
        <w:rPr>
          <w:rFonts w:ascii="Calibri" w:hAnsi="Calibri"/>
          <w:iCs/>
          <w:sz w:val="24"/>
          <w:szCs w:val="24"/>
        </w:rPr>
        <w:t> One group preached out of goodwill and love, knowing Paul was appointed for the defense of the gospel and wanting to see the message advance. The other group preached out of envy, rivalry, and selfish ambition, hoping to build their own following or increase Paul's distress while he was sidelined in prison.</w:t>
      </w:r>
    </w:p>
    <w:p w14:paraId="6795D297"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lastRenderedPageBreak/>
        <w:t>6. Why does Paul rejoice even when Christ is proclaimed from "pretense" or selfish motives?</w:t>
      </w:r>
      <w:r w:rsidRPr="003521ED">
        <w:rPr>
          <w:rFonts w:ascii="Calibri" w:hAnsi="Calibri"/>
          <w:iCs/>
          <w:sz w:val="24"/>
          <w:szCs w:val="24"/>
        </w:rPr>
        <w:t xml:space="preserve"> Paul prioritizes the message over the messenger; </w:t>
      </w:r>
      <w:proofErr w:type="gramStart"/>
      <w:r w:rsidRPr="003521ED">
        <w:rPr>
          <w:rFonts w:ascii="Calibri" w:hAnsi="Calibri"/>
          <w:iCs/>
          <w:sz w:val="24"/>
          <w:szCs w:val="24"/>
        </w:rPr>
        <w:t>as long as</w:t>
      </w:r>
      <w:proofErr w:type="gramEnd"/>
      <w:r w:rsidRPr="003521ED">
        <w:rPr>
          <w:rFonts w:ascii="Calibri" w:hAnsi="Calibri"/>
          <w:iCs/>
          <w:sz w:val="24"/>
          <w:szCs w:val="24"/>
        </w:rPr>
        <w:t xml:space="preserve"> the correct gospel of Christ is being proclaimed, he chooses to rejoice in its progress. He distinguishes between those with poor motives and those who preach a "different gospel," the latter of which he would condemn.</w:t>
      </w:r>
    </w:p>
    <w:p w14:paraId="79BCDBD8"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7. According to the text, what are the two primary reasons believers often lack boldness in sharing the gospel?</w:t>
      </w:r>
      <w:r w:rsidRPr="003521ED">
        <w:rPr>
          <w:rFonts w:ascii="Calibri" w:hAnsi="Calibri"/>
          <w:iCs/>
          <w:sz w:val="24"/>
          <w:szCs w:val="24"/>
        </w:rPr>
        <w:t> Believers often lack boldness because they possess a greater fear of man than a fear of God, which is defined as an awe and reverence for His holiness. Additionally, many do not fully grasp the "awful reality" and horrific destiny of eternal punishment that awaits those who do not know Christ.</w:t>
      </w:r>
    </w:p>
    <w:p w14:paraId="5D4AEA5F"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8. What does "defending the gospel" entail beyond simple argumentation?</w:t>
      </w:r>
      <w:r w:rsidRPr="003521ED">
        <w:rPr>
          <w:rFonts w:ascii="Calibri" w:hAnsi="Calibri"/>
          <w:iCs/>
          <w:sz w:val="24"/>
          <w:szCs w:val="24"/>
        </w:rPr>
        <w:t> Defending the gospel involves the clear explanation of truth and the removal of "defeater beliefs," which are objections that prevent individuals from embracing the gospel. However, it also requires recognizing that people cannot be argued into the kingdom and that intellectual objections are sometimes "smokescreens" for moral or life-change issues.</w:t>
      </w:r>
    </w:p>
    <w:p w14:paraId="1E0E36ED"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9. How does the author suggest believers should shift their questioning during times of hardship?</w:t>
      </w:r>
      <w:r w:rsidRPr="003521ED">
        <w:rPr>
          <w:rFonts w:ascii="Calibri" w:hAnsi="Calibri"/>
          <w:iCs/>
          <w:sz w:val="24"/>
          <w:szCs w:val="24"/>
        </w:rPr>
        <w:t> Instead of asking "Why?" during suffering or unfavorable circumstances, the author suggests asking "How?" This involves looking through the lens of the gospel to see how God might be using difficult situations to advance the message to unbelievers or grow godliness in other believers.</w:t>
      </w:r>
    </w:p>
    <w:p w14:paraId="225DD19B" w14:textId="77777777" w:rsidR="003521ED" w:rsidRPr="003521ED" w:rsidRDefault="003521ED" w:rsidP="003521ED">
      <w:pPr>
        <w:spacing w:after="480"/>
        <w:rPr>
          <w:rFonts w:ascii="Calibri" w:hAnsi="Calibri"/>
          <w:iCs/>
          <w:sz w:val="24"/>
          <w:szCs w:val="24"/>
        </w:rPr>
      </w:pPr>
      <w:r w:rsidRPr="003521ED">
        <w:rPr>
          <w:rFonts w:ascii="Calibri" w:hAnsi="Calibri"/>
          <w:b/>
          <w:bCs/>
          <w:iCs/>
          <w:sz w:val="24"/>
          <w:szCs w:val="24"/>
        </w:rPr>
        <w:t>10. What is the historical timeline provided for Paul’s journey from Jerusalem to his Roman house arrest?</w:t>
      </w:r>
      <w:r w:rsidRPr="003521ED">
        <w:rPr>
          <w:rFonts w:ascii="Calibri" w:hAnsi="Calibri"/>
          <w:iCs/>
          <w:sz w:val="24"/>
          <w:szCs w:val="24"/>
        </w:rPr>
        <w:t xml:space="preserve"> Paul arrived in Jerusalem around 57 </w:t>
      </w:r>
      <w:proofErr w:type="gramStart"/>
      <w:r w:rsidRPr="003521ED">
        <w:rPr>
          <w:rFonts w:ascii="Calibri" w:hAnsi="Calibri"/>
          <w:iCs/>
          <w:sz w:val="24"/>
          <w:szCs w:val="24"/>
        </w:rPr>
        <w:t>AD</w:t>
      </w:r>
      <w:proofErr w:type="gramEnd"/>
      <w:r w:rsidRPr="003521ED">
        <w:rPr>
          <w:rFonts w:ascii="Calibri" w:hAnsi="Calibri"/>
          <w:iCs/>
          <w:sz w:val="24"/>
          <w:szCs w:val="24"/>
        </w:rPr>
        <w:t xml:space="preserve">, where he was arrested and then moved to Caesarea Maritima for a three-year custody period. Following a shipwreck during his sea voyage, he finally arrived in Rome around 60 </w:t>
      </w:r>
      <w:proofErr w:type="gramStart"/>
      <w:r w:rsidRPr="003521ED">
        <w:rPr>
          <w:rFonts w:ascii="Calibri" w:hAnsi="Calibri"/>
          <w:iCs/>
          <w:sz w:val="24"/>
          <w:szCs w:val="24"/>
        </w:rPr>
        <w:t>AD</w:t>
      </w:r>
      <w:proofErr w:type="gramEnd"/>
      <w:r w:rsidRPr="003521ED">
        <w:rPr>
          <w:rFonts w:ascii="Calibri" w:hAnsi="Calibri"/>
          <w:iCs/>
          <w:sz w:val="24"/>
          <w:szCs w:val="24"/>
        </w:rPr>
        <w:t xml:space="preserve"> to begin his two-year confinement in a rented apartment.</w:t>
      </w:r>
    </w:p>
    <w:p w14:paraId="1C80D310" w14:textId="77777777" w:rsidR="003521ED" w:rsidRDefault="003521ED">
      <w:pPr>
        <w:spacing w:after="160" w:line="278" w:lineRule="auto"/>
        <w:rPr>
          <w:rFonts w:ascii="Calibri" w:hAnsi="Calibri"/>
          <w:iCs/>
          <w:sz w:val="24"/>
          <w:szCs w:val="24"/>
        </w:rPr>
      </w:pPr>
      <w:r>
        <w:rPr>
          <w:rFonts w:ascii="Calibri" w:hAnsi="Calibri"/>
          <w:iCs/>
          <w:sz w:val="24"/>
          <w:szCs w:val="24"/>
        </w:rPr>
        <w:br w:type="page"/>
      </w:r>
    </w:p>
    <w:p w14:paraId="7B47D815" w14:textId="4BC34026" w:rsidR="003521ED" w:rsidRPr="003521ED" w:rsidRDefault="003521ED" w:rsidP="003521ED">
      <w:pPr>
        <w:spacing w:after="480"/>
        <w:rPr>
          <w:rFonts w:ascii="Calibri" w:hAnsi="Calibri"/>
          <w:iCs/>
          <w:sz w:val="24"/>
          <w:szCs w:val="24"/>
        </w:rPr>
      </w:pPr>
      <w:r w:rsidRPr="003521ED">
        <w:rPr>
          <w:rFonts w:ascii="Calibri" w:hAnsi="Calibri"/>
          <w:iCs/>
          <w:sz w:val="24"/>
          <w:szCs w:val="24"/>
        </w:rPr>
        <w:lastRenderedPageBreak/>
        <w:t>Answer Key</w:t>
      </w:r>
    </w:p>
    <w:tbl>
      <w:tblPr>
        <w:tblW w:w="0" w:type="auto"/>
        <w:tblCellMar>
          <w:top w:w="15" w:type="dxa"/>
          <w:left w:w="15" w:type="dxa"/>
          <w:bottom w:w="15" w:type="dxa"/>
          <w:right w:w="15" w:type="dxa"/>
        </w:tblCellMar>
        <w:tblLook w:val="04A0" w:firstRow="1" w:lastRow="0" w:firstColumn="1" w:lastColumn="0" w:noHBand="0" w:noVBand="1"/>
      </w:tblPr>
      <w:tblGrid>
        <w:gridCol w:w="940"/>
        <w:gridCol w:w="8407"/>
      </w:tblGrid>
      <w:tr w:rsidR="003521ED" w:rsidRPr="003521ED" w14:paraId="16D3A7ED" w14:textId="77777777">
        <w:tc>
          <w:tcPr>
            <w:tcW w:w="0" w:type="auto"/>
            <w:tcBorders>
              <w:bottom w:val="single" w:sz="4" w:space="0" w:color="919191"/>
            </w:tcBorders>
            <w:hideMark/>
          </w:tcPr>
          <w:p w14:paraId="0E39A4BA" w14:textId="77777777" w:rsidR="003521ED" w:rsidRPr="003521ED" w:rsidRDefault="003521ED" w:rsidP="003521ED">
            <w:pPr>
              <w:spacing w:after="480"/>
              <w:rPr>
                <w:rFonts w:ascii="Calibri" w:hAnsi="Calibri"/>
                <w:b/>
                <w:bCs/>
                <w:iCs/>
                <w:sz w:val="24"/>
                <w:szCs w:val="24"/>
              </w:rPr>
            </w:pPr>
            <w:r w:rsidRPr="003521ED">
              <w:rPr>
                <w:rFonts w:ascii="Calibri" w:hAnsi="Calibri"/>
                <w:b/>
                <w:bCs/>
                <w:iCs/>
                <w:sz w:val="24"/>
                <w:szCs w:val="24"/>
              </w:rPr>
              <w:t>Question</w:t>
            </w:r>
          </w:p>
        </w:tc>
        <w:tc>
          <w:tcPr>
            <w:tcW w:w="0" w:type="auto"/>
            <w:tcBorders>
              <w:bottom w:val="single" w:sz="4" w:space="0" w:color="919191"/>
            </w:tcBorders>
            <w:hideMark/>
          </w:tcPr>
          <w:p w14:paraId="54713A3A" w14:textId="77777777" w:rsidR="003521ED" w:rsidRPr="003521ED" w:rsidRDefault="003521ED" w:rsidP="003521ED">
            <w:pPr>
              <w:spacing w:after="480"/>
              <w:rPr>
                <w:rFonts w:ascii="Calibri" w:hAnsi="Calibri"/>
                <w:b/>
                <w:bCs/>
                <w:iCs/>
                <w:sz w:val="24"/>
                <w:szCs w:val="24"/>
              </w:rPr>
            </w:pPr>
            <w:r w:rsidRPr="003521ED">
              <w:rPr>
                <w:rFonts w:ascii="Calibri" w:hAnsi="Calibri"/>
                <w:b/>
                <w:bCs/>
                <w:iCs/>
                <w:sz w:val="24"/>
                <w:szCs w:val="24"/>
              </w:rPr>
              <w:t>Core Concept for Answer</w:t>
            </w:r>
          </w:p>
        </w:tc>
      </w:tr>
      <w:tr w:rsidR="003521ED" w:rsidRPr="003521ED" w14:paraId="3FC261F5" w14:textId="77777777">
        <w:tc>
          <w:tcPr>
            <w:tcW w:w="0" w:type="auto"/>
            <w:tcBorders>
              <w:bottom w:val="single" w:sz="4" w:space="0" w:color="DDE1EB"/>
            </w:tcBorders>
            <w:hideMark/>
          </w:tcPr>
          <w:p w14:paraId="50DDF54E"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1</w:t>
            </w:r>
          </w:p>
        </w:tc>
        <w:tc>
          <w:tcPr>
            <w:tcW w:w="0" w:type="auto"/>
            <w:tcBorders>
              <w:bottom w:val="single" w:sz="4" w:space="0" w:color="DDE1EB"/>
            </w:tcBorders>
            <w:hideMark/>
          </w:tcPr>
          <w:p w14:paraId="6E1892BD"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House arrest, rented apartment, chained to guards, self-funded.</w:t>
            </w:r>
          </w:p>
        </w:tc>
      </w:tr>
      <w:tr w:rsidR="003521ED" w:rsidRPr="003521ED" w14:paraId="22386B99" w14:textId="77777777">
        <w:tc>
          <w:tcPr>
            <w:tcW w:w="0" w:type="auto"/>
            <w:tcBorders>
              <w:bottom w:val="single" w:sz="4" w:space="0" w:color="DDE1EB"/>
            </w:tcBorders>
            <w:hideMark/>
          </w:tcPr>
          <w:p w14:paraId="1F34D33D"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2</w:t>
            </w:r>
          </w:p>
        </w:tc>
        <w:tc>
          <w:tcPr>
            <w:tcW w:w="0" w:type="auto"/>
            <w:tcBorders>
              <w:bottom w:val="single" w:sz="4" w:space="0" w:color="DDE1EB"/>
            </w:tcBorders>
            <w:hideMark/>
          </w:tcPr>
          <w:p w14:paraId="48989FD4"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Elite imperial bodyguards, 9,000 men, influential, difficult-to-reach demographic.</w:t>
            </w:r>
          </w:p>
        </w:tc>
      </w:tr>
      <w:tr w:rsidR="003521ED" w:rsidRPr="003521ED" w14:paraId="25FBF73D" w14:textId="77777777">
        <w:tc>
          <w:tcPr>
            <w:tcW w:w="0" w:type="auto"/>
            <w:tcBorders>
              <w:bottom w:val="single" w:sz="4" w:space="0" w:color="DDE1EB"/>
            </w:tcBorders>
            <w:hideMark/>
          </w:tcPr>
          <w:p w14:paraId="69848F6A"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3</w:t>
            </w:r>
          </w:p>
        </w:tc>
        <w:tc>
          <w:tcPr>
            <w:tcW w:w="0" w:type="auto"/>
            <w:tcBorders>
              <w:bottom w:val="single" w:sz="4" w:space="0" w:color="DDE1EB"/>
            </w:tcBorders>
            <w:hideMark/>
          </w:tcPr>
          <w:p w14:paraId="1D7ED69D"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 xml:space="preserve">Identity in Christ, divine appointment, Christ’s authority over the </w:t>
            </w:r>
            <w:proofErr w:type="gramStart"/>
            <w:r w:rsidRPr="003521ED">
              <w:rPr>
                <w:rFonts w:ascii="Calibri" w:hAnsi="Calibri"/>
                <w:iCs/>
                <w:sz w:val="24"/>
                <w:szCs w:val="24"/>
              </w:rPr>
              <w:t>Emperor’s</w:t>
            </w:r>
            <w:proofErr w:type="gramEnd"/>
            <w:r w:rsidRPr="003521ED">
              <w:rPr>
                <w:rFonts w:ascii="Calibri" w:hAnsi="Calibri"/>
                <w:iCs/>
                <w:sz w:val="24"/>
                <w:szCs w:val="24"/>
              </w:rPr>
              <w:t>.</w:t>
            </w:r>
          </w:p>
        </w:tc>
      </w:tr>
      <w:tr w:rsidR="003521ED" w:rsidRPr="003521ED" w14:paraId="2E271AB7" w14:textId="77777777">
        <w:tc>
          <w:tcPr>
            <w:tcW w:w="0" w:type="auto"/>
            <w:tcBorders>
              <w:bottom w:val="single" w:sz="4" w:space="0" w:color="DDE1EB"/>
            </w:tcBorders>
            <w:hideMark/>
          </w:tcPr>
          <w:p w14:paraId="4E48AD7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4</w:t>
            </w:r>
          </w:p>
        </w:tc>
        <w:tc>
          <w:tcPr>
            <w:tcW w:w="0" w:type="auto"/>
            <w:tcBorders>
              <w:bottom w:val="single" w:sz="4" w:space="0" w:color="DDE1EB"/>
            </w:tcBorders>
            <w:hideMark/>
          </w:tcPr>
          <w:p w14:paraId="55335A96"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Paradoxical boldness; persecution led to increased confidence in the Lord.</w:t>
            </w:r>
          </w:p>
        </w:tc>
      </w:tr>
      <w:tr w:rsidR="003521ED" w:rsidRPr="003521ED" w14:paraId="6F06FA69" w14:textId="77777777">
        <w:tc>
          <w:tcPr>
            <w:tcW w:w="0" w:type="auto"/>
            <w:tcBorders>
              <w:bottom w:val="single" w:sz="4" w:space="0" w:color="DDE1EB"/>
            </w:tcBorders>
            <w:hideMark/>
          </w:tcPr>
          <w:p w14:paraId="2D389960"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5</w:t>
            </w:r>
          </w:p>
        </w:tc>
        <w:tc>
          <w:tcPr>
            <w:tcW w:w="0" w:type="auto"/>
            <w:tcBorders>
              <w:bottom w:val="single" w:sz="4" w:space="0" w:color="DDE1EB"/>
            </w:tcBorders>
            <w:hideMark/>
          </w:tcPr>
          <w:p w14:paraId="6F60C8DF"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Love/Goodwill vs. Envy/Rivalry/Selfish Ambition.</w:t>
            </w:r>
          </w:p>
        </w:tc>
      </w:tr>
      <w:tr w:rsidR="003521ED" w:rsidRPr="003521ED" w14:paraId="2EFFC081" w14:textId="77777777">
        <w:tc>
          <w:tcPr>
            <w:tcW w:w="0" w:type="auto"/>
            <w:tcBorders>
              <w:bottom w:val="single" w:sz="4" w:space="0" w:color="DDE1EB"/>
            </w:tcBorders>
            <w:hideMark/>
          </w:tcPr>
          <w:p w14:paraId="79C18175"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6</w:t>
            </w:r>
          </w:p>
        </w:tc>
        <w:tc>
          <w:tcPr>
            <w:tcW w:w="0" w:type="auto"/>
            <w:tcBorders>
              <w:bottom w:val="single" w:sz="4" w:space="0" w:color="DDE1EB"/>
            </w:tcBorders>
            <w:hideMark/>
          </w:tcPr>
          <w:p w14:paraId="0F905453"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Priority of the message (Christ) over the messenger's personal motives.</w:t>
            </w:r>
          </w:p>
        </w:tc>
      </w:tr>
      <w:tr w:rsidR="003521ED" w:rsidRPr="003521ED" w14:paraId="78CC4D0F" w14:textId="77777777">
        <w:tc>
          <w:tcPr>
            <w:tcW w:w="0" w:type="auto"/>
            <w:tcBorders>
              <w:bottom w:val="single" w:sz="4" w:space="0" w:color="DDE1EB"/>
            </w:tcBorders>
            <w:hideMark/>
          </w:tcPr>
          <w:p w14:paraId="2488F23A"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7</w:t>
            </w:r>
          </w:p>
        </w:tc>
        <w:tc>
          <w:tcPr>
            <w:tcW w:w="0" w:type="auto"/>
            <w:tcBorders>
              <w:bottom w:val="single" w:sz="4" w:space="0" w:color="DDE1EB"/>
            </w:tcBorders>
            <w:hideMark/>
          </w:tcPr>
          <w:p w14:paraId="34C15AFC"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Fear of man (lack of awe of God) and lack of conviction regarding eternal punishment.</w:t>
            </w:r>
          </w:p>
        </w:tc>
      </w:tr>
      <w:tr w:rsidR="003521ED" w:rsidRPr="003521ED" w14:paraId="7C8E4A1E" w14:textId="77777777">
        <w:tc>
          <w:tcPr>
            <w:tcW w:w="0" w:type="auto"/>
            <w:tcBorders>
              <w:bottom w:val="single" w:sz="4" w:space="0" w:color="DDE1EB"/>
            </w:tcBorders>
            <w:hideMark/>
          </w:tcPr>
          <w:p w14:paraId="50B53EA5"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8</w:t>
            </w:r>
          </w:p>
        </w:tc>
        <w:tc>
          <w:tcPr>
            <w:tcW w:w="0" w:type="auto"/>
            <w:tcBorders>
              <w:bottom w:val="single" w:sz="4" w:space="0" w:color="DDE1EB"/>
            </w:tcBorders>
            <w:hideMark/>
          </w:tcPr>
          <w:p w14:paraId="54312611"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Addressing "defeater beliefs" and articulating truth; avoiding mere argumentation.</w:t>
            </w:r>
          </w:p>
        </w:tc>
      </w:tr>
      <w:tr w:rsidR="003521ED" w:rsidRPr="003521ED" w14:paraId="39D6AB71" w14:textId="77777777">
        <w:tc>
          <w:tcPr>
            <w:tcW w:w="0" w:type="auto"/>
            <w:tcBorders>
              <w:bottom w:val="single" w:sz="4" w:space="0" w:color="DDE1EB"/>
            </w:tcBorders>
            <w:hideMark/>
          </w:tcPr>
          <w:p w14:paraId="79BE48F8"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9</w:t>
            </w:r>
          </w:p>
        </w:tc>
        <w:tc>
          <w:tcPr>
            <w:tcW w:w="0" w:type="auto"/>
            <w:tcBorders>
              <w:bottom w:val="single" w:sz="4" w:space="0" w:color="DDE1EB"/>
            </w:tcBorders>
            <w:hideMark/>
          </w:tcPr>
          <w:p w14:paraId="14025DD7"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Shift from "Why?" to "How?" regarding God's purposes for gospel advancement.</w:t>
            </w:r>
          </w:p>
        </w:tc>
      </w:tr>
      <w:tr w:rsidR="003521ED" w:rsidRPr="003521ED" w14:paraId="74E3F1D8" w14:textId="77777777">
        <w:tc>
          <w:tcPr>
            <w:tcW w:w="0" w:type="auto"/>
            <w:tcBorders>
              <w:bottom w:val="single" w:sz="4" w:space="0" w:color="DDE1EB"/>
            </w:tcBorders>
            <w:hideMark/>
          </w:tcPr>
          <w:p w14:paraId="7B7BD993"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10</w:t>
            </w:r>
          </w:p>
        </w:tc>
        <w:tc>
          <w:tcPr>
            <w:tcW w:w="0" w:type="auto"/>
            <w:tcBorders>
              <w:bottom w:val="single" w:sz="4" w:space="0" w:color="DDE1EB"/>
            </w:tcBorders>
            <w:hideMark/>
          </w:tcPr>
          <w:p w14:paraId="5956E033"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 xml:space="preserve">57 AD (Jerusalem), 3 years in Caesarea, 60 </w:t>
            </w:r>
            <w:proofErr w:type="gramStart"/>
            <w:r w:rsidRPr="003521ED">
              <w:rPr>
                <w:rFonts w:ascii="Calibri" w:hAnsi="Calibri"/>
                <w:iCs/>
                <w:sz w:val="24"/>
                <w:szCs w:val="24"/>
              </w:rPr>
              <w:t>AD</w:t>
            </w:r>
            <w:proofErr w:type="gramEnd"/>
            <w:r w:rsidRPr="003521ED">
              <w:rPr>
                <w:rFonts w:ascii="Calibri" w:hAnsi="Calibri"/>
                <w:iCs/>
                <w:sz w:val="24"/>
                <w:szCs w:val="24"/>
              </w:rPr>
              <w:t xml:space="preserve"> (Arrival in Rome).</w:t>
            </w:r>
          </w:p>
        </w:tc>
      </w:tr>
    </w:tbl>
    <w:p w14:paraId="158F1667" w14:textId="2F64DEC7" w:rsidR="003521ED" w:rsidRPr="003521ED" w:rsidRDefault="003521ED" w:rsidP="003521ED">
      <w:pPr>
        <w:spacing w:after="480"/>
        <w:rPr>
          <w:rFonts w:ascii="Calibri" w:hAnsi="Calibri"/>
          <w:iCs/>
          <w:sz w:val="24"/>
          <w:szCs w:val="24"/>
        </w:rPr>
      </w:pPr>
      <w:r>
        <w:rPr>
          <w:rFonts w:ascii="Calibri" w:hAnsi="Calibri"/>
          <w:iCs/>
          <w:sz w:val="24"/>
          <w:szCs w:val="24"/>
        </w:rPr>
        <w:br/>
      </w:r>
      <w:r w:rsidRPr="003521ED">
        <w:rPr>
          <w:rFonts w:ascii="Calibri" w:hAnsi="Calibri"/>
          <w:iCs/>
          <w:sz w:val="24"/>
          <w:szCs w:val="24"/>
        </w:rPr>
        <w:t>Essay Questions</w:t>
      </w:r>
    </w:p>
    <w:p w14:paraId="2D5B37E6" w14:textId="77777777" w:rsidR="003521ED" w:rsidRPr="003521ED" w:rsidRDefault="003521ED" w:rsidP="003521ED">
      <w:pPr>
        <w:numPr>
          <w:ilvl w:val="0"/>
          <w:numId w:val="13"/>
        </w:numPr>
        <w:spacing w:after="480"/>
        <w:rPr>
          <w:rFonts w:ascii="Calibri" w:hAnsi="Calibri"/>
          <w:iCs/>
          <w:sz w:val="24"/>
          <w:szCs w:val="24"/>
        </w:rPr>
      </w:pPr>
      <w:r w:rsidRPr="003521ED">
        <w:rPr>
          <w:rFonts w:ascii="Calibri" w:hAnsi="Calibri"/>
          <w:b/>
          <w:bCs/>
          <w:iCs/>
          <w:sz w:val="24"/>
          <w:szCs w:val="24"/>
        </w:rPr>
        <w:t>The Irony of Divine Strategy:</w:t>
      </w:r>
      <w:r w:rsidRPr="003521ED">
        <w:rPr>
          <w:rFonts w:ascii="Calibri" w:hAnsi="Calibri"/>
          <w:iCs/>
          <w:sz w:val="24"/>
          <w:szCs w:val="24"/>
        </w:rPr>
        <w:t xml:space="preserve"> Analyze the "ironic and paradoxical" nature of Paul's imprisonment in Rome. How did the Roman government's attempt to neutralize a "threat" </w:t>
      </w:r>
      <w:proofErr w:type="gramStart"/>
      <w:r w:rsidRPr="003521ED">
        <w:rPr>
          <w:rFonts w:ascii="Calibri" w:hAnsi="Calibri"/>
          <w:iCs/>
          <w:sz w:val="24"/>
          <w:szCs w:val="24"/>
        </w:rPr>
        <w:t>actually facilitate</w:t>
      </w:r>
      <w:proofErr w:type="gramEnd"/>
      <w:r w:rsidRPr="003521ED">
        <w:rPr>
          <w:rFonts w:ascii="Calibri" w:hAnsi="Calibri"/>
          <w:iCs/>
          <w:sz w:val="24"/>
          <w:szCs w:val="24"/>
        </w:rPr>
        <w:t xml:space="preserve"> the infiltration of the gospel into Caesar’s own household?</w:t>
      </w:r>
    </w:p>
    <w:p w14:paraId="1F7C3B2A" w14:textId="77777777" w:rsidR="003521ED" w:rsidRPr="003521ED" w:rsidRDefault="003521ED" w:rsidP="003521ED">
      <w:pPr>
        <w:numPr>
          <w:ilvl w:val="0"/>
          <w:numId w:val="13"/>
        </w:numPr>
        <w:spacing w:after="480"/>
        <w:rPr>
          <w:rFonts w:ascii="Calibri" w:hAnsi="Calibri"/>
          <w:iCs/>
          <w:sz w:val="24"/>
          <w:szCs w:val="24"/>
        </w:rPr>
      </w:pPr>
      <w:r w:rsidRPr="003521ED">
        <w:rPr>
          <w:rFonts w:ascii="Calibri" w:hAnsi="Calibri"/>
          <w:b/>
          <w:bCs/>
          <w:iCs/>
          <w:sz w:val="24"/>
          <w:szCs w:val="24"/>
        </w:rPr>
        <w:lastRenderedPageBreak/>
        <w:t>Motives vs. Message:</w:t>
      </w:r>
      <w:r w:rsidRPr="003521ED">
        <w:rPr>
          <w:rFonts w:ascii="Calibri" w:hAnsi="Calibri"/>
          <w:iCs/>
          <w:sz w:val="24"/>
          <w:szCs w:val="24"/>
        </w:rPr>
        <w:t> Evaluate Paul’s response to his rivals in Philippians 1 compared to his response to false teachers in Galatians. What does this reveal about the standard for evaluating ministry and the limits of pluralism in Christian teaching?</w:t>
      </w:r>
    </w:p>
    <w:p w14:paraId="7BF66E1B" w14:textId="77777777" w:rsidR="003521ED" w:rsidRPr="003521ED" w:rsidRDefault="003521ED" w:rsidP="003521ED">
      <w:pPr>
        <w:numPr>
          <w:ilvl w:val="0"/>
          <w:numId w:val="13"/>
        </w:numPr>
        <w:spacing w:after="480"/>
        <w:rPr>
          <w:rFonts w:ascii="Calibri" w:hAnsi="Calibri"/>
          <w:iCs/>
          <w:sz w:val="24"/>
          <w:szCs w:val="24"/>
        </w:rPr>
      </w:pPr>
      <w:r w:rsidRPr="003521ED">
        <w:rPr>
          <w:rFonts w:ascii="Calibri" w:hAnsi="Calibri"/>
          <w:b/>
          <w:bCs/>
          <w:iCs/>
          <w:sz w:val="24"/>
          <w:szCs w:val="24"/>
        </w:rPr>
        <w:t>The Role of Boldness in the Face of Persecution:</w:t>
      </w:r>
      <w:r w:rsidRPr="003521ED">
        <w:rPr>
          <w:rFonts w:ascii="Calibri" w:hAnsi="Calibri"/>
          <w:iCs/>
          <w:sz w:val="24"/>
          <w:szCs w:val="24"/>
        </w:rPr>
        <w:t> Discuss the relationship between "confidence in the Lord" and the "fear of man." How does a theological understanding of God's character directly influence a believer's ability to speak the word without fear?</w:t>
      </w:r>
    </w:p>
    <w:p w14:paraId="37EAF653" w14:textId="77777777" w:rsidR="003521ED" w:rsidRPr="003521ED" w:rsidRDefault="003521ED" w:rsidP="003521ED">
      <w:pPr>
        <w:numPr>
          <w:ilvl w:val="0"/>
          <w:numId w:val="13"/>
        </w:numPr>
        <w:spacing w:after="480"/>
        <w:rPr>
          <w:rFonts w:ascii="Calibri" w:hAnsi="Calibri"/>
          <w:iCs/>
          <w:sz w:val="24"/>
          <w:szCs w:val="24"/>
        </w:rPr>
      </w:pPr>
      <w:r w:rsidRPr="003521ED">
        <w:rPr>
          <w:rFonts w:ascii="Calibri" w:hAnsi="Calibri"/>
          <w:b/>
          <w:bCs/>
          <w:iCs/>
          <w:sz w:val="24"/>
          <w:szCs w:val="24"/>
        </w:rPr>
        <w:t>Evaluating Personal Circumstances:</w:t>
      </w:r>
      <w:r w:rsidRPr="003521ED">
        <w:rPr>
          <w:rFonts w:ascii="Calibri" w:hAnsi="Calibri"/>
          <w:iCs/>
          <w:sz w:val="24"/>
          <w:szCs w:val="24"/>
        </w:rPr>
        <w:t> Dr. Harmon argues that the progress of the gospel should shape how we evaluate our past and present circumstances. How does this "gospel lens" challenge the modern priority of personal comfort?</w:t>
      </w:r>
    </w:p>
    <w:p w14:paraId="4BF89303" w14:textId="77777777" w:rsidR="003521ED" w:rsidRPr="003521ED" w:rsidRDefault="003521ED" w:rsidP="003521ED">
      <w:pPr>
        <w:numPr>
          <w:ilvl w:val="0"/>
          <w:numId w:val="13"/>
        </w:numPr>
        <w:spacing w:after="480"/>
        <w:rPr>
          <w:rFonts w:ascii="Calibri" w:hAnsi="Calibri"/>
          <w:iCs/>
          <w:sz w:val="24"/>
          <w:szCs w:val="24"/>
        </w:rPr>
      </w:pPr>
      <w:r w:rsidRPr="003521ED">
        <w:rPr>
          <w:rFonts w:ascii="Calibri" w:hAnsi="Calibri"/>
          <w:b/>
          <w:bCs/>
          <w:iCs/>
          <w:sz w:val="24"/>
          <w:szCs w:val="24"/>
        </w:rPr>
        <w:t>Apologetics and the Heart:</w:t>
      </w:r>
      <w:r w:rsidRPr="003521ED">
        <w:rPr>
          <w:rFonts w:ascii="Calibri" w:hAnsi="Calibri"/>
          <w:iCs/>
          <w:sz w:val="24"/>
          <w:szCs w:val="24"/>
        </w:rPr>
        <w:t> Explore the concept of "defeater beliefs" and "smokescreens" in evangelism. Why does the author caution that persuasive skills and apologetic arguments are insufficient to "argue a person into the kingdom"?</w:t>
      </w:r>
    </w:p>
    <w:p w14:paraId="3F9527EB" w14:textId="77777777" w:rsidR="003521ED" w:rsidRPr="003521ED" w:rsidRDefault="003521ED" w:rsidP="003521ED">
      <w:pPr>
        <w:spacing w:after="480"/>
        <w:rPr>
          <w:rFonts w:ascii="Calibri" w:hAnsi="Calibri"/>
          <w:iCs/>
          <w:sz w:val="24"/>
          <w:szCs w:val="24"/>
        </w:rPr>
      </w:pPr>
      <w:r w:rsidRPr="003521ED">
        <w:rPr>
          <w:rFonts w:ascii="Calibri" w:hAnsi="Calibri"/>
          <w:iCs/>
          <w:sz w:val="24"/>
          <w:szCs w:val="24"/>
        </w:rPr>
        <w:t>Glossary of Key Terms</w:t>
      </w:r>
    </w:p>
    <w:p w14:paraId="58293AC9"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Caesarea Maritima:</w:t>
      </w:r>
      <w:r w:rsidRPr="003521ED">
        <w:rPr>
          <w:rFonts w:ascii="Calibri" w:hAnsi="Calibri"/>
          <w:iCs/>
          <w:sz w:val="24"/>
          <w:szCs w:val="24"/>
        </w:rPr>
        <w:t> A city on the Mediterranean coast where Paul was kept in custody in the palace of Herod Agrippa for three years prior to his transfer to Rome.</w:t>
      </w:r>
    </w:p>
    <w:p w14:paraId="40C117BF"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Defeater Beliefs:</w:t>
      </w:r>
      <w:r w:rsidRPr="003521ED">
        <w:rPr>
          <w:rFonts w:ascii="Calibri" w:hAnsi="Calibri"/>
          <w:iCs/>
          <w:sz w:val="24"/>
          <w:szCs w:val="24"/>
        </w:rPr>
        <w:t> Specific ideas or intellectual objections held by individuals that make it essentially impossible for them to embrace the truth of the gospel until addressed.</w:t>
      </w:r>
    </w:p>
    <w:p w14:paraId="4AB8D559"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Defense of the Gospel:</w:t>
      </w:r>
      <w:r w:rsidRPr="003521ED">
        <w:rPr>
          <w:rFonts w:ascii="Calibri" w:hAnsi="Calibri"/>
          <w:iCs/>
          <w:sz w:val="24"/>
          <w:szCs w:val="24"/>
        </w:rPr>
        <w:t> The act of clearly explaining gospel truth and removing objections; also referred to as being "appointed" or "put" in a place for the gospel's protection.</w:t>
      </w:r>
    </w:p>
    <w:p w14:paraId="2FDDA4CE"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Fear of God:</w:t>
      </w:r>
      <w:r w:rsidRPr="003521ED">
        <w:rPr>
          <w:rFonts w:ascii="Calibri" w:hAnsi="Calibri"/>
          <w:iCs/>
          <w:sz w:val="24"/>
          <w:szCs w:val="24"/>
        </w:rPr>
        <w:t> A sense of awe, reverence, and wonder in the presence of a transcendentally holy and great God, which serves as an antidote to the fear of man.</w:t>
      </w:r>
    </w:p>
    <w:p w14:paraId="650834C5"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In Christ:</w:t>
      </w:r>
      <w:r w:rsidRPr="003521ED">
        <w:rPr>
          <w:rFonts w:ascii="Calibri" w:hAnsi="Calibri"/>
          <w:iCs/>
          <w:sz w:val="24"/>
          <w:szCs w:val="24"/>
        </w:rPr>
        <w:t> A phrase used by Paul to denote a believer's identity; in the context of his imprisonment, it refers to his circumstances being under Christ's sovereign authority.</w:t>
      </w:r>
    </w:p>
    <w:p w14:paraId="06DD63C7"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lastRenderedPageBreak/>
        <w:t>Praetorian Guard (Praetorium):</w:t>
      </w:r>
      <w:r w:rsidRPr="003521ED">
        <w:rPr>
          <w:rFonts w:ascii="Calibri" w:hAnsi="Calibri"/>
          <w:iCs/>
          <w:sz w:val="24"/>
          <w:szCs w:val="24"/>
        </w:rPr>
        <w:t> The elite soldiers and bodyguards of the Roman Emperor. The term can refer to the palace, the barracks, or the 9,000-man unit itself.</w:t>
      </w:r>
    </w:p>
    <w:p w14:paraId="76498695"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Progress (Advance) of the Gospel:</w:t>
      </w:r>
      <w:r w:rsidRPr="003521ED">
        <w:rPr>
          <w:rFonts w:ascii="Calibri" w:hAnsi="Calibri"/>
          <w:iCs/>
          <w:sz w:val="24"/>
          <w:szCs w:val="24"/>
        </w:rPr>
        <w:t> The outward spread of the Christian message to unbelievers and the inward growth in godliness among existing believers.</w:t>
      </w:r>
    </w:p>
    <w:p w14:paraId="7DBCF24B"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Selfish Ambition:</w:t>
      </w:r>
      <w:r w:rsidRPr="003521ED">
        <w:rPr>
          <w:rFonts w:ascii="Calibri" w:hAnsi="Calibri"/>
          <w:iCs/>
          <w:sz w:val="24"/>
          <w:szCs w:val="24"/>
        </w:rPr>
        <w:t> A motive for preaching characterized by a desire for personal following or rivalry, rather than the sincere advancement of Christ's kingdom.</w:t>
      </w:r>
    </w:p>
    <w:p w14:paraId="54A8244D" w14:textId="77777777" w:rsidR="003521ED" w:rsidRPr="003521ED" w:rsidRDefault="003521ED" w:rsidP="003521ED">
      <w:pPr>
        <w:numPr>
          <w:ilvl w:val="0"/>
          <w:numId w:val="14"/>
        </w:numPr>
        <w:spacing w:after="480"/>
        <w:rPr>
          <w:rFonts w:ascii="Calibri" w:hAnsi="Calibri"/>
          <w:iCs/>
          <w:sz w:val="24"/>
          <w:szCs w:val="24"/>
        </w:rPr>
      </w:pPr>
      <w:r w:rsidRPr="003521ED">
        <w:rPr>
          <w:rFonts w:ascii="Calibri" w:hAnsi="Calibri"/>
          <w:b/>
          <w:bCs/>
          <w:iCs/>
          <w:sz w:val="24"/>
          <w:szCs w:val="24"/>
        </w:rPr>
        <w:t>Smokescreen:</w:t>
      </w:r>
      <w:r w:rsidRPr="003521ED">
        <w:rPr>
          <w:rFonts w:ascii="Calibri" w:hAnsi="Calibri"/>
          <w:iCs/>
          <w:sz w:val="24"/>
          <w:szCs w:val="24"/>
        </w:rPr>
        <w:t> An intellectual objection to the gospel that hides a deeper, often moral or personal, unwillingness to submit to the lordship of Christ.</w:t>
      </w:r>
    </w:p>
    <w:p w14:paraId="5AD2F585" w14:textId="1CF99F66" w:rsidR="00D165B5" w:rsidRPr="003521ED" w:rsidRDefault="00D165B5" w:rsidP="003521ED">
      <w:pPr>
        <w:spacing w:after="480"/>
        <w:rPr>
          <w:rFonts w:ascii="Calibri" w:hAnsi="Calibri"/>
          <w:iCs/>
          <w:sz w:val="24"/>
          <w:szCs w:val="24"/>
        </w:rPr>
      </w:pPr>
    </w:p>
    <w:p w14:paraId="0BD04BFD" w14:textId="77777777" w:rsidR="00D165B5" w:rsidRPr="00D165B5" w:rsidRDefault="00D165B5" w:rsidP="00D165B5">
      <w:pPr>
        <w:spacing w:after="480"/>
        <w:rPr>
          <w:iCs/>
        </w:rPr>
      </w:pPr>
    </w:p>
    <w:p w14:paraId="1C3C8139"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5458" w14:textId="77777777" w:rsidR="0091289A" w:rsidRDefault="0091289A" w:rsidP="003521ED">
      <w:pPr>
        <w:spacing w:after="0" w:line="240" w:lineRule="auto"/>
      </w:pPr>
      <w:r>
        <w:separator/>
      </w:r>
    </w:p>
  </w:endnote>
  <w:endnote w:type="continuationSeparator" w:id="0">
    <w:p w14:paraId="74064070" w14:textId="77777777" w:rsidR="0091289A" w:rsidRDefault="0091289A" w:rsidP="00352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731F" w14:textId="77777777" w:rsidR="0091289A" w:rsidRDefault="0091289A" w:rsidP="003521ED">
      <w:pPr>
        <w:spacing w:after="0" w:line="240" w:lineRule="auto"/>
      </w:pPr>
      <w:r>
        <w:separator/>
      </w:r>
    </w:p>
  </w:footnote>
  <w:footnote w:type="continuationSeparator" w:id="0">
    <w:p w14:paraId="3C0D4B91" w14:textId="77777777" w:rsidR="0091289A" w:rsidRDefault="0091289A" w:rsidP="00352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10010"/>
      <w:docPartObj>
        <w:docPartGallery w:val="Page Numbers (Top of Page)"/>
        <w:docPartUnique/>
      </w:docPartObj>
    </w:sdtPr>
    <w:sdtEndPr>
      <w:rPr>
        <w:noProof/>
      </w:rPr>
    </w:sdtEndPr>
    <w:sdtContent>
      <w:p w14:paraId="4021C1F2" w14:textId="69EB2990" w:rsidR="003521ED" w:rsidRDefault="003521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BB291D" w14:textId="77777777" w:rsidR="003521ED" w:rsidRDefault="00352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41D"/>
    <w:multiLevelType w:val="multilevel"/>
    <w:tmpl w:val="F1E6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27D5B"/>
    <w:multiLevelType w:val="multilevel"/>
    <w:tmpl w:val="C0F2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70CC2"/>
    <w:multiLevelType w:val="multilevel"/>
    <w:tmpl w:val="66E6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600E4"/>
    <w:multiLevelType w:val="multilevel"/>
    <w:tmpl w:val="C3D66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45744"/>
    <w:multiLevelType w:val="multilevel"/>
    <w:tmpl w:val="4080F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384B53"/>
    <w:multiLevelType w:val="multilevel"/>
    <w:tmpl w:val="D422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01192"/>
    <w:multiLevelType w:val="multilevel"/>
    <w:tmpl w:val="792C1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7E1987"/>
    <w:multiLevelType w:val="multilevel"/>
    <w:tmpl w:val="E914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52198"/>
    <w:multiLevelType w:val="multilevel"/>
    <w:tmpl w:val="FF6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E3CC7"/>
    <w:multiLevelType w:val="multilevel"/>
    <w:tmpl w:val="E0A2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5768C"/>
    <w:multiLevelType w:val="multilevel"/>
    <w:tmpl w:val="5DF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490CC2"/>
    <w:multiLevelType w:val="multilevel"/>
    <w:tmpl w:val="6436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256531"/>
    <w:multiLevelType w:val="multilevel"/>
    <w:tmpl w:val="8A9C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830EAE"/>
    <w:multiLevelType w:val="multilevel"/>
    <w:tmpl w:val="D492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877248">
    <w:abstractNumId w:val="2"/>
  </w:num>
  <w:num w:numId="2" w16cid:durableId="1337924623">
    <w:abstractNumId w:val="10"/>
  </w:num>
  <w:num w:numId="3" w16cid:durableId="1731230388">
    <w:abstractNumId w:val="5"/>
  </w:num>
  <w:num w:numId="4" w16cid:durableId="828402017">
    <w:abstractNumId w:val="8"/>
  </w:num>
  <w:num w:numId="5" w16cid:durableId="1867522600">
    <w:abstractNumId w:val="11"/>
  </w:num>
  <w:num w:numId="6" w16cid:durableId="550118486">
    <w:abstractNumId w:val="3"/>
  </w:num>
  <w:num w:numId="7" w16cid:durableId="2037734638">
    <w:abstractNumId w:val="13"/>
  </w:num>
  <w:num w:numId="8" w16cid:durableId="1696465464">
    <w:abstractNumId w:val="12"/>
  </w:num>
  <w:num w:numId="9" w16cid:durableId="1549023853">
    <w:abstractNumId w:val="9"/>
  </w:num>
  <w:num w:numId="10" w16cid:durableId="172189008">
    <w:abstractNumId w:val="1"/>
  </w:num>
  <w:num w:numId="11" w16cid:durableId="1007633456">
    <w:abstractNumId w:val="0"/>
  </w:num>
  <w:num w:numId="12" w16cid:durableId="187259210">
    <w:abstractNumId w:val="6"/>
  </w:num>
  <w:num w:numId="13" w16cid:durableId="1429276593">
    <w:abstractNumId w:val="4"/>
  </w:num>
  <w:num w:numId="14" w16cid:durableId="907809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5B5"/>
    <w:rsid w:val="001D057A"/>
    <w:rsid w:val="003521ED"/>
    <w:rsid w:val="005175BD"/>
    <w:rsid w:val="007B6F1E"/>
    <w:rsid w:val="0091289A"/>
    <w:rsid w:val="00B2341C"/>
    <w:rsid w:val="00D165B5"/>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8F0F"/>
  <w15:chartTrackingRefBased/>
  <w15:docId w15:val="{5CB36EAA-5A30-497C-83E5-ECCCB69B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5B5"/>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D165B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D165B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165B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16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5B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D165B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165B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16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5B5"/>
    <w:rPr>
      <w:rFonts w:eastAsiaTheme="majorEastAsia" w:cstheme="majorBidi"/>
      <w:color w:val="272727" w:themeColor="text1" w:themeTint="D8"/>
    </w:rPr>
  </w:style>
  <w:style w:type="paragraph" w:styleId="Title">
    <w:name w:val="Title"/>
    <w:basedOn w:val="Normal"/>
    <w:next w:val="Normal"/>
    <w:link w:val="TitleChar"/>
    <w:uiPriority w:val="10"/>
    <w:qFormat/>
    <w:rsid w:val="00D165B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165B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165B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165B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165B5"/>
    <w:pPr>
      <w:spacing w:before="160"/>
      <w:jc w:val="center"/>
    </w:pPr>
    <w:rPr>
      <w:i/>
      <w:iCs/>
      <w:color w:val="404040" w:themeColor="text1" w:themeTint="BF"/>
    </w:rPr>
  </w:style>
  <w:style w:type="character" w:customStyle="1" w:styleId="QuoteChar">
    <w:name w:val="Quote Char"/>
    <w:basedOn w:val="DefaultParagraphFont"/>
    <w:link w:val="Quote"/>
    <w:uiPriority w:val="29"/>
    <w:rsid w:val="00D165B5"/>
    <w:rPr>
      <w:rFonts w:cs="Mangal"/>
      <w:i/>
      <w:iCs/>
      <w:color w:val="404040" w:themeColor="text1" w:themeTint="BF"/>
    </w:rPr>
  </w:style>
  <w:style w:type="paragraph" w:styleId="ListParagraph">
    <w:name w:val="List Paragraph"/>
    <w:basedOn w:val="Normal"/>
    <w:uiPriority w:val="34"/>
    <w:qFormat/>
    <w:rsid w:val="00D165B5"/>
    <w:pPr>
      <w:ind w:left="720"/>
      <w:contextualSpacing/>
    </w:pPr>
  </w:style>
  <w:style w:type="character" w:styleId="IntenseEmphasis">
    <w:name w:val="Intense Emphasis"/>
    <w:basedOn w:val="DefaultParagraphFont"/>
    <w:uiPriority w:val="21"/>
    <w:qFormat/>
    <w:rsid w:val="00D165B5"/>
    <w:rPr>
      <w:i/>
      <w:iCs/>
      <w:color w:val="0F4761" w:themeColor="accent1" w:themeShade="BF"/>
    </w:rPr>
  </w:style>
  <w:style w:type="paragraph" w:styleId="IntenseQuote">
    <w:name w:val="Intense Quote"/>
    <w:basedOn w:val="Normal"/>
    <w:next w:val="Normal"/>
    <w:link w:val="IntenseQuoteChar"/>
    <w:uiPriority w:val="30"/>
    <w:qFormat/>
    <w:rsid w:val="00D16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5B5"/>
    <w:rPr>
      <w:rFonts w:cs="Mangal"/>
      <w:i/>
      <w:iCs/>
      <w:color w:val="0F4761" w:themeColor="accent1" w:themeShade="BF"/>
    </w:rPr>
  </w:style>
  <w:style w:type="character" w:styleId="IntenseReference">
    <w:name w:val="Intense Reference"/>
    <w:basedOn w:val="DefaultParagraphFont"/>
    <w:uiPriority w:val="32"/>
    <w:qFormat/>
    <w:rsid w:val="00D165B5"/>
    <w:rPr>
      <w:b/>
      <w:bCs/>
      <w:smallCaps/>
      <w:color w:val="0F4761" w:themeColor="accent1" w:themeShade="BF"/>
      <w:spacing w:val="5"/>
    </w:rPr>
  </w:style>
  <w:style w:type="paragraph" w:styleId="Header">
    <w:name w:val="header"/>
    <w:basedOn w:val="Normal"/>
    <w:link w:val="HeaderChar"/>
    <w:uiPriority w:val="99"/>
    <w:unhideWhenUsed/>
    <w:rsid w:val="00352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1ED"/>
    <w:rPr>
      <w:kern w:val="0"/>
      <w:sz w:val="22"/>
      <w:szCs w:val="22"/>
      <w:lang w:eastAsia="en-US" w:bidi="ar-SA"/>
      <w14:ligatures w14:val="none"/>
    </w:rPr>
  </w:style>
  <w:style w:type="paragraph" w:styleId="Footer">
    <w:name w:val="footer"/>
    <w:basedOn w:val="Normal"/>
    <w:link w:val="FooterChar"/>
    <w:uiPriority w:val="99"/>
    <w:unhideWhenUsed/>
    <w:rsid w:val="00352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1ED"/>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2304</Words>
  <Characters>13134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2026-08-10T13:48:00Z</dcterms:created>
  <dcterms:modified xsi:type="dcterms:W3CDTF">2026-08-10T14:04:00Z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6eed31f0-f159-479b-aba0-9d807468e001</vt:lpwstr>
  </property>
</Properties>
</file>