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E840" w14:textId="77777777" w:rsidR="00D13C1A" w:rsidRPr="00D13C1A" w:rsidRDefault="00D13C1A" w:rsidP="00D13C1A">
      <w:pPr>
        <w:spacing w:after="120"/>
        <w:jc w:val="center"/>
        <w:rPr>
          <w:b/>
          <w:color w:val="2F5496"/>
          <w:sz w:val="36"/>
        </w:rPr>
      </w:pPr>
      <w:r w:rsidRPr="00D13C1A">
        <w:rPr>
          <w:b/>
          <w:color w:val="2F5496"/>
          <w:sz w:val="36"/>
        </w:rPr>
        <w:t>Philippians: Rejoice in the Gospel of Jesus Christ</w:t>
      </w:r>
    </w:p>
    <w:p w14:paraId="1B9FCBC0" w14:textId="1DF1F0B3" w:rsidR="002F6C97" w:rsidRDefault="00000000" w:rsidP="00D13C1A">
      <w:pPr>
        <w:spacing w:after="120"/>
        <w:jc w:val="center"/>
      </w:pPr>
      <w:r>
        <w:rPr>
          <w:b/>
          <w:color w:val="2F5496"/>
          <w:sz w:val="36"/>
        </w:rPr>
        <w:t>God’s Sufficiency for All Our Needs</w:t>
      </w:r>
      <w:r w:rsidR="00D13C1A">
        <w:rPr>
          <w:b/>
          <w:color w:val="2F5496"/>
          <w:sz w:val="36"/>
        </w:rPr>
        <w:br/>
      </w:r>
      <w:r>
        <w:rPr>
          <w:b/>
          <w:color w:val="2F5496"/>
          <w:sz w:val="36"/>
        </w:rPr>
        <w:t xml:space="preserve"> — Philippians 4:10–23</w:t>
      </w:r>
    </w:p>
    <w:p w14:paraId="5C5838D3" w14:textId="77777777" w:rsidR="002F6C97" w:rsidRDefault="00000000" w:rsidP="00D13C1A">
      <w:pPr>
        <w:spacing w:after="480"/>
        <w:jc w:val="center"/>
      </w:pPr>
      <w:r>
        <w:rPr>
          <w:b/>
        </w:rPr>
        <w:t xml:space="preserve">Author: </w:t>
      </w:r>
      <w:r>
        <w:t>Dr. Matthew S. Harmon</w:t>
      </w:r>
      <w:r>
        <w:br/>
      </w:r>
      <w:r>
        <w:rPr>
          <w:b/>
        </w:rPr>
        <w:t xml:space="preserve">Session: </w:t>
      </w:r>
      <w:r>
        <w:t>Session 13</w:t>
      </w:r>
      <w:r>
        <w:br/>
      </w:r>
      <w:r>
        <w:rPr>
          <w:b/>
        </w:rPr>
        <w:t xml:space="preserve">Source: </w:t>
      </w:r>
      <w:r>
        <w:t>Biblicalelearning.org by Ted Hildebrandt</w:t>
      </w:r>
    </w:p>
    <w:p w14:paraId="3F88D9B5" w14:textId="77777777" w:rsidR="002F6C97" w:rsidRDefault="00000000">
      <w:pPr>
        <w:spacing w:before="240" w:after="120"/>
      </w:pPr>
      <w:r>
        <w:rPr>
          <w:b/>
          <w:color w:val="2F5496"/>
          <w:sz w:val="28"/>
        </w:rPr>
        <w:t>Keywords</w:t>
      </w:r>
    </w:p>
    <w:p w14:paraId="0014D38B" w14:textId="77777777" w:rsidR="002F6C97" w:rsidRDefault="00000000">
      <w:pPr>
        <w:spacing w:after="360"/>
      </w:pPr>
      <w:r>
        <w:t>Contentment, Patronage, Stewardship, Grace, Fellowship, Partnership, Doxology, Epaphroditus</w:t>
      </w:r>
    </w:p>
    <w:p w14:paraId="3A04265B" w14:textId="77777777" w:rsidR="002F6C97" w:rsidRDefault="00000000">
      <w:pPr>
        <w:spacing w:before="240" w:after="120"/>
      </w:pPr>
      <w:r>
        <w:rPr>
          <w:b/>
          <w:color w:val="2F5496"/>
          <w:sz w:val="28"/>
        </w:rPr>
        <w:t>Abstract</w:t>
      </w:r>
    </w:p>
    <w:p w14:paraId="4C404701" w14:textId="77777777" w:rsidR="002F6C97" w:rsidRDefault="00000000">
      <w:pPr>
        <w:spacing w:after="360"/>
      </w:pPr>
      <w:r>
        <w:t>In this final session on the book of Philippians, Dr. Matthew S. Harmon discusses how the gospel transforms the believer's understanding of financial provision and personal satisfaction. Dr. Harmon examines Paul's unique "thankless thank you," which redefines traditional Greco-Roman patron-client dynamics by establishing God as the ultimate Patron and believers as mutual stewards of His resources. The lecture defines biblical contentment as a settled state of satisfaction and confidence in God's sovereign goodness, demonstrating that Christ's strength equips believers to endure any circumstance rather than achieve personal ambitions. Ultimately, the session concludes that fellowship in the gospel empowers the church for its mission and unites diverse believers under the constant sufficiency of divine grace.</w:t>
      </w:r>
    </w:p>
    <w:p w14:paraId="58F0BF96" w14:textId="77777777" w:rsidR="002F6C97" w:rsidRDefault="00000000">
      <w:pPr>
        <w:spacing w:before="240" w:after="240"/>
      </w:pPr>
      <w:r>
        <w:rPr>
          <w:b/>
          <w:color w:val="2F5496"/>
          <w:sz w:val="28"/>
        </w:rPr>
        <w:t>Outline</w:t>
      </w:r>
    </w:p>
    <w:p w14:paraId="26F2CF9C" w14:textId="77777777" w:rsidR="002F6C97" w:rsidRDefault="00000000">
      <w:pPr>
        <w:spacing w:before="160" w:after="40"/>
      </w:pPr>
      <w:r>
        <w:rPr>
          <w:b/>
        </w:rPr>
        <w:t>I. Introduction</w:t>
      </w:r>
    </w:p>
    <w:p w14:paraId="4C135FA6" w14:textId="77777777" w:rsidR="002F6C97" w:rsidRDefault="00000000">
      <w:pPr>
        <w:spacing w:before="40" w:after="40"/>
        <w:ind w:left="360"/>
      </w:pPr>
      <w:r>
        <w:t>A. Welcome to Session 13: "God's Sufficiency for All Our Needs"</w:t>
      </w:r>
    </w:p>
    <w:p w14:paraId="1E494430" w14:textId="77777777" w:rsidR="002F6C97" w:rsidRDefault="00000000">
      <w:pPr>
        <w:spacing w:before="40" w:after="40"/>
        <w:ind w:left="360"/>
      </w:pPr>
      <w:r>
        <w:t>B. Final session covering Philippians 4:10–23</w:t>
      </w:r>
    </w:p>
    <w:p w14:paraId="7BC9B9F4" w14:textId="77777777" w:rsidR="002F6C97" w:rsidRDefault="00000000">
      <w:pPr>
        <w:spacing w:before="40" w:after="40"/>
        <w:ind w:left="360"/>
      </w:pPr>
      <w:r>
        <w:t>C. Context: Builds upon final exhortations in chapter 4, verses 4–9 (prayer, anxiety, rejoicing, fixing minds)</w:t>
      </w:r>
    </w:p>
    <w:p w14:paraId="04EFC1A7" w14:textId="77777777" w:rsidR="002F6C97" w:rsidRDefault="00000000">
      <w:pPr>
        <w:spacing w:before="160" w:after="40"/>
      </w:pPr>
      <w:r>
        <w:rPr>
          <w:b/>
        </w:rPr>
        <w:t>II. Structural Framework and Parallels (Philippians 4:10–20)</w:t>
      </w:r>
    </w:p>
    <w:p w14:paraId="7CE4C874" w14:textId="77777777" w:rsidR="002F6C97" w:rsidRDefault="00000000">
      <w:pPr>
        <w:spacing w:before="40" w:after="40"/>
        <w:ind w:left="360"/>
      </w:pPr>
      <w:r>
        <w:t>A. Acknowledgment-Explanation-Qualifier Pattern (Repeated twice)</w:t>
      </w:r>
    </w:p>
    <w:p w14:paraId="6FEB1175" w14:textId="77777777" w:rsidR="002F6C97" w:rsidRDefault="00000000">
      <w:pPr>
        <w:spacing w:before="40" w:after="40"/>
        <w:ind w:left="720"/>
      </w:pPr>
      <w:r>
        <w:t>1. First Pattern (Verses 10–13)</w:t>
      </w:r>
    </w:p>
    <w:p w14:paraId="2809B782" w14:textId="77777777" w:rsidR="002F6C97" w:rsidRDefault="00000000">
      <w:pPr>
        <w:spacing w:before="40" w:after="40"/>
        <w:ind w:left="1080"/>
      </w:pPr>
      <w:r>
        <w:t>a. Acknowledgment: Philippians revived their concern for Paul</w:t>
      </w:r>
    </w:p>
    <w:p w14:paraId="17D1AF66" w14:textId="77777777" w:rsidR="002F6C97" w:rsidRDefault="00000000">
      <w:pPr>
        <w:spacing w:before="40" w:after="40"/>
        <w:ind w:left="1080"/>
      </w:pPr>
      <w:r>
        <w:t>b. Explanation: Gap in giving was due to lack of opportunity, not care</w:t>
      </w:r>
    </w:p>
    <w:p w14:paraId="6242A63B" w14:textId="77777777" w:rsidR="002F6C97" w:rsidRDefault="00000000">
      <w:pPr>
        <w:spacing w:before="40" w:after="40"/>
        <w:ind w:left="1080"/>
      </w:pPr>
      <w:r>
        <w:t>c. Qualifier: Paul does not speak out of need because he is content</w:t>
      </w:r>
    </w:p>
    <w:p w14:paraId="31F01EE5" w14:textId="77777777" w:rsidR="002F6C97" w:rsidRDefault="00000000">
      <w:pPr>
        <w:spacing w:before="40" w:after="40"/>
        <w:ind w:left="720"/>
      </w:pPr>
      <w:r>
        <w:t>2. Second Pattern (Verses 14–17)</w:t>
      </w:r>
    </w:p>
    <w:p w14:paraId="63DDFB86" w14:textId="77777777" w:rsidR="002F6C97" w:rsidRDefault="00000000">
      <w:pPr>
        <w:spacing w:before="40" w:after="40"/>
        <w:ind w:left="1080"/>
      </w:pPr>
      <w:r>
        <w:t>a. Acknowledgment: Kindness of the Philippians to partner in affliction</w:t>
      </w:r>
    </w:p>
    <w:p w14:paraId="560736B2" w14:textId="77777777" w:rsidR="002F6C97" w:rsidRDefault="00000000">
      <w:pPr>
        <w:spacing w:before="40" w:after="40"/>
        <w:ind w:left="1080"/>
      </w:pPr>
      <w:r>
        <w:t>b. Explanation: Long history of giving (e.g., Thessalonica)</w:t>
      </w:r>
    </w:p>
    <w:p w14:paraId="6DCA1D88" w14:textId="77777777" w:rsidR="002F6C97" w:rsidRDefault="00000000">
      <w:pPr>
        <w:spacing w:before="40" w:after="40"/>
        <w:ind w:left="1080"/>
      </w:pPr>
      <w:r>
        <w:lastRenderedPageBreak/>
        <w:t>c. Qualifier: Paul seeks the spiritual fruit, not the gift itself</w:t>
      </w:r>
    </w:p>
    <w:p w14:paraId="7DDBE68F" w14:textId="77777777" w:rsidR="002F6C97" w:rsidRDefault="00000000">
      <w:pPr>
        <w:spacing w:before="40" w:after="40"/>
        <w:ind w:left="720"/>
      </w:pPr>
      <w:r>
        <w:t>3. Third Pattern variant (Verses 18–20)</w:t>
      </w:r>
    </w:p>
    <w:p w14:paraId="7828FB66" w14:textId="77777777" w:rsidR="002F6C97" w:rsidRDefault="00000000">
      <w:pPr>
        <w:spacing w:before="40" w:after="40"/>
        <w:ind w:left="1080"/>
      </w:pPr>
      <w:r>
        <w:t>a. Acknowledgment: Paul is well-supplied by Epaphroditus's delivery</w:t>
      </w:r>
    </w:p>
    <w:p w14:paraId="57417735" w14:textId="77777777" w:rsidR="002F6C97" w:rsidRDefault="00000000">
      <w:pPr>
        <w:spacing w:before="40" w:after="40"/>
        <w:ind w:left="1080"/>
      </w:pPr>
      <w:r>
        <w:t>b. Explanation: God will supply all their needs from His riches</w:t>
      </w:r>
    </w:p>
    <w:p w14:paraId="05870F8A" w14:textId="77777777" w:rsidR="002F6C97" w:rsidRDefault="00000000">
      <w:pPr>
        <w:spacing w:before="40" w:after="40"/>
        <w:ind w:left="1080"/>
      </w:pPr>
      <w:r>
        <w:t>c. Direct transition to Doxology rather than a qualifier</w:t>
      </w:r>
    </w:p>
    <w:p w14:paraId="296BC819" w14:textId="77777777" w:rsidR="002F6C97" w:rsidRDefault="00000000">
      <w:pPr>
        <w:spacing w:before="40" w:after="40"/>
        <w:ind w:left="360"/>
      </w:pPr>
      <w:r>
        <w:t>B. Parallels to Philippians 1:9–11 (Overlapping vocabulary)</w:t>
      </w:r>
    </w:p>
    <w:p w14:paraId="26E82BF1" w14:textId="77777777" w:rsidR="002F6C97" w:rsidRDefault="00000000">
      <w:pPr>
        <w:spacing w:before="40" w:after="40"/>
        <w:ind w:left="720"/>
      </w:pPr>
      <w:r>
        <w:t>1. Love abounding (1:9–11) vs. brought low and abounding (4:12)</w:t>
      </w:r>
    </w:p>
    <w:p w14:paraId="33EA939E" w14:textId="77777777" w:rsidR="002F6C97" w:rsidRDefault="00000000">
      <w:pPr>
        <w:spacing w:before="40" w:after="40"/>
        <w:ind w:left="720"/>
      </w:pPr>
      <w:r>
        <w:t>2. Filled with fruit of righteousness (1:11) vs. seeking fruit increasing to credit / filled (4:17–18)</w:t>
      </w:r>
    </w:p>
    <w:p w14:paraId="492DF0C9" w14:textId="77777777" w:rsidR="002F6C97" w:rsidRDefault="00000000">
      <w:pPr>
        <w:spacing w:before="40" w:after="40"/>
        <w:ind w:left="720"/>
      </w:pPr>
      <w:r>
        <w:t>3. Ending in glory and praise of God (1:11) vs. ending in doxology to God the Father (4:20)</w:t>
      </w:r>
    </w:p>
    <w:p w14:paraId="027B2770" w14:textId="77777777" w:rsidR="002F6C97" w:rsidRDefault="00000000">
      <w:pPr>
        <w:spacing w:before="160" w:after="40"/>
      </w:pPr>
      <w:r>
        <w:rPr>
          <w:b/>
        </w:rPr>
        <w:t>III. Reading and Analysis of Philippians 4:10–23</w:t>
      </w:r>
    </w:p>
    <w:p w14:paraId="49A4B40D" w14:textId="77777777" w:rsidR="002F6C97" w:rsidRDefault="00000000">
      <w:pPr>
        <w:spacing w:before="40" w:after="40"/>
        <w:ind w:left="360"/>
      </w:pPr>
      <w:r>
        <w:t>A. Modeling Rejoicing (Verse 10)</w:t>
      </w:r>
    </w:p>
    <w:p w14:paraId="4E9C31B0" w14:textId="77777777" w:rsidR="002F6C97" w:rsidRDefault="00000000">
      <w:pPr>
        <w:spacing w:before="40" w:after="40"/>
        <w:ind w:left="720"/>
      </w:pPr>
      <w:r>
        <w:t>1. "I rejoiced in the Lord greatly" models his command in Philippians 4:4</w:t>
      </w:r>
    </w:p>
    <w:p w14:paraId="592B0B0C" w14:textId="77777777" w:rsidR="002F6C97" w:rsidRDefault="00000000">
      <w:pPr>
        <w:spacing w:before="40" w:after="40"/>
        <w:ind w:left="720"/>
      </w:pPr>
      <w:r>
        <w:t>2. Joy caused by the Philippians' revived concern</w:t>
      </w:r>
    </w:p>
    <w:p w14:paraId="6353AA97" w14:textId="77777777" w:rsidR="002F6C97" w:rsidRDefault="00000000">
      <w:pPr>
        <w:spacing w:before="40" w:after="40"/>
        <w:ind w:left="720"/>
      </w:pPr>
      <w:r>
        <w:t>3. Clarification on lack of previous giving: lack of opportunity, not concern</w:t>
      </w:r>
    </w:p>
    <w:p w14:paraId="1BC45DE4" w14:textId="77777777" w:rsidR="002F6C97" w:rsidRDefault="00000000">
      <w:pPr>
        <w:spacing w:before="40" w:after="40"/>
        <w:ind w:left="360"/>
      </w:pPr>
      <w:r>
        <w:t>B. The "Thankless Thank You" (Verses 10–11)</w:t>
      </w:r>
    </w:p>
    <w:p w14:paraId="5752B10B" w14:textId="77777777" w:rsidR="002F6C97" w:rsidRDefault="00000000">
      <w:pPr>
        <w:spacing w:before="40" w:after="40"/>
        <w:ind w:left="720"/>
      </w:pPr>
      <w:r>
        <w:t>1. A seemingly unusual, heavily qualified expression of gratitude</w:t>
      </w:r>
    </w:p>
    <w:p w14:paraId="1A5EDC33" w14:textId="77777777" w:rsidR="002F6C97" w:rsidRDefault="00000000">
      <w:pPr>
        <w:spacing w:before="40" w:after="40"/>
        <w:ind w:left="720"/>
      </w:pPr>
      <w:r>
        <w:t>2. Driven by ancient cultural dynamics, not a lack of genuine gratitude</w:t>
      </w:r>
    </w:p>
    <w:p w14:paraId="443244E7" w14:textId="77777777" w:rsidR="002F6C97" w:rsidRDefault="00000000">
      <w:pPr>
        <w:spacing w:before="40" w:after="40"/>
        <w:ind w:left="360"/>
      </w:pPr>
      <w:r>
        <w:t>C. The Nature of True Contentment (Verses 11–13)</w:t>
      </w:r>
    </w:p>
    <w:p w14:paraId="578A2A7B" w14:textId="77777777" w:rsidR="002F6C97" w:rsidRDefault="00000000">
      <w:pPr>
        <w:spacing w:before="40" w:after="40"/>
        <w:ind w:left="720"/>
      </w:pPr>
      <w:r>
        <w:t>1. Definition: A settled state of satisfaction and confidence in God's sovereign goodness and provision; the opposite of covetousness/envy</w:t>
      </w:r>
    </w:p>
    <w:p w14:paraId="6A8CA558" w14:textId="77777777" w:rsidR="002F6C97" w:rsidRDefault="00000000">
      <w:pPr>
        <w:spacing w:before="40" w:after="40"/>
        <w:ind w:left="720"/>
      </w:pPr>
      <w:r>
        <w:t>2. Redefining secular contentment:</w:t>
      </w:r>
    </w:p>
    <w:p w14:paraId="30B01A0E" w14:textId="77777777" w:rsidR="002F6C97" w:rsidRDefault="00000000">
      <w:pPr>
        <w:spacing w:before="40" w:after="40"/>
        <w:ind w:left="1080"/>
      </w:pPr>
      <w:r>
        <w:t>a. Greco-Roman philosophical goal: self-sufficiency (independence from others)</w:t>
      </w:r>
    </w:p>
    <w:p w14:paraId="6EE452F1" w14:textId="77777777" w:rsidR="002F6C97" w:rsidRDefault="00000000">
      <w:pPr>
        <w:spacing w:before="40" w:after="40"/>
        <w:ind w:left="1080"/>
      </w:pPr>
      <w:r>
        <w:t>b. Christian reality: God-sufficiency (dependence on Christ)</w:t>
      </w:r>
    </w:p>
    <w:p w14:paraId="484EC8CF" w14:textId="77777777" w:rsidR="002F6C97" w:rsidRDefault="00000000">
      <w:pPr>
        <w:spacing w:before="40" w:after="40"/>
        <w:ind w:left="720"/>
      </w:pPr>
      <w:r>
        <w:t>3. The Secret to Contentment (Verse 13)</w:t>
      </w:r>
    </w:p>
    <w:p w14:paraId="117A7E5A" w14:textId="77777777" w:rsidR="002F6C97" w:rsidRDefault="00000000">
      <w:pPr>
        <w:spacing w:before="40" w:after="40"/>
        <w:ind w:left="1080"/>
      </w:pPr>
      <w:r>
        <w:t>a. "I can do all things through him who strengthens me" (or "in him")</w:t>
      </w:r>
    </w:p>
    <w:p w14:paraId="234DEB4F" w14:textId="77777777" w:rsidR="002F6C97" w:rsidRDefault="00000000">
      <w:pPr>
        <w:spacing w:before="40" w:after="40"/>
        <w:ind w:left="1080"/>
      </w:pPr>
      <w:r>
        <w:t>b. Misapplication in modern culture (e.g., athletic context as "can accomplish anything")</w:t>
      </w:r>
    </w:p>
    <w:p w14:paraId="7F48FA68" w14:textId="77777777" w:rsidR="002F6C97" w:rsidRDefault="00000000">
      <w:pPr>
        <w:spacing w:before="40" w:after="40"/>
        <w:ind w:left="1080"/>
      </w:pPr>
      <w:r>
        <w:t>c. True meaning: Confidence in Christ's power to strengthen a believer to endure the entire spectrum of circumstances, from abundance to need</w:t>
      </w:r>
    </w:p>
    <w:p w14:paraId="2DBB5747" w14:textId="77777777" w:rsidR="002F6C97" w:rsidRDefault="00000000">
      <w:pPr>
        <w:spacing w:before="160" w:after="40"/>
      </w:pPr>
      <w:r>
        <w:rPr>
          <w:b/>
        </w:rPr>
        <w:t>IV. Paul's Relationship and History with the Philippian Church (Verses 14–18)</w:t>
      </w:r>
    </w:p>
    <w:p w14:paraId="070FFD10" w14:textId="77777777" w:rsidR="002F6C97" w:rsidRDefault="00000000">
      <w:pPr>
        <w:spacing w:before="40" w:after="40"/>
        <w:ind w:left="360"/>
      </w:pPr>
      <w:r>
        <w:t>A. Uniqueness of Partnership (Verses 15–16)</w:t>
      </w:r>
    </w:p>
    <w:p w14:paraId="0B6C001E" w14:textId="77777777" w:rsidR="002F6C97" w:rsidRDefault="00000000">
      <w:pPr>
        <w:spacing w:before="40" w:after="40"/>
        <w:ind w:left="720"/>
      </w:pPr>
      <w:r>
        <w:t>1. Philippians were the sole church partner in giving and receiving at the beginning of the gospel (after leaving Macedonia)</w:t>
      </w:r>
    </w:p>
    <w:p w14:paraId="494D464E" w14:textId="77777777" w:rsidR="002F6C97" w:rsidRDefault="00000000">
      <w:pPr>
        <w:spacing w:before="40" w:after="40"/>
        <w:ind w:left="720"/>
      </w:pPr>
      <w:r>
        <w:t>2. Quick, repeat support sent to Thessalonica</w:t>
      </w:r>
    </w:p>
    <w:p w14:paraId="348EFC26" w14:textId="77777777" w:rsidR="002F6C97" w:rsidRDefault="00000000">
      <w:pPr>
        <w:spacing w:before="40" w:after="40"/>
        <w:ind w:left="360"/>
      </w:pPr>
      <w:r>
        <w:t>B. Paul's Caution Regarding Financial Support</w:t>
      </w:r>
    </w:p>
    <w:p w14:paraId="6C6C012A" w14:textId="77777777" w:rsidR="002F6C97" w:rsidRDefault="00000000">
      <w:pPr>
        <w:spacing w:before="40" w:after="40"/>
        <w:ind w:left="720"/>
      </w:pPr>
      <w:r>
        <w:t>1. Avoiding patron-client expectations in Greco-Roman culture (where wealthy patrons held power over clients)</w:t>
      </w:r>
    </w:p>
    <w:p w14:paraId="06758D6A" w14:textId="77777777" w:rsidR="002F6C97" w:rsidRDefault="00000000">
      <w:pPr>
        <w:spacing w:before="40" w:after="40"/>
        <w:ind w:left="720"/>
      </w:pPr>
      <w:r>
        <w:lastRenderedPageBreak/>
        <w:t>2. Reframing: God is the sole Patron; both Paul and the Philippians are co-clients and mutual stewards sharing resources</w:t>
      </w:r>
    </w:p>
    <w:p w14:paraId="66BED760" w14:textId="77777777" w:rsidR="002F6C97" w:rsidRDefault="00000000">
      <w:pPr>
        <w:spacing w:before="40" w:after="40"/>
        <w:ind w:left="720"/>
      </w:pPr>
      <w:r>
        <w:t>3. Distancing himself from traveling philosophers/teachers who taught for financial profit</w:t>
      </w:r>
    </w:p>
    <w:p w14:paraId="42595CBC" w14:textId="77777777" w:rsidR="002F6C97" w:rsidRPr="00D13C1A" w:rsidRDefault="00000000">
      <w:pPr>
        <w:spacing w:before="40" w:after="40"/>
        <w:ind w:left="360"/>
        <w:rPr>
          <w:lang w:val="fr-FR"/>
        </w:rPr>
      </w:pPr>
      <w:r w:rsidRPr="00D13C1A">
        <w:rPr>
          <w:lang w:val="fr-FR"/>
        </w:rPr>
        <w:t>C. Focus on Spiritual Fruit (Verses 17–18)</w:t>
      </w:r>
    </w:p>
    <w:p w14:paraId="7947707C" w14:textId="77777777" w:rsidR="002F6C97" w:rsidRDefault="00000000">
      <w:pPr>
        <w:spacing w:before="40" w:after="40"/>
        <w:ind w:left="720"/>
      </w:pPr>
      <w:r>
        <w:t xml:space="preserve">1. Paul seeks </w:t>
      </w:r>
      <w:proofErr w:type="gramStart"/>
      <w:r>
        <w:t>the spiritual</w:t>
      </w:r>
      <w:proofErr w:type="gramEnd"/>
      <w:r>
        <w:t xml:space="preserve"> benefit and credit accruing to the Philippians' account, not the money itself</w:t>
      </w:r>
    </w:p>
    <w:p w14:paraId="44B33D3B" w14:textId="77777777" w:rsidR="002F6C97" w:rsidRDefault="00000000">
      <w:pPr>
        <w:spacing w:before="40" w:after="40"/>
        <w:ind w:left="720"/>
      </w:pPr>
      <w:r>
        <w:t>2. Contrast with modern false teachers twisting giving for transactional gain</w:t>
      </w:r>
    </w:p>
    <w:p w14:paraId="2B40E7C3" w14:textId="77777777" w:rsidR="002F6C97" w:rsidRDefault="00000000">
      <w:pPr>
        <w:spacing w:before="40" w:after="40"/>
        <w:ind w:left="720"/>
      </w:pPr>
      <w:r>
        <w:t>3. The Gift as Worship (Verse 18): Sacrificial language ("fragrant offering," "sacrifice acceptable and pleasing to God")</w:t>
      </w:r>
    </w:p>
    <w:p w14:paraId="7407E9D2" w14:textId="77777777" w:rsidR="002F6C97" w:rsidRDefault="00000000">
      <w:pPr>
        <w:spacing w:before="40" w:after="40"/>
        <w:ind w:left="1080"/>
      </w:pPr>
      <w:r>
        <w:t>a. Financial giving is a horizontal act of worship to God first, who then directs the resources to the ministry</w:t>
      </w:r>
    </w:p>
    <w:p w14:paraId="6EA21027" w14:textId="77777777" w:rsidR="002F6C97" w:rsidRDefault="00000000">
      <w:pPr>
        <w:spacing w:before="160" w:after="40"/>
      </w:pPr>
      <w:r>
        <w:rPr>
          <w:b/>
        </w:rPr>
        <w:t>V. The Divine Provision and Stewardship (Verses 19–20)</w:t>
      </w:r>
    </w:p>
    <w:p w14:paraId="5A52938A" w14:textId="77777777" w:rsidR="002F6C97" w:rsidRDefault="00000000">
      <w:pPr>
        <w:spacing w:before="40" w:after="40"/>
        <w:ind w:left="360"/>
      </w:pPr>
      <w:r>
        <w:t>A. God's Sufficiency: "My God will supply every need of yours..." (Verse 19)</w:t>
      </w:r>
    </w:p>
    <w:p w14:paraId="2CF2FA36" w14:textId="77777777" w:rsidR="002F6C97" w:rsidRDefault="00000000">
      <w:pPr>
        <w:spacing w:before="40" w:after="40"/>
        <w:ind w:left="360"/>
      </w:pPr>
      <w:r>
        <w:t>B. Concept of Stewardship</w:t>
      </w:r>
    </w:p>
    <w:p w14:paraId="0075C4BC" w14:textId="77777777" w:rsidR="002F6C97" w:rsidRDefault="00000000">
      <w:pPr>
        <w:spacing w:before="40" w:after="40"/>
        <w:ind w:left="720"/>
      </w:pPr>
      <w:r>
        <w:t>1. Everything belongs to God (the "fishbowl" illustration: we are managers of what belongs to another)</w:t>
      </w:r>
    </w:p>
    <w:p w14:paraId="41090EFA" w14:textId="77777777" w:rsidR="002F6C97" w:rsidRDefault="00000000">
      <w:pPr>
        <w:spacing w:before="40" w:after="40"/>
        <w:ind w:left="720"/>
      </w:pPr>
      <w:r>
        <w:t>2. We are stewards of income, home, and time</w:t>
      </w:r>
    </w:p>
    <w:p w14:paraId="13906CE2" w14:textId="77777777" w:rsidR="002F6C97" w:rsidRDefault="00000000">
      <w:pPr>
        <w:spacing w:before="40" w:after="40"/>
        <w:ind w:left="720"/>
      </w:pPr>
      <w:r>
        <w:t>3. Unlocks true generosity</w:t>
      </w:r>
    </w:p>
    <w:p w14:paraId="26ADD3CC" w14:textId="77777777" w:rsidR="002F6C97" w:rsidRDefault="00000000">
      <w:pPr>
        <w:spacing w:before="40" w:after="40"/>
        <w:ind w:left="360"/>
      </w:pPr>
      <w:r>
        <w:t>C. Conclusion with a Doxology: "To our God and Father be glory..." (Verse 20)</w:t>
      </w:r>
    </w:p>
    <w:p w14:paraId="75A30DB3" w14:textId="77777777" w:rsidR="002F6C97" w:rsidRDefault="00000000">
      <w:pPr>
        <w:spacing w:before="160" w:after="40"/>
      </w:pPr>
      <w:r>
        <w:rPr>
          <w:b/>
        </w:rPr>
        <w:t>VI. Final Greetings and Closure (Verses 21–23)</w:t>
      </w:r>
    </w:p>
    <w:p w14:paraId="0B518F01" w14:textId="77777777" w:rsidR="002F6C97" w:rsidRDefault="00000000">
      <w:pPr>
        <w:spacing w:before="40" w:after="40"/>
        <w:ind w:left="360"/>
      </w:pPr>
      <w:r>
        <w:t>A. Universal Nature of the Church (Verses 21–22)</w:t>
      </w:r>
    </w:p>
    <w:p w14:paraId="52E7E052" w14:textId="77777777" w:rsidR="002F6C97" w:rsidRDefault="00000000">
      <w:pPr>
        <w:spacing w:before="40" w:after="40"/>
        <w:ind w:left="720"/>
      </w:pPr>
      <w:r>
        <w:t>1. Shared bond across isolated geographic locations</w:t>
      </w:r>
    </w:p>
    <w:p w14:paraId="24958428" w14:textId="77777777" w:rsidR="002F6C97" w:rsidRDefault="00000000">
      <w:pPr>
        <w:spacing w:before="40" w:after="40"/>
        <w:ind w:left="720"/>
      </w:pPr>
      <w:r>
        <w:t>2. Greetings from "all the saints, especially those of Caesar's household" (Roman imperial bureaucracy)</w:t>
      </w:r>
    </w:p>
    <w:p w14:paraId="16FBA842" w14:textId="77777777" w:rsidR="002F6C97" w:rsidRDefault="00000000">
      <w:pPr>
        <w:spacing w:before="40" w:after="40"/>
        <w:ind w:left="360"/>
      </w:pPr>
      <w:r>
        <w:t>B. The Frame of Grace (Verse 23)</w:t>
      </w:r>
    </w:p>
    <w:p w14:paraId="4F72A885" w14:textId="77777777" w:rsidR="002F6C97" w:rsidRDefault="00000000">
      <w:pPr>
        <w:spacing w:before="40" w:after="40"/>
        <w:ind w:left="720"/>
      </w:pPr>
      <w:r>
        <w:t>1. "The grace of the Lord Jesus Christ be with your spirit"</w:t>
      </w:r>
    </w:p>
    <w:p w14:paraId="7CB7C729" w14:textId="77777777" w:rsidR="002F6C97" w:rsidRDefault="00000000">
      <w:pPr>
        <w:spacing w:before="40" w:after="40"/>
        <w:ind w:left="720"/>
      </w:pPr>
      <w:r>
        <w:t>2. Envelopes the entire letter: Paul begins and ends with grace</w:t>
      </w:r>
    </w:p>
    <w:p w14:paraId="31606FB9" w14:textId="77777777" w:rsidR="002F6C97" w:rsidRDefault="00000000">
      <w:pPr>
        <w:spacing w:before="40" w:after="40"/>
        <w:ind w:left="720"/>
      </w:pPr>
      <w:r>
        <w:t>3. Grace is the ultimate landscape for both hard challenges and encouragement</w:t>
      </w:r>
    </w:p>
    <w:p w14:paraId="5BAAE18D" w14:textId="77777777" w:rsidR="002F6C97" w:rsidRDefault="00000000">
      <w:pPr>
        <w:spacing w:before="160" w:after="40"/>
      </w:pPr>
      <w:r>
        <w:rPr>
          <w:b/>
        </w:rPr>
        <w:t>VII. Core Theological Takeaway</w:t>
      </w:r>
    </w:p>
    <w:p w14:paraId="459BB3CA" w14:textId="77777777" w:rsidR="002F6C97" w:rsidRDefault="00000000">
      <w:pPr>
        <w:spacing w:before="40" w:after="40"/>
        <w:ind w:left="360"/>
      </w:pPr>
      <w:r>
        <w:t>A. Big Idea: Fellowship in the gospel empowers us for mission and unites us in God's grace.</w:t>
      </w:r>
    </w:p>
    <w:sectPr w:rsidR="002F6C9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F14C7" w14:textId="77777777" w:rsidR="00C521B0" w:rsidRDefault="00C521B0">
      <w:pPr>
        <w:spacing w:after="0" w:line="240" w:lineRule="auto"/>
      </w:pPr>
      <w:r>
        <w:separator/>
      </w:r>
    </w:p>
  </w:endnote>
  <w:endnote w:type="continuationSeparator" w:id="0">
    <w:p w14:paraId="3A0018E1" w14:textId="77777777" w:rsidR="00C521B0" w:rsidRDefault="00C52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CA99" w14:textId="77777777" w:rsidR="00C521B0" w:rsidRDefault="00C521B0">
      <w:pPr>
        <w:spacing w:after="0" w:line="240" w:lineRule="auto"/>
      </w:pPr>
      <w:r>
        <w:separator/>
      </w:r>
    </w:p>
  </w:footnote>
  <w:footnote w:type="continuationSeparator" w:id="0">
    <w:p w14:paraId="1B71484F" w14:textId="77777777" w:rsidR="00C521B0" w:rsidRDefault="00C52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B189" w14:textId="77777777" w:rsidR="002F6C97" w:rsidRDefault="00000000">
    <w:pPr>
      <w:pStyle w:val="Header"/>
      <w:jc w:val="right"/>
    </w:pPr>
    <w:r>
      <w:fldChar w:fldCharType="begin"/>
    </w:r>
    <w:r>
      <w:instrText>PAGE</w:instrText>
    </w:r>
    <w:r>
      <w:fldChar w:fldCharType="separate"/>
    </w:r>
    <w:r w:rsidR="00D13C1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2907731">
    <w:abstractNumId w:val="8"/>
  </w:num>
  <w:num w:numId="2" w16cid:durableId="2006784303">
    <w:abstractNumId w:val="6"/>
  </w:num>
  <w:num w:numId="3" w16cid:durableId="512375652">
    <w:abstractNumId w:val="5"/>
  </w:num>
  <w:num w:numId="4" w16cid:durableId="1157258475">
    <w:abstractNumId w:val="4"/>
  </w:num>
  <w:num w:numId="5" w16cid:durableId="798957600">
    <w:abstractNumId w:val="7"/>
  </w:num>
  <w:num w:numId="6" w16cid:durableId="295254955">
    <w:abstractNumId w:val="3"/>
  </w:num>
  <w:num w:numId="7" w16cid:durableId="976566048">
    <w:abstractNumId w:val="2"/>
  </w:num>
  <w:num w:numId="8" w16cid:durableId="265120662">
    <w:abstractNumId w:val="1"/>
  </w:num>
  <w:num w:numId="9" w16cid:durableId="1743209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6C97"/>
    <w:rsid w:val="00326F90"/>
    <w:rsid w:val="00AA1D8D"/>
    <w:rsid w:val="00B47730"/>
    <w:rsid w:val="00C521B0"/>
    <w:rsid w:val="00CB0664"/>
    <w:rsid w:val="00D13C1A"/>
    <w:rsid w:val="00D157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CB93CC"/>
  <w14:defaultImageDpi w14:val="300"/>
  <w15:docId w15:val="{C3342F1D-58A7-4FFA-B292-DA766AE6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78b2db81-5d5d-407a-8f60-dbb6e05ee436</vt:lpwstr>
  </property>
</Properties>
</file>